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6" w:before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关于进一步优化“5050计划”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打造创新创业新天堂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line="300" w:lineRule="auto"/>
        <w:jc w:val="center"/>
        <w:textAlignment w:val="auto"/>
        <w:rPr>
          <w:rFonts w:hint="eastAsia" w:ascii="楷体" w:hAnsi="楷体" w:eastAsia="楷体" w:cs="楷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napToGrid w:val="0"/>
          <w:color w:val="auto"/>
          <w:kern w:val="0"/>
          <w:sz w:val="32"/>
          <w:szCs w:val="32"/>
          <w:lang w:val="en-US" w:eastAsia="zh-CN"/>
        </w:rPr>
        <w:t>征求意见稿）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为纵深推进人才强区战略，加强“三支队伍”建设，充分发挥高新技术产业虹吸效应，以更大力度鼓励海内外高层次人才及团队创新创业，重点引进和集聚一批能够突破关键技术、发展新质生产力的高水平创新型人才和企业家队伍，努力打造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创新创业新天堂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奋力迈向世界领先科技园区，提出如下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统筹开发利用好国内国际两种人才资源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更具竞争力的高层次创新创业人才引育留用机制，充分激发高层次人才创新创业活力，进一步优化我区人才队伍结构，为建设世界领先科技园区提供坚实人才力量支撑。力争每年遴选引进高层次人才创新创业项目50个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级以上人才计划专家50名以上。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default" w:ascii="黑体" w:hAnsi="黑体" w:eastAsia="黑体" w:cs="黑体"/>
          <w:snapToGrid w:val="0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default" w:ascii="黑体" w:hAnsi="黑体" w:eastAsia="黑体" w:cs="黑体"/>
          <w:snapToGrid w:val="0"/>
          <w:color w:val="000000"/>
          <w:kern w:val="0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应同时符合以下条件：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主申请人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年龄一般不超过60周岁，应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取得博士及以上学位，有海外相关工作经历3年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以上或者有海外相关创业经历的，可放宽至硕士学位；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团队拥有自主知识产权或掌握核心技术，其技术成果世界领先或国内紧缺，符合区产业链创新链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两链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深度融合重点方向，产业化开发前景良好；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3. 主申请人应为创始团队核心成员、企业主要创始人以及第一大自然人股东。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trike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对不完全符合上述条件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但项目特别优秀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的创新创业人才，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可提出申请，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经专家评审后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eastAsia="zh-CN"/>
        </w:rPr>
        <w:t>区委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人才工作领导小组办公室（以下简称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eastAsia="zh-CN"/>
        </w:rPr>
        <w:t>“区委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人才办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）主任会议审定后，可破格申报。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三、创业扶持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对经认定入选的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5050计划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项目，进行分类扶持。每年度根据企业发展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情况予以认定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结果经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区委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人才办主任会议审议，由主任区长办公会议审定。入选企业给予以下分类扶持政策：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1.研发创新资助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鼓励企业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快速启动和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研发投入，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给予企业自设立或引进之日起三年内最高1000万元的研发创新资助。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创业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启动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  <w:t>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根据主申请人的经历和资质，给予企业最高100万元的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创业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启动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资助。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具体认定标准：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snapToGrid w:val="0"/>
          <w:color w:val="000000"/>
          <w:kern w:val="0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对于“直通车”项目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给予100万元的创业启动资助。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直通车”项目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包括：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顶尖直通车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即由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国际顶尖人才全职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领衔的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创业项目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（国际顶尖人才指：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引进前在世界著名高校、科研院所担任相当于讲席教授及以上职务，或在世界500强总部或核心研究院担任高级技术管理职务3年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以上，或曾在海外创办科技企业并取得被业界公认的成就，或近5年内入选《麻省理工科技评论》杂志年度35岁以下的全球最佳35名创新人才、世界经济论坛青年科学家、《科学》杂志年度青年科学家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下同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赛事直通车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权威赛事获奖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者落地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专家直通车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区人才战略伙伴专家重点推荐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落地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②对取得博士学位且有3年及以上海外知名企业相关工作经历的人才创业项目，或取得硕士学位且有5年及以上海外知名企业相关工作经历的人才创业项目，经认定给予50万元的创业启动资助。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③对取得博士学位的人才创业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项目，或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取得硕士学位且有3年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以上海外相关工作经历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有海外相关创业经历）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的人才创业项目，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经认定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给予20万元的创业启动资助。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④对通过专家评审入选的项目，由专家评审组提出创业启动资助额度建议（100万元、50万元和20万元三个额度档），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经区委人才办主任会议审议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后确定。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（2）研发经费补助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对企业自设立或引进之日起三年内研发经费投入，经审核认定，按研发经费支出给予最高1000万元的研发经费补助。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具体资助标准：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A+类企业按实际支出额的50%给予最高1000万元的研发经费补助，A类企业按实际支出额的30%给予最高700万元的研发经费补助，B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类企业按实际支出额的20%给予最高500万元的研发经费补助，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类企业按实际支出额的15%给予最高300万元的研发经费补助，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类企业按实际支出额的10%给予最高100万元的研发经费补助。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企业认定标准：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顶尖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项目（企业）A+类：主申请人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为国际顶尖人才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。主申请人为全职创业，其与核心成员在项目、产品和技术开发方面有稳定的合作基础，有世界领先、填补国内空白的研究成果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企业自主培养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人才入选浙江省顶尖人才计划。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领军项目（企业）A类：企业获得创投机构投资且投资额达1亿元及以上；企业被认定为国家级专精特新“小巨人”企业；作为主申请人获得杭州市“创客天下”总决赛奖项、HI TECH全球青年创业大赛第一名，或经认定相当于以上层次的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权威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</w:rPr>
        <w:t>赛事奖项。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重点项目（企业）B+类：企业获得创投机构投资且投资额达5000万元及以上；被认定为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省“专精特新”中小企业；作为主申请人获得HI TECH全球青年创业大赛总决赛奖项，或经认定相当于以上层次的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权威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赛事奖项；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人才战略伙伴专家重点推荐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重点项目（企业）B类：企业获得创投机构投资且投资额达2000万元及以上；上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年度企业营业收入达到1000万元及以上。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入选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项目（企业）C类：</w:t>
      </w: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其他“5050计划”人才创办企业</w:t>
      </w:r>
      <w:r>
        <w:rPr>
          <w:rFonts w:hint="default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snapToGrid w:val="0"/>
          <w:color w:val="000000"/>
          <w:kern w:val="0"/>
          <w:sz w:val="32"/>
          <w:szCs w:val="32"/>
          <w:lang w:val="en-US" w:eastAsia="zh-CN"/>
        </w:rPr>
        <w:t>鼓励企业大力引进和培养高层次人才，对于企业自主申报入选各级领军人才计划的，按入选情况给予晋级。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创业启动资助和研发经费补助两个条款按“从优、从高、不重复”原则进行资助。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  <w:t>办公场所补贴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根据企业需要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安排合适的办公、生产、经营场所，分类别给予企业自设立或引进之日起三年内最高300万元的租金补贴。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融资奖励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鼓励企业市场化融资，企业自设立或引进之日起五年内获得创投机构投资的，按照创投机构实际到资的10%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最高500万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的融资奖励额度。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.顶尖人才培育资助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发挥用人主体在人才培养、引进、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留用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中的积极作用，鼓励企业大力引进和使用高层次人才，对企业自主培育每位顶尖人才给予最高300万元资助。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5.“</w:t>
      </w: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5050</w:t>
      </w: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人才基金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设立1亿元专项基金，着力为种子期、初创期人才企业提供投融资服务。对获得创投机构投资的企业，专项基金可跟进投资，单个企业累计不超过1000万元；对优质人才企业，专项基金可进行直接投资，单个企业累计不超过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银行贷款贴息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进一步发挥财政金融联动作用，对企业自设立或引进之日起三年内使用银行贷款的，按照银行同期LPR利率给予利息补贴，贷款额度最高1000万元。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四、配套保障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区委人才办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5050计划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的牵头实施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和统筹管理，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会同属地街道（平台）共同做好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5050计划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项目跟踪服务和资金走访兑现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。健全区领导、职能部门联系重点人才、重点项目等制度，确保引才工作长期、有效开展。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2.创业服务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“5050创业加速包”增值服务，对于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5050计划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引进人才创办企业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给予找场地、招人才、助研发、融资金、链合作等的创业全周期增值服务。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根据人才绩效评估情况，确定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5050计划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重点服务人才、企业名单。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1.本意见适用于在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杭州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高新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区（滨江）范围内企业。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2.2022年底前入选的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5050计划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企业，仍按杭高新〔2021〕3号文件享受相关扶持政策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顶尖人才培育资助按照本办法执行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2023年入选的“5050计划”企业，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仍按杭高新〔202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号文件享受相关扶持政策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3.同一人员、产品、项目、标准获得多项奖励（资助）的，按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从优、从高、不重复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原则进行奖励（资助）。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5050计划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管理部门不定期对项目进行走访，项目未正常履约的，可暂缓或终止拨付专项资金，并保留追回已下拨专项资金的权利。凡有骗取专项资金行为的，一经查实，一律取消资格；情节严重的，按相关法律严肃处理。</w:t>
      </w:r>
    </w:p>
    <w:p/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-250190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BBr+LWAAAACAEAAA8AAAAAAAAAAQAgAAAAIgAAAGRycy9kb3ducmV2LnhtbFBL&#10;AQIUABQAAAAIAIdO4kDvsRgzMQIAAG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B3936"/>
    <w:multiLevelType w:val="singleLevel"/>
    <w:tmpl w:val="6C3B39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GJiMzM1ODE1MjFjNzFiYThmMTA5NWVkY2Y4NGYifQ=="/>
  </w:docVars>
  <w:rsids>
    <w:rsidRoot w:val="7AC05A2D"/>
    <w:rsid w:val="7AC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2024-04-24T07:07:00Z</dcterms:created>
  <dc:creator>曼朵</dc:creator>
  <cp:lastModifiedBy>曼朵</cp:lastModifiedBy>
  <dcterms:modified xsi:type="dcterms:W3CDTF">2024-04-24T07:13:30Z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2E54835CFEAB434FAD9B05CBB0DEDEC7_11</vt:lpwstr>
  </property>
</Properties>
</file>