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580"/>
          <w:tab w:val="left" w:pos="18360"/>
        </w:tabs>
        <w:spacing w:line="600" w:lineRule="exact"/>
        <w:ind w:right="-107" w:rightChars="-5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关于《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进一步加强公益性墓地管理的办法（试行）</w:t>
      </w:r>
      <w:r>
        <w:rPr>
          <w:rFonts w:hint="eastAsia" w:ascii="方正小标宋简体" w:eastAsia="方正小标宋简体"/>
          <w:sz w:val="44"/>
          <w:szCs w:val="44"/>
        </w:rPr>
        <w:t>》的起草说明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天台县</w:t>
      </w:r>
      <w:r>
        <w:rPr>
          <w:rFonts w:hint="eastAsia" w:ascii="仿宋_GB2312" w:eastAsia="仿宋_GB2312"/>
          <w:sz w:val="32"/>
          <w:szCs w:val="32"/>
          <w:lang w:eastAsia="zh-CN"/>
        </w:rPr>
        <w:t>司法局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我单位研究起草了《</w:t>
      </w:r>
      <w:r>
        <w:rPr>
          <w:rFonts w:hint="eastAsia" w:ascii="仿宋_GB2312" w:eastAsia="仿宋_GB2312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进一步加强公益性墓地管理的办法（试行）</w:t>
      </w:r>
      <w:r>
        <w:rPr>
          <w:rFonts w:hint="eastAsia" w:ascii="仿宋_GB2312" w:eastAsia="仿宋_GB2312"/>
          <w:sz w:val="32"/>
          <w:szCs w:val="32"/>
        </w:rPr>
        <w:t>》，拟对</w:t>
      </w:r>
      <w:r>
        <w:rPr>
          <w:rFonts w:hint="eastAsia" w:ascii="仿宋_GB2312" w:eastAsia="仿宋_GB2312"/>
          <w:sz w:val="32"/>
          <w:szCs w:val="32"/>
          <w:lang w:eastAsia="zh-CN"/>
        </w:rPr>
        <w:t>天台县公益性墓地管理方面存在的问题予以规范</w:t>
      </w:r>
      <w:r>
        <w:rPr>
          <w:rFonts w:hint="eastAsia" w:ascii="仿宋_GB2312" w:eastAsia="仿宋_GB2312"/>
          <w:sz w:val="32"/>
          <w:szCs w:val="32"/>
        </w:rPr>
        <w:t>。现将有关问题说明如下：</w:t>
      </w:r>
      <w:bookmarkStart w:id="0" w:name="_GoBack"/>
      <w:bookmarkEnd w:id="0"/>
    </w:p>
    <w:p>
      <w:pPr>
        <w:tabs>
          <w:tab w:val="left" w:pos="14580"/>
          <w:tab w:val="left" w:pos="18360"/>
        </w:tabs>
        <w:spacing w:line="600" w:lineRule="exact"/>
        <w:ind w:right="-107" w:rightChars="-51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一、制定的基本情况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为进一步加强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我县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公益性墓地的管理，保护生态环境，节约土地资源，根据国务院《殡葬管理条例》、《浙江省殡葬管理条例》、《浙江省公墓管理办法》和民政部等八部委《关于进一步规范和加强公墓建设管理的通知》精神，结合本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县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实际，制定本办法。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近年来，我县在城乡公益性公墓建设和管理上虽然取得了长足进步，但个别乡镇公益性公墓建设滞后、管理不到位的问题依然存在，社会各界反映强烈。为进一步深化殡葬改革，满足群众的殡葬需求，保护耕地、林地，坚决控制基本农田新增坟墓问题，结合我县实际，</w:t>
      </w:r>
      <w:r>
        <w:rPr>
          <w:rFonts w:hint="eastAsia" w:ascii="仿宋_GB2312" w:eastAsia="仿宋_GB2312"/>
          <w:sz w:val="32"/>
          <w:szCs w:val="32"/>
          <w:lang w:eastAsia="zh-CN"/>
        </w:rPr>
        <w:t>通过制定规范性文件解决以上问题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（三）本文件规定了公益性墓地的</w:t>
      </w:r>
      <w:r>
        <w:rPr>
          <w:rFonts w:hint="eastAsia" w:ascii="仿宋_GB2312" w:eastAsia="仿宋_GB2312"/>
          <w:sz w:val="32"/>
          <w:szCs w:val="32"/>
        </w:rPr>
        <w:t>规划与建设</w:t>
      </w:r>
      <w:r>
        <w:rPr>
          <w:rFonts w:hint="eastAsia" w:ascii="仿宋_GB2312" w:eastAsia="仿宋_GB2312"/>
          <w:sz w:val="32"/>
          <w:szCs w:val="32"/>
          <w:lang w:eastAsia="zh-CN"/>
        </w:rPr>
        <w:t>、价格管理、具体公墓管理细则等制度。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拟采取以下主要措施：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科学合理编制专项规划。依据天台县实际，编制公益性墓地建设专项规划。统筹谋划部署，明确公益性墓地的点位、面积和规模，坚持一次规划、分期建设，预留好未来所需墓地需求。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加快推进公益性公墓建设。将公益性公墓建设纳入基本公共服务保障范围。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加强公益性公墓规范管理。农村公益性公墓管护责任主体为乡镇政府，可通过购买公益性岗位等方式配备专人管护。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加大散埋乱葬问题整治力度。一是严格执行法规制度。提倡用骨灰寄存或不占、少占土地处理骨灰。禁止土葬（包括骨灰入棺再葬）。禁止在耕地、林地和铁路、公路主干线两侧等地建造坟墓；二是依法治理散埋乱葬问题。对遗体违规土葬、骨灰装棺再葬、散埋乱葬等问题，要坚持疏堵结合、依法治理，严禁放任不管、以罚代管，严禁新立坟头、墓（碑）和老墓翻新。要依法查处“住宅式”墓地、硬化大墓、豪华墓、活人墓等乱象；三是落实奖补措施。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二、起草过程和制定依据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（一）该文件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月由</w:t>
      </w:r>
      <w:r>
        <w:rPr>
          <w:rFonts w:hint="eastAsia" w:ascii="仿宋_GB2312" w:eastAsia="仿宋_GB2312"/>
          <w:sz w:val="32"/>
          <w:szCs w:val="32"/>
          <w:lang w:eastAsia="zh-CN"/>
        </w:rPr>
        <w:t>民政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eastAsia="zh-CN"/>
        </w:rPr>
        <w:t>起草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月组织</w:t>
      </w:r>
      <w:r>
        <w:rPr>
          <w:rFonts w:hint="eastAsia" w:ascii="仿宋_GB2312" w:eastAsia="仿宋_GB2312"/>
          <w:sz w:val="32"/>
          <w:szCs w:val="32"/>
          <w:lang w:eastAsia="zh-CN"/>
        </w:rPr>
        <w:t>县府办、县发改局、县财政局、县自规局、县农业农村局、县市场监管局、县行政审批局、县综合行政执法局、乡镇（街道）</w:t>
      </w:r>
      <w:r>
        <w:rPr>
          <w:rFonts w:hint="eastAsia" w:ascii="仿宋_GB2312" w:eastAsia="仿宋_GB2312"/>
          <w:sz w:val="32"/>
          <w:szCs w:val="32"/>
        </w:rPr>
        <w:t>进行必要性、可行性等内容的调研论证。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555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（二）该文件依据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国务院《殡葬管理条例》、《浙江省殡葬管理条例》、《浙江省公墓管理办法》和民政部等八部委《关于进一步规范和加强公墓建设管理的通知》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制定。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555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、其他需要说明的问题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无。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6080" w:firstLineChars="19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天台县民政局</w:t>
      </w:r>
    </w:p>
    <w:p>
      <w:pPr>
        <w:tabs>
          <w:tab w:val="left" w:pos="14580"/>
          <w:tab w:val="left" w:pos="18360"/>
        </w:tabs>
        <w:spacing w:line="600" w:lineRule="exact"/>
        <w:ind w:right="-107" w:rightChars="-51" w:firstLine="5760" w:firstLineChars="18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2023年11月14日</w:t>
      </w:r>
    </w:p>
    <w:p/>
    <w:sectPr>
      <w:pgSz w:w="11906" w:h="16838"/>
      <w:pgMar w:top="1984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931E8"/>
    <w:multiLevelType w:val="singleLevel"/>
    <w:tmpl w:val="0B4931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72761"/>
    <w:rsid w:val="11672761"/>
    <w:rsid w:val="18833261"/>
    <w:rsid w:val="1A6E7EB1"/>
    <w:rsid w:val="203B0A41"/>
    <w:rsid w:val="3B913AB4"/>
    <w:rsid w:val="3C331066"/>
    <w:rsid w:val="4D211F86"/>
    <w:rsid w:val="58DF2652"/>
    <w:rsid w:val="68C54625"/>
    <w:rsid w:val="69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76" w:lineRule="auto"/>
      <w:ind w:firstLine="0" w:firstLineChars="0"/>
      <w:outlineLvl w:val="0"/>
    </w:pPr>
    <w:rPr>
      <w:rFonts w:eastAsia="方正小标宋简体" w:asciiTheme="minorAscii" w:hAnsiTheme="minorAscii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table of figures"/>
    <w:basedOn w:val="1"/>
    <w:next w:val="1"/>
    <w:uiPriority w:val="0"/>
    <w:pPr>
      <w:ind w:leftChars="200" w:hanging="200" w:hangingChars="2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2023-11-14T07:01:00Z</dcterms:created>
  <dc:creator>Administrator</dc:creator>
  <cp:lastModifiedBy>Administrator</cp:lastModifiedBy>
  <cp:lastPrinted>2023-11-14T07:43:31Z</cp:lastPrinted>
  <dcterms:modified xsi:type="dcterms:W3CDTF">2023-11-14T07:50:39Z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96074C0DC82F4BBFA82F1D503DAC7D89</vt:lpwstr>
  </property>
</Properties>
</file>