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25" w:beforeLines="100" w:line="600" w:lineRule="exact"/>
        <w:ind w:right="0" w:rightChars="0"/>
        <w:contextualSpacing/>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越城区</w:t>
      </w:r>
      <w:r>
        <w:rPr>
          <w:rFonts w:hint="eastAsia" w:ascii="方正小标宋简体" w:hAnsi="方正小标宋简体" w:eastAsia="方正小标宋简体" w:cs="方正小标宋简体"/>
          <w:b w:val="0"/>
          <w:bCs/>
          <w:color w:val="000000" w:themeColor="text1"/>
          <w:sz w:val="44"/>
          <w:szCs w:val="44"/>
          <w:lang w:val="en-US" w:eastAsia="zh-Hans"/>
          <w14:textFill>
            <w14:solidFill>
              <w14:schemeClr w14:val="tx1"/>
            </w14:solidFill>
          </w14:textFill>
        </w:rPr>
        <w:t>征收</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集体所有土地</w:t>
      </w:r>
      <w:r>
        <w:rPr>
          <w:rFonts w:hint="eastAsia" w:ascii="方正小标宋简体" w:hAnsi="方正小标宋简体" w:eastAsia="方正小标宋简体" w:cs="方正小标宋简体"/>
          <w:b w:val="0"/>
          <w:bCs/>
          <w:color w:val="000000" w:themeColor="text1"/>
          <w:sz w:val="44"/>
          <w:szCs w:val="44"/>
          <w:lang w:val="en-US" w:eastAsia="zh-Hans"/>
          <w14:textFill>
            <w14:solidFill>
              <w14:schemeClr w14:val="tx1"/>
            </w14:solidFill>
          </w14:textFill>
        </w:rPr>
        <w:t>涉及</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房屋补偿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jc w:val="center"/>
        <w:textAlignment w:val="auto"/>
        <w:outlineLvl w:val="9"/>
        <w:rPr>
          <w:rFonts w:ascii="宋体" w:hAnsi="宋体" w:eastAsia="宋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实施办法（征求意见稿）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jc w:val="both"/>
        <w:textAlignment w:val="auto"/>
        <w:outlineLvl w:val="9"/>
        <w:rPr>
          <w:rFonts w:ascii="仿宋_GB2312" w:hAnsi="宋体" w:eastAsia="仿宋_GB2312"/>
          <w:color w:val="000000" w:themeColor="text1"/>
          <w:sz w:val="32"/>
          <w:szCs w:val="32"/>
          <w14:textFill>
            <w14:solidFill>
              <w14:schemeClr w14:val="tx1"/>
            </w14:solidFill>
          </w14:textFill>
        </w:rPr>
      </w:pP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0" w:firstLineChars="0"/>
        <w:contextualSpacing/>
        <w:jc w:val="center"/>
        <w:textAlignment w:val="auto"/>
        <w:outlineLvl w:val="9"/>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第一条</w:t>
      </w:r>
      <w:r>
        <w:rPr>
          <w:rFonts w:hint="eastAsia" w:ascii="仿宋_GB2312" w:hAnsi="宋体" w:eastAsia="仿宋_GB2312"/>
          <w:color w:val="000000" w:themeColor="text1"/>
          <w:sz w:val="32"/>
          <w:szCs w:val="32"/>
          <w14:textFill>
            <w14:solidFill>
              <w14:schemeClr w14:val="tx1"/>
            </w14:solidFill>
          </w14:textFill>
        </w:rPr>
        <w:t xml:space="preserve"> 为规范征收集体所有土地</w:t>
      </w:r>
      <w:r>
        <w:rPr>
          <w:rFonts w:hint="eastAsia" w:ascii="仿宋_GB2312" w:hAnsi="宋体" w:eastAsia="仿宋_GB2312"/>
          <w:color w:val="000000" w:themeColor="text1"/>
          <w:sz w:val="32"/>
          <w:szCs w:val="32"/>
          <w:lang w:val="en-US" w:eastAsia="zh-Hans"/>
          <w14:textFill>
            <w14:solidFill>
              <w14:schemeClr w14:val="tx1"/>
            </w14:solidFill>
          </w14:textFill>
        </w:rPr>
        <w:t>涉及</w:t>
      </w:r>
      <w:r>
        <w:rPr>
          <w:rFonts w:hint="eastAsia" w:ascii="仿宋_GB2312" w:hAnsi="宋体" w:eastAsia="仿宋_GB2312"/>
          <w:color w:val="000000" w:themeColor="text1"/>
          <w:sz w:val="32"/>
          <w:szCs w:val="32"/>
          <w14:textFill>
            <w14:solidFill>
              <w14:schemeClr w14:val="tx1"/>
            </w14:solidFill>
          </w14:textFill>
        </w:rPr>
        <w:t>房屋补偿工作，保障征地范围内房屋权利人（以下简称被征收人）的合法权益，根据《中华人民共和国土地管理法》《中华人民共和国城乡规划法》</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中华人民共和国土地管理法实施条例</w:t>
      </w:r>
      <w:r>
        <w:rPr>
          <w:rFonts w:hint="default" w:ascii="仿宋_GB2312" w:hAnsi="宋体" w:eastAsia="仿宋_GB2312"/>
          <w:color w:val="000000" w:themeColor="text1"/>
          <w:sz w:val="32"/>
          <w:szCs w:val="32"/>
          <w:lang w:eastAsia="zh-Hans"/>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浙江省土地管理条例</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绍兴市征收集体所有土地管理办法</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等</w:t>
      </w:r>
      <w:r>
        <w:rPr>
          <w:rFonts w:hint="eastAsia" w:ascii="仿宋_GB2312" w:hAnsi="宋体" w:eastAsia="仿宋_GB2312"/>
          <w:color w:val="000000" w:themeColor="text1"/>
          <w:sz w:val="32"/>
          <w:szCs w:val="32"/>
          <w:lang w:eastAsia="zh-Hans"/>
          <w14:textFill>
            <w14:solidFill>
              <w14:schemeClr w14:val="tx1"/>
            </w14:solidFill>
          </w14:textFill>
        </w:rPr>
        <w:t>法律法规</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政策</w:t>
      </w:r>
      <w:r>
        <w:rPr>
          <w:rFonts w:hint="eastAsia" w:ascii="仿宋_GB2312" w:hAnsi="宋体" w:eastAsia="仿宋_GB2312"/>
          <w:color w:val="000000" w:themeColor="text1"/>
          <w:sz w:val="32"/>
          <w:szCs w:val="32"/>
          <w14:textFill>
            <w14:solidFill>
              <w14:schemeClr w14:val="tx1"/>
            </w14:solidFill>
          </w14:textFill>
        </w:rPr>
        <w:t>规定，结合越城区实际，制定本办法。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第二条</w:t>
      </w:r>
      <w:r>
        <w:rPr>
          <w:rFonts w:hint="eastAsia" w:ascii="仿宋_GB2312" w:hAnsi="宋体" w:eastAsia="仿宋_GB2312"/>
          <w:color w:val="000000" w:themeColor="text1"/>
          <w:sz w:val="32"/>
          <w:szCs w:val="32"/>
          <w14:textFill>
            <w14:solidFill>
              <w14:schemeClr w14:val="tx1"/>
            </w14:solidFill>
          </w14:textFill>
        </w:rPr>
        <w:t xml:space="preserve"> 越城区行政区域内，因征收集体所有土地涉及房屋及其附属</w:t>
      </w:r>
      <w:r>
        <w:rPr>
          <w:rFonts w:hint="eastAsia" w:ascii="仿宋_GB2312" w:hAnsi="宋体" w:eastAsia="仿宋_GB2312"/>
          <w:color w:val="000000" w:themeColor="text1"/>
          <w:sz w:val="32"/>
          <w:szCs w:val="32"/>
          <w:lang w:eastAsia="zh-Hans"/>
          <w14:textFill>
            <w14:solidFill>
              <w14:schemeClr w14:val="tx1"/>
            </w14:solidFill>
          </w14:textFill>
        </w:rPr>
        <w:t>设施</w:t>
      </w:r>
      <w:r>
        <w:rPr>
          <w:rFonts w:hint="eastAsia" w:ascii="仿宋_GB2312" w:hAnsi="宋体" w:eastAsia="仿宋_GB2312"/>
          <w:color w:val="000000" w:themeColor="text1"/>
          <w:sz w:val="32"/>
          <w:szCs w:val="32"/>
          <w14:textFill>
            <w14:solidFill>
              <w14:schemeClr w14:val="tx1"/>
            </w14:solidFill>
          </w14:textFill>
        </w:rPr>
        <w:t>补偿安置（以下简称征地房屋补偿）的，适用本办法。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第三条</w:t>
      </w:r>
      <w:r>
        <w:rPr>
          <w:rFonts w:hint="eastAsia" w:ascii="仿宋_GB2312" w:hAnsi="宋体" w:eastAsia="仿宋_GB2312"/>
          <w:color w:val="000000" w:themeColor="text1"/>
          <w:sz w:val="32"/>
          <w:szCs w:val="32"/>
          <w14:textFill>
            <w14:solidFill>
              <w14:schemeClr w14:val="tx1"/>
            </w14:solidFill>
          </w14:textFill>
        </w:rPr>
        <w:t xml:space="preserve"> 征地房屋补偿是征收集体所有土地补偿安置工作的组成部分。征收集体所有土地</w:t>
      </w:r>
      <w:r>
        <w:rPr>
          <w:rFonts w:hint="eastAsia" w:ascii="仿宋_GB2312" w:hAnsi="宋体" w:eastAsia="仿宋_GB2312"/>
          <w:color w:val="000000" w:themeColor="text1"/>
          <w:sz w:val="32"/>
          <w:szCs w:val="32"/>
          <w:lang w:val="en-US" w:eastAsia="zh-Hans"/>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补偿安置</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按照国家和省、市有关规定执行。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第四条</w:t>
      </w:r>
      <w:r>
        <w:rPr>
          <w:rFonts w:hint="eastAsia" w:ascii="仿宋_GB2312" w:hAnsi="宋体" w:eastAsia="仿宋_GB2312"/>
          <w:color w:val="000000" w:themeColor="text1"/>
          <w:sz w:val="32"/>
          <w:szCs w:val="32"/>
          <w14:textFill>
            <w14:solidFill>
              <w14:schemeClr w14:val="tx1"/>
            </w14:solidFill>
          </w14:textFill>
        </w:rPr>
        <w:t xml:space="preserve"> 征地房屋补偿应当遵循程序正当、补偿公平、</w:t>
      </w:r>
      <w:r>
        <w:rPr>
          <w:rFonts w:hint="eastAsia" w:ascii="仿宋_GB2312" w:hAnsi="宋体" w:eastAsia="仿宋_GB2312"/>
          <w:color w:val="000000" w:themeColor="text1"/>
          <w:sz w:val="32"/>
          <w:szCs w:val="32"/>
          <w:lang w:val="en-US" w:eastAsia="zh-Hans"/>
          <w14:textFill>
            <w14:solidFill>
              <w14:schemeClr w14:val="tx1"/>
            </w14:solidFill>
          </w14:textFill>
        </w:rPr>
        <w:t>安置妥善</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结果公开的原则，保障被征收人的居住条件，维护被征收人的合法权益。</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第五条</w:t>
      </w:r>
      <w:r>
        <w:rPr>
          <w:rFonts w:hint="eastAsia" w:ascii="仿宋_GB2312" w:hAnsi="宋体" w:eastAsia="仿宋_GB2312"/>
          <w:color w:val="000000" w:themeColor="text1"/>
          <w:sz w:val="32"/>
          <w:szCs w:val="32"/>
          <w14:textFill>
            <w14:solidFill>
              <w14:schemeClr w14:val="tx1"/>
            </w14:solidFill>
          </w14:textFill>
        </w:rPr>
        <w:t xml:space="preserve"> 区人民政府负责本行政区域内征地房屋补偿工作。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区房屋征收办公室为本行政区域内征地房屋补偿的管理部门，负责指导和</w:t>
      </w:r>
      <w:r>
        <w:rPr>
          <w:rFonts w:hint="eastAsia" w:ascii="仿宋_GB2312" w:hAnsi="宋体" w:eastAsia="仿宋_GB2312"/>
          <w:color w:val="000000" w:themeColor="text1"/>
          <w:sz w:val="32"/>
          <w:szCs w:val="32"/>
          <w:lang w:eastAsia="zh-Hans"/>
          <w14:textFill>
            <w14:solidFill>
              <w14:schemeClr w14:val="tx1"/>
            </w14:solidFill>
          </w14:textFill>
        </w:rPr>
        <w:t>协调</w:t>
      </w:r>
      <w:r>
        <w:rPr>
          <w:rFonts w:hint="eastAsia" w:ascii="仿宋_GB2312" w:hAnsi="宋体" w:eastAsia="仿宋_GB2312"/>
          <w:color w:val="000000" w:themeColor="text1"/>
          <w:sz w:val="32"/>
          <w:szCs w:val="32"/>
          <w14:textFill>
            <w14:solidFill>
              <w14:schemeClr w14:val="tx1"/>
            </w14:solidFill>
          </w14:textFill>
        </w:rPr>
        <w:t>征地房屋补偿</w:t>
      </w:r>
      <w:r>
        <w:rPr>
          <w:rFonts w:hint="eastAsia" w:ascii="仿宋_GB2312" w:hAnsi="宋体" w:eastAsia="仿宋_GB2312"/>
          <w:color w:val="000000" w:themeColor="text1"/>
          <w:sz w:val="32"/>
          <w:szCs w:val="32"/>
          <w:lang w:eastAsia="zh-CN"/>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区人民政府指定</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交办</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lang w:eastAsia="zh-Hans"/>
          <w14:textFill>
            <w14:solidFill>
              <w14:schemeClr w14:val="tx1"/>
            </w14:solidFill>
          </w14:textFill>
        </w:rPr>
        <w:t>部门或</w:t>
      </w:r>
      <w:r>
        <w:rPr>
          <w:rFonts w:hint="eastAsia" w:ascii="仿宋_GB2312" w:hAnsi="宋体" w:eastAsia="仿宋_GB2312"/>
          <w:color w:val="000000" w:themeColor="text1"/>
          <w:sz w:val="32"/>
          <w:szCs w:val="32"/>
          <w14:textFill>
            <w14:solidFill>
              <w14:schemeClr w14:val="tx1"/>
            </w14:solidFill>
          </w14:textFill>
        </w:rPr>
        <w:t>街道办事处（乡镇人</w:t>
      </w:r>
      <w:r>
        <w:rPr>
          <w:rFonts w:hint="eastAsia" w:ascii="仿宋_GB2312" w:hAnsi="宋体" w:eastAsia="仿宋_GB2312"/>
          <w:color w:val="000000" w:themeColor="text1"/>
          <w:sz w:val="32"/>
          <w:szCs w:val="32"/>
          <w:lang w:val="en-US" w:eastAsia="zh-Hans"/>
          <w14:textFill>
            <w14:solidFill>
              <w14:schemeClr w14:val="tx1"/>
            </w14:solidFill>
          </w14:textFill>
        </w:rPr>
        <w:t>民</w:t>
      </w:r>
      <w:r>
        <w:rPr>
          <w:rFonts w:hint="eastAsia" w:ascii="仿宋_GB2312" w:hAnsi="宋体" w:eastAsia="仿宋_GB2312"/>
          <w:color w:val="000000" w:themeColor="text1"/>
          <w:sz w:val="32"/>
          <w:szCs w:val="32"/>
          <w14:textFill>
            <w14:solidFill>
              <w14:schemeClr w14:val="tx1"/>
            </w14:solidFill>
          </w14:textFill>
        </w:rPr>
        <w:t>政府）为征地房屋补偿实施单位，承担本行政区域内征地房屋补偿的具体工作。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区</w:t>
      </w:r>
      <w:r>
        <w:rPr>
          <w:rFonts w:hint="eastAsia" w:ascii="仿宋_GB2312" w:hAnsi="宋体" w:eastAsia="仿宋_GB2312"/>
          <w:color w:val="000000" w:themeColor="text1"/>
          <w:sz w:val="32"/>
          <w:szCs w:val="32"/>
          <w:lang w:val="en-US" w:eastAsia="zh-Hans"/>
          <w14:textFill>
            <w14:solidFill>
              <w14:schemeClr w14:val="tx1"/>
            </w14:solidFill>
          </w14:textFill>
        </w:rPr>
        <w:t>发改</w:t>
      </w:r>
      <w:r>
        <w:rPr>
          <w:rFonts w:hint="eastAsia" w:ascii="仿宋_GB2312" w:hAnsi="宋体" w:eastAsia="仿宋_GB2312"/>
          <w:color w:val="000000" w:themeColor="text1"/>
          <w:sz w:val="32"/>
          <w:szCs w:val="32"/>
          <w14:textFill>
            <w14:solidFill>
              <w14:schemeClr w14:val="tx1"/>
            </w14:solidFill>
          </w14:textFill>
        </w:rPr>
        <w:t>、公安、</w:t>
      </w:r>
      <w:r>
        <w:rPr>
          <w:rFonts w:hint="eastAsia" w:ascii="仿宋_GB2312" w:hAnsi="宋体" w:eastAsia="仿宋_GB2312"/>
          <w:color w:val="000000" w:themeColor="text1"/>
          <w:sz w:val="32"/>
          <w:szCs w:val="32"/>
          <w:lang w:val="en-US" w:eastAsia="zh-Hans"/>
          <w14:textFill>
            <w14:solidFill>
              <w14:schemeClr w14:val="tx1"/>
            </w14:solidFill>
          </w14:textFill>
        </w:rPr>
        <w:t>民政</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司法、财政、</w:t>
      </w:r>
      <w:r>
        <w:rPr>
          <w:rFonts w:hint="eastAsia" w:ascii="仿宋_GB2312" w:hAnsi="宋体" w:eastAsia="仿宋_GB2312"/>
          <w:color w:val="000000" w:themeColor="text1"/>
          <w:sz w:val="32"/>
          <w:szCs w:val="32"/>
          <w:lang w:val="en-US" w:eastAsia="zh-Hans"/>
          <w14:textFill>
            <w14:solidFill>
              <w14:schemeClr w14:val="tx1"/>
            </w14:solidFill>
          </w14:textFill>
        </w:rPr>
        <w:t>人社</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建设、</w:t>
      </w:r>
      <w:r>
        <w:rPr>
          <w:rFonts w:hint="eastAsia" w:ascii="仿宋_GB2312" w:hAnsi="宋体" w:eastAsia="仿宋_GB2312"/>
          <w:color w:val="000000" w:themeColor="text1"/>
          <w:sz w:val="32"/>
          <w:szCs w:val="32"/>
          <w:lang w:val="en-US" w:eastAsia="zh-Hans"/>
          <w14:textFill>
            <w14:solidFill>
              <w14:schemeClr w14:val="tx1"/>
            </w14:solidFill>
          </w14:textFill>
        </w:rPr>
        <w:t>农水</w:t>
      </w:r>
      <w:r>
        <w:rPr>
          <w:rFonts w:hint="eastAsia" w:ascii="仿宋_GB2312" w:hAnsi="宋体" w:eastAsia="仿宋_GB2312"/>
          <w:color w:val="000000" w:themeColor="text1"/>
          <w:sz w:val="32"/>
          <w:szCs w:val="32"/>
          <w14:textFill>
            <w14:solidFill>
              <w14:schemeClr w14:val="tx1"/>
            </w14:solidFill>
          </w14:textFill>
        </w:rPr>
        <w:t>、综合行政执法、自然资源和规划等有关部门按照职责分工，协同配合，确保征地房屋补偿工作顺利实施。</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right="0" w:rightChars="0" w:firstLineChars="0"/>
        <w:contextualSpacing/>
        <w:jc w:val="center"/>
        <w:textAlignment w:val="auto"/>
        <w:outlineLvl w:val="9"/>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Hans"/>
          <w14:textFill>
            <w14:solidFill>
              <w14:schemeClr w14:val="tx1"/>
            </w14:solidFill>
          </w14:textFill>
        </w:rPr>
        <w:t>征地房屋补偿</w:t>
      </w:r>
      <w:r>
        <w:rPr>
          <w:rFonts w:hint="eastAsia" w:ascii="仿宋_GB2312" w:hAnsi="宋体" w:eastAsia="仿宋_GB2312"/>
          <w:b/>
          <w:color w:val="000000" w:themeColor="text1"/>
          <w:sz w:val="32"/>
          <w:szCs w:val="32"/>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第六条 </w:t>
      </w:r>
      <w:r>
        <w:rPr>
          <w:rFonts w:hint="eastAsia" w:ascii="仿宋_GB2312" w:hAnsi="宋体" w:eastAsia="仿宋_GB2312"/>
          <w:color w:val="000000" w:themeColor="text1"/>
          <w:sz w:val="32"/>
          <w:szCs w:val="32"/>
          <w:lang w:eastAsia="zh-CN"/>
          <w14:textFill>
            <w14:solidFill>
              <w14:schemeClr w14:val="tx1"/>
            </w14:solidFill>
          </w14:textFill>
        </w:rPr>
        <w:t>因</w:t>
      </w:r>
      <w:r>
        <w:rPr>
          <w:rFonts w:hint="eastAsia" w:ascii="仿宋_GB2312" w:hAnsi="宋体" w:eastAsia="仿宋_GB2312"/>
          <w:color w:val="000000" w:themeColor="text1"/>
          <w:sz w:val="32"/>
          <w:szCs w:val="32"/>
          <w14:textFill>
            <w14:solidFill>
              <w14:schemeClr w14:val="tx1"/>
            </w14:solidFill>
          </w14:textFill>
        </w:rPr>
        <w:t>公共利益</w:t>
      </w:r>
      <w:r>
        <w:rPr>
          <w:rFonts w:hint="eastAsia" w:ascii="仿宋_GB2312" w:hAnsi="宋体" w:eastAsia="仿宋_GB2312"/>
          <w:color w:val="000000" w:themeColor="text1"/>
          <w:sz w:val="32"/>
          <w:szCs w:val="32"/>
          <w:lang w:eastAsia="zh-Hans"/>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需要，确需征收农民集体所有土地</w:t>
      </w:r>
      <w:r>
        <w:rPr>
          <w:rFonts w:hint="eastAsia" w:ascii="仿宋_GB2312" w:hAnsi="宋体" w:eastAsia="仿宋_GB2312"/>
          <w:color w:val="000000" w:themeColor="text1"/>
          <w:sz w:val="32"/>
          <w:szCs w:val="32"/>
          <w:lang w:val="en-US" w:eastAsia="zh-Hans"/>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，由建设</w:t>
      </w:r>
      <w:r>
        <w:rPr>
          <w:rFonts w:hint="eastAsia" w:ascii="仿宋_GB2312" w:hAnsi="宋体" w:eastAsia="仿宋_GB2312"/>
          <w:color w:val="000000" w:themeColor="text1"/>
          <w:sz w:val="32"/>
          <w:szCs w:val="32"/>
          <w:lang w:val="en-US" w:eastAsia="zh-Hans"/>
          <w14:textFill>
            <w14:solidFill>
              <w14:schemeClr w14:val="tx1"/>
            </w14:solidFill>
          </w14:textFill>
        </w:rPr>
        <w:t>项目</w:t>
      </w:r>
      <w:r>
        <w:rPr>
          <w:rFonts w:hint="eastAsia" w:ascii="仿宋_GB2312" w:hAnsi="宋体" w:eastAsia="仿宋_GB2312"/>
          <w:color w:val="000000" w:themeColor="text1"/>
          <w:sz w:val="32"/>
          <w:szCs w:val="32"/>
          <w14:textFill>
            <w14:solidFill>
              <w14:schemeClr w14:val="tx1"/>
            </w14:solidFill>
          </w14:textFill>
        </w:rPr>
        <w:t>单位向区</w:t>
      </w:r>
      <w:r>
        <w:rPr>
          <w:rFonts w:hint="eastAsia" w:ascii="仿宋_GB2312" w:hAnsi="宋体" w:eastAsia="仿宋_GB2312"/>
          <w:color w:val="000000" w:themeColor="text1"/>
          <w:sz w:val="32"/>
          <w:szCs w:val="32"/>
          <w:lang w:val="en-US" w:eastAsia="zh-Hans"/>
          <w14:textFill>
            <w14:solidFill>
              <w14:schemeClr w14:val="tx1"/>
            </w14:solidFill>
          </w14:textFill>
        </w:rPr>
        <w:t>自然资源和规划</w:t>
      </w:r>
      <w:r>
        <w:rPr>
          <w:rFonts w:hint="eastAsia" w:ascii="仿宋_GB2312" w:hAnsi="宋体" w:eastAsia="仿宋_GB2312"/>
          <w:color w:val="000000" w:themeColor="text1"/>
          <w:sz w:val="32"/>
          <w:szCs w:val="32"/>
          <w:highlight w:val="none"/>
          <w:lang w:val="en-US" w:eastAsia="zh-Hans"/>
          <w14:textFill>
            <w14:solidFill>
              <w14:schemeClr w14:val="tx1"/>
            </w14:solidFill>
          </w14:textFill>
        </w:rPr>
        <w:t>分局</w:t>
      </w:r>
      <w:r>
        <w:rPr>
          <w:rFonts w:hint="eastAsia" w:ascii="仿宋_GB2312" w:hAnsi="宋体" w:eastAsia="仿宋_GB2312"/>
          <w:color w:val="000000" w:themeColor="text1"/>
          <w:sz w:val="32"/>
          <w:szCs w:val="32"/>
          <w14:textFill>
            <w14:solidFill>
              <w14:schemeClr w14:val="tx1"/>
            </w14:solidFill>
          </w14:textFill>
        </w:rPr>
        <w:t>提出拟征收土地范围，说明符合公共利益的具体情形。</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lang w:val="en-US" w:eastAsia="zh-Hans"/>
          <w14:textFill>
            <w14:solidFill>
              <w14:schemeClr w14:val="tx1"/>
            </w14:solidFill>
          </w14:textFill>
        </w:rPr>
      </w:pPr>
      <w:r>
        <w:rPr>
          <w:rFonts w:hint="eastAsia" w:ascii="仿宋_GB2312" w:hAnsi="宋体" w:eastAsia="仿宋_GB2312"/>
          <w:color w:val="000000" w:themeColor="text1"/>
          <w:sz w:val="32"/>
          <w:szCs w:val="32"/>
          <w:lang w:val="en-US" w:eastAsia="zh-Hans"/>
          <w14:textFill>
            <w14:solidFill>
              <w14:schemeClr w14:val="tx1"/>
            </w14:solidFill>
          </w14:textFill>
        </w:rPr>
        <w:t>成片开发需要的，按成片开发的有关要求实施。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第七条</w:t>
      </w:r>
      <w:r>
        <w:rPr>
          <w:rFonts w:hint="eastAsia" w:ascii="仿宋_GB2312" w:hAnsi="宋体" w:eastAsia="仿宋_GB2312"/>
          <w:color w:val="000000" w:themeColor="text1"/>
          <w:sz w:val="32"/>
          <w:szCs w:val="32"/>
          <w14:textFill>
            <w14:solidFill>
              <w14:schemeClr w14:val="tx1"/>
            </w14:solidFill>
          </w14:textFill>
        </w:rPr>
        <w:t xml:space="preserve"> 符合公共利益</w:t>
      </w:r>
      <w:r>
        <w:rPr>
          <w:rFonts w:hint="eastAsia" w:ascii="仿宋_GB2312" w:hAnsi="宋体" w:eastAsia="仿宋_GB2312"/>
          <w:color w:val="000000" w:themeColor="text1"/>
          <w:sz w:val="32"/>
          <w:szCs w:val="32"/>
          <w:lang w:eastAsia="zh-CN"/>
          <w14:textFill>
            <w14:solidFill>
              <w14:schemeClr w14:val="tx1"/>
            </w14:solidFill>
          </w14:textFill>
        </w:rPr>
        <w:t>需要</w:t>
      </w:r>
      <w:r>
        <w:rPr>
          <w:rFonts w:hint="eastAsia" w:ascii="仿宋_GB2312" w:hAnsi="宋体" w:eastAsia="仿宋_GB2312"/>
          <w:color w:val="000000" w:themeColor="text1"/>
          <w:sz w:val="32"/>
          <w:szCs w:val="32"/>
          <w14:textFill>
            <w14:solidFill>
              <w14:schemeClr w14:val="tx1"/>
            </w14:solidFill>
          </w14:textFill>
        </w:rPr>
        <w:t>，确需征收农民集体所有土地的，</w:t>
      </w:r>
      <w:r>
        <w:rPr>
          <w:rFonts w:hint="eastAsia" w:ascii="仿宋_GB2312" w:hAnsi="宋体" w:eastAsia="仿宋_GB2312"/>
          <w:color w:val="000000" w:themeColor="text1"/>
          <w:sz w:val="32"/>
          <w:szCs w:val="32"/>
          <w:lang w:eastAsia="zh-CN"/>
          <w14:textFill>
            <w14:solidFill>
              <w14:schemeClr w14:val="tx1"/>
            </w14:solidFill>
          </w14:textFill>
        </w:rPr>
        <w:t>由区人民政府</w:t>
      </w:r>
      <w:r>
        <w:rPr>
          <w:rFonts w:hint="eastAsia" w:ascii="仿宋_GB2312" w:hAnsi="宋体" w:eastAsia="仿宋_GB2312"/>
          <w:color w:val="000000" w:themeColor="text1"/>
          <w:sz w:val="32"/>
          <w:szCs w:val="32"/>
          <w14:textFill>
            <w14:solidFill>
              <w14:schemeClr w14:val="tx1"/>
            </w14:solidFill>
          </w14:textFill>
        </w:rPr>
        <w:t>依法发布</w:t>
      </w:r>
      <w:r>
        <w:rPr>
          <w:rFonts w:hint="eastAsia" w:ascii="仿宋_GB2312" w:hAnsi="宋体" w:eastAsia="仿宋_GB2312"/>
          <w:color w:val="000000" w:themeColor="text1"/>
          <w:sz w:val="32"/>
          <w:szCs w:val="32"/>
          <w:lang w:eastAsia="zh-Hans"/>
          <w14:textFill>
            <w14:solidFill>
              <w14:schemeClr w14:val="tx1"/>
            </w14:solidFill>
          </w14:textFill>
        </w:rPr>
        <w:t>征收土地预公告</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自征收土地预公告发布之日起</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任何组织和个人不得在拟征收范围内</w:t>
      </w:r>
      <w:r>
        <w:rPr>
          <w:rFonts w:hint="eastAsia" w:ascii="仿宋_GB2312" w:hAnsi="宋体" w:eastAsia="仿宋_GB2312"/>
          <w:color w:val="000000" w:themeColor="text1"/>
          <w:sz w:val="32"/>
          <w:szCs w:val="32"/>
          <w:lang w:eastAsia="zh-Hans"/>
          <w14:textFill>
            <w14:solidFill>
              <w14:schemeClr w14:val="tx1"/>
            </w14:solidFill>
          </w14:textFill>
        </w:rPr>
        <w:t>通过</w:t>
      </w:r>
      <w:r>
        <w:rPr>
          <w:rFonts w:hint="eastAsia" w:ascii="仿宋_GB2312" w:hAnsi="宋体" w:eastAsia="仿宋_GB2312"/>
          <w:color w:val="000000" w:themeColor="text1"/>
          <w:sz w:val="32"/>
          <w:szCs w:val="32"/>
          <w14:textFill>
            <w14:solidFill>
              <w14:schemeClr w14:val="tx1"/>
            </w14:solidFill>
          </w14:textFill>
        </w:rPr>
        <w:t>抢建</w:t>
      </w:r>
      <w:r>
        <w:rPr>
          <w:rFonts w:hint="eastAsia" w:ascii="仿宋_GB2312" w:hAnsi="宋体" w:eastAsia="仿宋_GB2312"/>
          <w:color w:val="000000" w:themeColor="text1"/>
          <w:sz w:val="32"/>
          <w:szCs w:val="32"/>
          <w:lang w:eastAsia="zh-Hans"/>
          <w14:textFill>
            <w14:solidFill>
              <w14:schemeClr w14:val="tx1"/>
            </w14:solidFill>
          </w14:textFill>
        </w:rPr>
        <w:t>等方式</w:t>
      </w:r>
      <w:r>
        <w:rPr>
          <w:rFonts w:ascii="仿宋_GB2312" w:hAnsi="宋体" w:eastAsia="仿宋_GB2312"/>
          <w:color w:val="000000" w:themeColor="text1"/>
          <w:sz w:val="32"/>
          <w:szCs w:val="32"/>
          <w14:textFill>
            <w14:solidFill>
              <w14:schemeClr w14:val="tx1"/>
            </w14:solidFill>
          </w14:textFill>
        </w:rPr>
        <w:t>，不正当增加补偿费用，</w:t>
      </w:r>
      <w:r>
        <w:rPr>
          <w:rFonts w:hint="eastAsia" w:ascii="仿宋_GB2312" w:hAnsi="宋体" w:eastAsia="仿宋_GB2312"/>
          <w:color w:val="000000" w:themeColor="text1"/>
          <w:sz w:val="32"/>
          <w:szCs w:val="32"/>
          <w14:textFill>
            <w14:solidFill>
              <w14:schemeClr w14:val="tx1"/>
            </w14:solidFill>
          </w14:textFill>
        </w:rPr>
        <w:t>包括新建、改建、扩建房屋或者其他建筑物、构筑物</w:t>
      </w:r>
      <w:r>
        <w:rPr>
          <w:rFonts w:hint="eastAsia" w:ascii="仿宋_GB2312" w:hAnsi="宋体" w:eastAsia="仿宋_GB2312"/>
          <w:color w:val="000000" w:themeColor="text1"/>
          <w:sz w:val="32"/>
          <w:szCs w:val="32"/>
          <w:lang w:eastAsia="zh-Hans"/>
          <w14:textFill>
            <w14:solidFill>
              <w14:schemeClr w14:val="tx1"/>
            </w14:solidFill>
          </w14:textFill>
        </w:rPr>
        <w:t>和</w:t>
      </w:r>
      <w:r>
        <w:rPr>
          <w:rFonts w:hint="eastAsia" w:ascii="仿宋_GB2312" w:hAnsi="宋体" w:eastAsia="仿宋_GB2312"/>
          <w:color w:val="000000" w:themeColor="text1"/>
          <w:sz w:val="32"/>
          <w:szCs w:val="32"/>
          <w14:textFill>
            <w14:solidFill>
              <w14:schemeClr w14:val="tx1"/>
            </w14:solidFill>
          </w14:textFill>
        </w:rPr>
        <w:t>装修等抢建行为</w:t>
      </w:r>
      <w:r>
        <w:rPr>
          <w:rFonts w:ascii="仿宋_GB2312" w:hAnsi="宋体" w:eastAsia="仿宋_GB2312"/>
          <w:color w:val="000000" w:themeColor="text1"/>
          <w:sz w:val="32"/>
          <w:szCs w:val="32"/>
          <w14:textFill>
            <w14:solidFill>
              <w14:schemeClr w14:val="tx1"/>
            </w14:solidFill>
          </w14:textFill>
        </w:rPr>
        <w:t>。同时相关部门依法暂停办理</w:t>
      </w:r>
      <w:r>
        <w:rPr>
          <w:rFonts w:hint="eastAsia" w:ascii="仿宋_GB2312" w:hAnsi="宋体" w:eastAsia="仿宋_GB2312"/>
          <w:color w:val="000000" w:themeColor="text1"/>
          <w:sz w:val="32"/>
          <w:szCs w:val="32"/>
          <w:lang w:val="en-US" w:eastAsia="zh-Hans"/>
          <w14:textFill>
            <w14:solidFill>
              <w14:schemeClr w14:val="tx1"/>
            </w14:solidFill>
          </w14:textFill>
        </w:rPr>
        <w:t>户口迁入</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分户</w:t>
      </w:r>
      <w:r>
        <w:rPr>
          <w:rFonts w:hint="default" w:ascii="仿宋_GB2312" w:hAnsi="宋体" w:eastAsia="仿宋_GB2312"/>
          <w:color w:val="000000" w:themeColor="text1"/>
          <w:sz w:val="32"/>
          <w:szCs w:val="32"/>
          <w:lang w:eastAsia="zh-Hans"/>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新批宅基地和其他建设用地、扩（改）建房屋</w:t>
      </w:r>
      <w:r>
        <w:rPr>
          <w:rFonts w:hint="eastAsia" w:ascii="仿宋_GB2312" w:hAnsi="宋体" w:eastAsia="仿宋_GB2312"/>
          <w:color w:val="000000" w:themeColor="text1"/>
          <w:sz w:val="32"/>
          <w:szCs w:val="32"/>
          <w:lang w:eastAsia="zh-Hans"/>
          <w14:textFill>
            <w14:solidFill>
              <w14:schemeClr w14:val="tx1"/>
            </w14:solidFill>
          </w14:textFill>
        </w:rPr>
        <w:t>及其附属设施</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房屋交易</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析产</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赠与</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装</w:t>
      </w:r>
      <w:r>
        <w:rPr>
          <w:rFonts w:hint="eastAsia" w:ascii="仿宋_GB2312" w:hAnsi="宋体" w:eastAsia="仿宋_GB2312"/>
          <w:color w:val="000000" w:themeColor="text1"/>
          <w:sz w:val="32"/>
          <w:szCs w:val="32"/>
          <w:lang w:val="en-US" w:eastAsia="zh-Hans"/>
          <w14:textFill>
            <w14:solidFill>
              <w14:schemeClr w14:val="tx1"/>
            </w14:solidFill>
          </w14:textFill>
        </w:rPr>
        <w:t>修</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核发营业执照</w:t>
      </w:r>
      <w:r>
        <w:rPr>
          <w:rFonts w:ascii="仿宋_GB2312" w:hAnsi="宋体" w:eastAsia="仿宋_GB2312"/>
          <w:color w:val="000000" w:themeColor="text1"/>
          <w:sz w:val="32"/>
          <w:szCs w:val="32"/>
          <w14:textFill>
            <w14:solidFill>
              <w14:schemeClr w14:val="tx1"/>
            </w14:solidFill>
          </w14:textFill>
        </w:rPr>
        <w:t>等不正当增加补偿费用行为</w:t>
      </w:r>
      <w:r>
        <w:rPr>
          <w:rFonts w:hint="eastAsia" w:ascii="仿宋_GB2312" w:hAnsi="宋体" w:eastAsia="仿宋_GB2312"/>
          <w:color w:val="000000" w:themeColor="text1"/>
          <w:sz w:val="32"/>
          <w:szCs w:val="32"/>
          <w:lang w:val="en-US" w:eastAsia="zh-Hans"/>
          <w14:textFill>
            <w14:solidFill>
              <w14:schemeClr w14:val="tx1"/>
            </w14:solidFill>
          </w14:textFill>
        </w:rPr>
        <w:t>的手续</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暂停期限最长不得超过一年</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对抢建部分不予补偿</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对未遵循暂停办理规定的按原状予以补偿</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第八条 </w:t>
      </w:r>
      <w:r>
        <w:rPr>
          <w:rFonts w:hint="eastAsia" w:ascii="仿宋_GB2312" w:hAnsi="宋体" w:eastAsia="仿宋_GB2312"/>
          <w:color w:val="000000" w:themeColor="text1"/>
          <w:sz w:val="32"/>
          <w:szCs w:val="32"/>
          <w14:textFill>
            <w14:solidFill>
              <w14:schemeClr w14:val="tx1"/>
            </w14:solidFill>
          </w14:textFill>
        </w:rPr>
        <w:t>征地房屋补偿实施单位应当充分应用已有的不动产登记成果</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组织开展拟征收范围</w:t>
      </w:r>
      <w:r>
        <w:rPr>
          <w:rFonts w:hint="eastAsia" w:ascii="仿宋_GB2312" w:hAnsi="宋体" w:eastAsia="仿宋_GB2312"/>
          <w:color w:val="000000" w:themeColor="text1"/>
          <w:sz w:val="32"/>
          <w:szCs w:val="32"/>
          <w:lang w:val="en-US" w:eastAsia="zh-Hans"/>
          <w14:textFill>
            <w14:solidFill>
              <w14:schemeClr w14:val="tx1"/>
            </w14:solidFill>
          </w14:textFill>
        </w:rPr>
        <w:t>内土地</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房屋及其附属</w:t>
      </w:r>
      <w:r>
        <w:rPr>
          <w:rFonts w:hint="eastAsia" w:ascii="仿宋_GB2312" w:hAnsi="宋体" w:eastAsia="仿宋_GB2312"/>
          <w:color w:val="000000" w:themeColor="text1"/>
          <w:sz w:val="32"/>
          <w:szCs w:val="32"/>
          <w:lang w:eastAsia="zh-Hans"/>
          <w14:textFill>
            <w14:solidFill>
              <w14:schemeClr w14:val="tx1"/>
            </w14:solidFill>
          </w14:textFill>
        </w:rPr>
        <w:t>设施</w:t>
      </w:r>
      <w:r>
        <w:rPr>
          <w:rFonts w:hint="eastAsia" w:ascii="仿宋_GB2312" w:hAnsi="宋体" w:eastAsia="仿宋_GB2312"/>
          <w:color w:val="000000" w:themeColor="text1"/>
          <w:sz w:val="32"/>
          <w:szCs w:val="32"/>
          <w14:textFill>
            <w14:solidFill>
              <w14:schemeClr w14:val="tx1"/>
            </w14:solidFill>
          </w14:textFill>
        </w:rPr>
        <w:t>的现状调查工作</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并</w:t>
      </w:r>
      <w:r>
        <w:rPr>
          <w:rFonts w:hint="eastAsia" w:ascii="仿宋_GB2312" w:hAnsi="宋体" w:eastAsia="仿宋_GB2312"/>
          <w:color w:val="000000" w:themeColor="text1"/>
          <w:sz w:val="32"/>
          <w:szCs w:val="32"/>
          <w14:textFill>
            <w14:solidFill>
              <w14:schemeClr w14:val="tx1"/>
            </w14:solidFill>
          </w14:textFill>
        </w:rPr>
        <w:t>应当委托有资质的测绘单位进行实地勘测</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调查内容</w:t>
      </w:r>
      <w:r>
        <w:rPr>
          <w:rFonts w:hint="eastAsia" w:ascii="仿宋_GB2312" w:hAnsi="宋体" w:eastAsia="仿宋_GB2312"/>
          <w:color w:val="000000" w:themeColor="text1"/>
          <w:sz w:val="32"/>
          <w:szCs w:val="32"/>
          <w:lang w:val="en-US" w:eastAsia="zh-Hans"/>
          <w14:textFill>
            <w14:solidFill>
              <w14:schemeClr w14:val="tx1"/>
            </w14:solidFill>
          </w14:textFill>
        </w:rPr>
        <w:t>按有关规定执行</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调查人员应当通过拍照、摄像或签字确认等方式保全现状资料，必要时，可以向公证机构申请进行现场公证。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因</w:t>
      </w:r>
      <w:r>
        <w:rPr>
          <w:rFonts w:hint="eastAsia" w:ascii="仿宋_GB2312" w:hAnsi="宋体" w:eastAsia="仿宋_GB2312"/>
          <w:color w:val="000000" w:themeColor="text1"/>
          <w:sz w:val="32"/>
          <w:szCs w:val="32"/>
          <w:lang w:val="en-US" w:eastAsia="zh-Hans"/>
          <w14:textFill>
            <w14:solidFill>
              <w14:schemeClr w14:val="tx1"/>
            </w14:solidFill>
          </w14:textFill>
        </w:rPr>
        <w:t>现状</w:t>
      </w:r>
      <w:r>
        <w:rPr>
          <w:rFonts w:hint="eastAsia" w:ascii="仿宋_GB2312" w:hAnsi="宋体" w:eastAsia="仿宋_GB2312"/>
          <w:color w:val="000000" w:themeColor="text1"/>
          <w:sz w:val="32"/>
          <w:szCs w:val="32"/>
          <w14:textFill>
            <w14:solidFill>
              <w14:schemeClr w14:val="tx1"/>
            </w14:solidFill>
          </w14:textFill>
        </w:rPr>
        <w:t>调查需要查询不动产登记、户籍、纳税、工商登记、土地承包经营权等相关信息的，自然资源和规划、公安、</w:t>
      </w:r>
      <w:r>
        <w:rPr>
          <w:rFonts w:hint="eastAsia" w:ascii="仿宋_GB2312" w:hAnsi="宋体" w:eastAsia="仿宋_GB2312"/>
          <w:color w:val="000000" w:themeColor="text1"/>
          <w:sz w:val="32"/>
          <w:szCs w:val="32"/>
          <w:lang w:val="en-US" w:eastAsia="zh-CN"/>
          <w14:textFill>
            <w14:solidFill>
              <w14:schemeClr w14:val="tx1"/>
            </w14:solidFill>
          </w14:textFill>
        </w:rPr>
        <w:t>民政、</w:t>
      </w:r>
      <w:r>
        <w:rPr>
          <w:rFonts w:hint="eastAsia" w:ascii="仿宋_GB2312" w:hAnsi="宋体" w:eastAsia="仿宋_GB2312"/>
          <w:color w:val="000000" w:themeColor="text1"/>
          <w:sz w:val="32"/>
          <w:szCs w:val="32"/>
          <w:lang w:val="en-US" w:eastAsia="zh-Hans"/>
          <w14:textFill>
            <w14:solidFill>
              <w14:schemeClr w14:val="tx1"/>
            </w14:solidFill>
          </w14:textFill>
        </w:rPr>
        <w:t>农水</w:t>
      </w:r>
      <w:r>
        <w:rPr>
          <w:rFonts w:hint="eastAsia" w:ascii="仿宋_GB2312" w:hAnsi="宋体" w:eastAsia="仿宋_GB2312"/>
          <w:color w:val="000000" w:themeColor="text1"/>
          <w:sz w:val="32"/>
          <w:szCs w:val="32"/>
          <w14:textFill>
            <w14:solidFill>
              <w14:schemeClr w14:val="tx1"/>
            </w14:solidFill>
          </w14:textFill>
        </w:rPr>
        <w:t>、市场监管、税务等部门应当按照各自职责予以配合。</w:t>
      </w:r>
    </w:p>
    <w:p>
      <w:pPr>
        <w:adjustRightInd w:val="0"/>
        <w:snapToGrid w:val="0"/>
        <w:spacing w:line="600" w:lineRule="exact"/>
        <w:ind w:firstLine="643"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第九条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越城区行政区域内拟实施的</w:t>
      </w:r>
      <w:r>
        <w:rPr>
          <w:rFonts w:hint="eastAsia" w:ascii="仿宋_GB2312" w:hAnsi="仿宋_GB2312" w:eastAsia="仿宋_GB2312"/>
          <w:color w:val="000000" w:themeColor="text1"/>
          <w:sz w:val="32"/>
          <w:szCs w:val="32"/>
          <w:lang w:eastAsia="zh-CN"/>
          <w14:textFill>
            <w14:solidFill>
              <w14:schemeClr w14:val="tx1"/>
            </w14:solidFill>
          </w14:textFill>
        </w:rPr>
        <w:t>征收</w:t>
      </w:r>
      <w:r>
        <w:rPr>
          <w:rFonts w:hint="eastAsia" w:ascii="仿宋_GB2312" w:hAnsi="仿宋_GB2312" w:eastAsia="仿宋_GB2312"/>
          <w:color w:val="000000" w:themeColor="text1"/>
          <w:sz w:val="32"/>
          <w:szCs w:val="32"/>
          <w:lang w:val="en-US" w:eastAsia="zh-Hans"/>
          <w14:textFill>
            <w14:solidFill>
              <w14:schemeClr w14:val="tx1"/>
            </w14:solidFill>
          </w14:textFill>
        </w:rPr>
        <w:t>集体所有</w:t>
      </w:r>
      <w:r>
        <w:rPr>
          <w:rFonts w:hint="eastAsia" w:ascii="仿宋_GB2312" w:hAnsi="仿宋_GB2312" w:eastAsia="仿宋_GB2312"/>
          <w:color w:val="000000" w:themeColor="text1"/>
          <w:sz w:val="32"/>
          <w:szCs w:val="32"/>
          <w14:textFill>
            <w14:solidFill>
              <w14:schemeClr w14:val="tx1"/>
            </w14:solidFill>
          </w14:textFill>
        </w:rPr>
        <w:t>土地</w:t>
      </w:r>
      <w:r>
        <w:rPr>
          <w:rFonts w:hint="eastAsia" w:ascii="仿宋_GB2312" w:hAnsi="仿宋_GB2312" w:eastAsia="仿宋_GB2312"/>
          <w:color w:val="000000" w:themeColor="text1"/>
          <w:sz w:val="32"/>
          <w:szCs w:val="32"/>
          <w:lang w:val="en-US" w:eastAsia="zh-Hans"/>
          <w14:textFill>
            <w14:solidFill>
              <w14:schemeClr w14:val="tx1"/>
            </w14:solidFill>
          </w14:textFill>
        </w:rPr>
        <w:t>涉及</w:t>
      </w:r>
      <w:r>
        <w:rPr>
          <w:rFonts w:hint="eastAsia" w:ascii="仿宋_GB2312" w:hAnsi="仿宋_GB2312" w:eastAsia="仿宋_GB2312"/>
          <w:color w:val="000000" w:themeColor="text1"/>
          <w:sz w:val="32"/>
          <w:szCs w:val="32"/>
          <w14:textFill>
            <w14:solidFill>
              <w14:schemeClr w14:val="tx1"/>
            </w14:solidFill>
          </w14:textFill>
        </w:rPr>
        <w:t>房屋项目</w:t>
      </w:r>
      <w:r>
        <w:rPr>
          <w:rFonts w:hint="eastAsia" w:ascii="仿宋_GB2312" w:hAnsi="仿宋_GB2312" w:eastAsia="仿宋_GB2312"/>
          <w:color w:val="000000" w:themeColor="text1"/>
          <w:sz w:val="32"/>
          <w:szCs w:val="32"/>
          <w:lang w:val="en-US" w:eastAsia="zh-Hans"/>
          <w14:textFill>
            <w14:solidFill>
              <w14:schemeClr w14:val="tx1"/>
            </w14:solidFill>
          </w14:textFill>
        </w:rPr>
        <w:t>需开展</w:t>
      </w:r>
      <w:r>
        <w:rPr>
          <w:rFonts w:hint="eastAsia" w:ascii="仿宋_GB2312" w:hAnsi="仿宋_GB2312" w:eastAsia="仿宋_GB2312"/>
          <w:color w:val="000000" w:themeColor="text1"/>
          <w:sz w:val="32"/>
          <w:szCs w:val="32"/>
          <w14:textFill>
            <w14:solidFill>
              <w14:schemeClr w14:val="tx1"/>
            </w14:solidFill>
          </w14:textFill>
        </w:rPr>
        <w:t>历史文化保护</w:t>
      </w:r>
      <w:r>
        <w:rPr>
          <w:rFonts w:hint="eastAsia" w:ascii="仿宋_GB2312" w:hAnsi="仿宋_GB2312" w:eastAsia="仿宋_GB2312"/>
          <w:color w:val="000000" w:themeColor="text1"/>
          <w:sz w:val="32"/>
          <w:szCs w:val="32"/>
          <w:lang w:val="en-US" w:eastAsia="zh-Hans"/>
          <w14:textFill>
            <w14:solidFill>
              <w14:schemeClr w14:val="tx1"/>
            </w14:solidFill>
          </w14:textFill>
        </w:rPr>
        <w:t>前置</w:t>
      </w:r>
      <w:r>
        <w:rPr>
          <w:rFonts w:hint="eastAsia" w:ascii="仿宋_GB2312" w:hAnsi="仿宋_GB2312" w:eastAsia="仿宋_GB2312"/>
          <w:color w:val="000000" w:themeColor="text1"/>
          <w:sz w:val="32"/>
          <w:szCs w:val="32"/>
          <w14:textFill>
            <w14:solidFill>
              <w14:schemeClr w14:val="tx1"/>
            </w14:solidFill>
          </w14:textFill>
        </w:rPr>
        <w:t>评估及论证工作</w:t>
      </w:r>
      <w:r>
        <w:rPr>
          <w:rFonts w:hint="eastAsia" w:ascii="仿宋_GB2312" w:hAnsi="仿宋_GB2312" w:eastAsia="仿宋_GB2312"/>
          <w:color w:val="000000" w:themeColor="text1"/>
          <w:sz w:val="32"/>
          <w:szCs w:val="32"/>
          <w:lang w:val="en-US" w:eastAsia="zh-Hans"/>
          <w14:textFill>
            <w14:solidFill>
              <w14:schemeClr w14:val="tx1"/>
            </w14:solidFill>
          </w14:textFill>
        </w:rPr>
        <w:t>的</w:t>
      </w:r>
      <w:r>
        <w:rPr>
          <w:rFonts w:hint="default" w:ascii="仿宋_GB2312" w:hAnsi="仿宋_GB2312" w:eastAsia="仿宋_GB2312"/>
          <w:color w:val="000000" w:themeColor="text1"/>
          <w:sz w:val="32"/>
          <w:szCs w:val="32"/>
          <w:lang w:eastAsia="zh-Hans"/>
          <w14:textFill>
            <w14:solidFill>
              <w14:schemeClr w14:val="tx1"/>
            </w14:solidFill>
          </w14:textFill>
        </w:rPr>
        <w:t>，</w:t>
      </w:r>
      <w:r>
        <w:rPr>
          <w:rFonts w:hint="eastAsia" w:ascii="仿宋_GB2312" w:hAnsi="仿宋_GB2312" w:eastAsia="仿宋_GB2312"/>
          <w:color w:val="000000" w:themeColor="text1"/>
          <w:sz w:val="32"/>
          <w:szCs w:val="32"/>
          <w:lang w:val="en-US" w:eastAsia="zh-Hans"/>
          <w14:textFill>
            <w14:solidFill>
              <w14:schemeClr w14:val="tx1"/>
            </w14:solidFill>
          </w14:textFill>
        </w:rPr>
        <w:t>按照省市有关规定执行</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历史文化保护评估工作由建设项目</w:t>
      </w:r>
      <w:r>
        <w:rPr>
          <w:rFonts w:hint="eastAsia" w:ascii="仿宋_GB2312" w:hAnsi="仿宋_GB2312" w:eastAsia="仿宋_GB2312"/>
          <w:color w:val="000000" w:themeColor="text1"/>
          <w:sz w:val="32"/>
          <w:szCs w:val="32"/>
          <w:lang w:val="en-US" w:eastAsia="zh-Hans"/>
          <w14:textFill>
            <w14:solidFill>
              <w14:schemeClr w14:val="tx1"/>
            </w14:solidFill>
          </w14:textFill>
        </w:rPr>
        <w:t>单位</w:t>
      </w:r>
      <w:r>
        <w:rPr>
          <w:rFonts w:hint="eastAsia" w:ascii="仿宋_GB2312" w:hAnsi="仿宋_GB2312" w:eastAsia="仿宋_GB2312"/>
          <w:color w:val="000000" w:themeColor="text1"/>
          <w:sz w:val="32"/>
          <w:szCs w:val="32"/>
          <w:lang w:eastAsia="zh-CN"/>
          <w14:textFill>
            <w14:solidFill>
              <w14:schemeClr w14:val="tx1"/>
            </w14:solidFill>
          </w14:textFill>
        </w:rPr>
        <w:t>具体组织实施。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w:t>
      </w:r>
      <w:r>
        <w:rPr>
          <w:rFonts w:hint="eastAsia" w:ascii="仿宋_GB2312" w:hAnsi="宋体" w:eastAsia="仿宋_GB2312"/>
          <w:b/>
          <w:color w:val="000000" w:themeColor="text1"/>
          <w:sz w:val="32"/>
          <w:szCs w:val="32"/>
          <w:lang w:val="en-US" w:eastAsia="zh-Hans"/>
          <w14:textFill>
            <w14:solidFill>
              <w14:schemeClr w14:val="tx1"/>
            </w14:solidFill>
          </w14:textFill>
        </w:rPr>
        <w:t>十</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征地房屋及其附属</w:t>
      </w:r>
      <w:r>
        <w:rPr>
          <w:rFonts w:hint="eastAsia" w:ascii="仿宋_GB2312" w:hAnsi="宋体" w:eastAsia="仿宋_GB2312"/>
          <w:color w:val="000000" w:themeColor="text1"/>
          <w:sz w:val="32"/>
          <w:szCs w:val="32"/>
          <w:lang w:eastAsia="zh-Hans"/>
          <w14:textFill>
            <w14:solidFill>
              <w14:schemeClr w14:val="tx1"/>
            </w14:solidFill>
          </w14:textFill>
        </w:rPr>
        <w:t>设施</w:t>
      </w:r>
      <w:r>
        <w:rPr>
          <w:rFonts w:hint="eastAsia" w:ascii="仿宋_GB2312" w:hAnsi="宋体" w:eastAsia="仿宋_GB2312"/>
          <w:color w:val="000000" w:themeColor="text1"/>
          <w:sz w:val="32"/>
          <w:szCs w:val="32"/>
          <w14:textFill>
            <w14:solidFill>
              <w14:schemeClr w14:val="tx1"/>
            </w14:solidFill>
          </w14:textFill>
        </w:rPr>
        <w:t>的价值评估，应当委托具有相应资质的房地产价格评估机构实施。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房地产价格评估机构由征地房屋补偿实施单位组织征收范围内</w:t>
      </w:r>
      <w:r>
        <w:rPr>
          <w:rFonts w:hint="eastAsia" w:ascii="仿宋_GB2312" w:hAnsi="宋体" w:eastAsia="仿宋_GB2312"/>
          <w:color w:val="000000" w:themeColor="text1"/>
          <w:sz w:val="32"/>
          <w:szCs w:val="32"/>
          <w:lang w:val="en-US" w:eastAsia="zh-Hans"/>
          <w14:textFill>
            <w14:solidFill>
              <w14:schemeClr w14:val="tx1"/>
            </w14:solidFill>
          </w14:textFill>
        </w:rPr>
        <w:t>的被征收人或者本村</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社区</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村</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居</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民代表</w:t>
      </w:r>
      <w:r>
        <w:rPr>
          <w:rFonts w:hint="eastAsia" w:ascii="仿宋_GB2312" w:hAnsi="宋体" w:eastAsia="仿宋_GB2312"/>
          <w:color w:val="000000" w:themeColor="text1"/>
          <w:sz w:val="32"/>
          <w:szCs w:val="32"/>
          <w14:textFill>
            <w14:solidFill>
              <w14:schemeClr w14:val="tx1"/>
            </w14:solidFill>
          </w14:textFill>
        </w:rPr>
        <w:t>，在公布的候选评估机构中，按照少数服从多数的原则投票确定，或者采取摇号、抽签等方式随机确定。候选房地产价格评估机构不得少于三家，投票或者随机确定房地产价格评估机构应当由公证机构现场公证。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val="en-US"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一</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应当</w:t>
      </w:r>
      <w:r>
        <w:rPr>
          <w:rFonts w:hint="eastAsia" w:ascii="仿宋_GB2312" w:hAnsi="宋体" w:eastAsia="仿宋_GB2312"/>
          <w:color w:val="000000" w:themeColor="text1"/>
          <w:sz w:val="32"/>
          <w:szCs w:val="32"/>
          <w:lang w:val="en-US" w:eastAsia="zh-Hans"/>
          <w14:textFill>
            <w14:solidFill>
              <w14:schemeClr w14:val="tx1"/>
            </w14:solidFill>
          </w14:textFill>
        </w:rPr>
        <w:t>就征地房屋补偿的合法性</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合理性</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可行性以及可能出现的风险进行</w:t>
      </w:r>
      <w:r>
        <w:rPr>
          <w:rFonts w:hint="eastAsia" w:ascii="仿宋_GB2312" w:hAnsi="宋体" w:eastAsia="仿宋_GB2312"/>
          <w:color w:val="000000" w:themeColor="text1"/>
          <w:sz w:val="32"/>
          <w:szCs w:val="32"/>
          <w14:textFill>
            <w14:solidFill>
              <w14:schemeClr w14:val="tx1"/>
            </w14:solidFill>
          </w14:textFill>
        </w:rPr>
        <w:t>社会稳定风险评估，</w:t>
      </w:r>
      <w:r>
        <w:rPr>
          <w:rFonts w:hint="eastAsia" w:ascii="仿宋_GB2312" w:hAnsi="宋体" w:eastAsia="仿宋_GB2312"/>
          <w:color w:val="000000" w:themeColor="text1"/>
          <w:sz w:val="32"/>
          <w:szCs w:val="32"/>
          <w:lang w:val="en-US" w:eastAsia="zh-Hans"/>
          <w14:textFill>
            <w14:solidFill>
              <w14:schemeClr w14:val="tx1"/>
            </w14:solidFill>
          </w14:textFill>
        </w:rPr>
        <w:t>制定</w:t>
      </w:r>
      <w:r>
        <w:rPr>
          <w:rFonts w:hint="eastAsia" w:ascii="仿宋_GB2312" w:hAnsi="宋体" w:eastAsia="仿宋_GB2312"/>
          <w:color w:val="000000" w:themeColor="text1"/>
          <w:sz w:val="32"/>
          <w:szCs w:val="32"/>
          <w14:textFill>
            <w14:solidFill>
              <w14:schemeClr w14:val="tx1"/>
            </w14:solidFill>
          </w14:textFill>
        </w:rPr>
        <w:t>风险</w:t>
      </w:r>
      <w:r>
        <w:rPr>
          <w:rFonts w:hint="eastAsia" w:ascii="仿宋_GB2312" w:hAnsi="宋体" w:eastAsia="仿宋_GB2312"/>
          <w:color w:val="000000" w:themeColor="text1"/>
          <w:sz w:val="32"/>
          <w:szCs w:val="32"/>
          <w:lang w:val="en-US" w:eastAsia="zh-Hans"/>
          <w14:textFill>
            <w14:solidFill>
              <w14:schemeClr w14:val="tx1"/>
            </w14:solidFill>
          </w14:textFill>
        </w:rPr>
        <w:t>防范化解</w:t>
      </w:r>
      <w:r>
        <w:rPr>
          <w:rFonts w:hint="eastAsia" w:ascii="仿宋_GB2312" w:hAnsi="宋体" w:eastAsia="仿宋_GB2312"/>
          <w:color w:val="000000" w:themeColor="text1"/>
          <w:sz w:val="32"/>
          <w:szCs w:val="32"/>
          <w14:textFill>
            <w14:solidFill>
              <w14:schemeClr w14:val="tx1"/>
            </w14:solidFill>
          </w14:textFill>
        </w:rPr>
        <w:t>措施</w:t>
      </w:r>
      <w:r>
        <w:rPr>
          <w:rFonts w:hint="eastAsia" w:ascii="仿宋_GB2312" w:hAnsi="宋体" w:eastAsia="仿宋_GB2312"/>
          <w:color w:val="000000" w:themeColor="text1"/>
          <w:sz w:val="32"/>
          <w:szCs w:val="32"/>
          <w:lang w:val="en-US" w:eastAsia="zh-Hans"/>
          <w14:textFill>
            <w14:solidFill>
              <w14:schemeClr w14:val="tx1"/>
            </w14:solidFill>
          </w14:textFill>
        </w:rPr>
        <w:t>和</w:t>
      </w:r>
      <w:r>
        <w:rPr>
          <w:rFonts w:hint="eastAsia" w:ascii="仿宋_GB2312" w:hAnsi="宋体" w:eastAsia="仿宋_GB2312"/>
          <w:color w:val="000000" w:themeColor="text1"/>
          <w:sz w:val="32"/>
          <w:szCs w:val="32"/>
          <w14:textFill>
            <w14:solidFill>
              <w14:schemeClr w14:val="tx1"/>
            </w14:solidFill>
          </w14:textFill>
        </w:rPr>
        <w:t>处置预案。</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评估时应当组织被征收土地的农村集体经济组织及其成员、村民委员会和其他利害关系人参加，听取其意见。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val="en-US" w:eastAsia="zh-Hans"/>
          <w14:textFill>
            <w14:solidFill>
              <w14:schemeClr w14:val="tx1"/>
            </w14:solidFill>
          </w14:textFill>
        </w:rPr>
        <w:t>征地房屋补偿应与土地征收一并开展社会稳定风险评估</w:t>
      </w:r>
      <w:r>
        <w:rPr>
          <w:rFonts w:hint="default"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二</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根据社会稳定风险评估结果，结合</w:t>
      </w:r>
      <w:r>
        <w:rPr>
          <w:rFonts w:hint="eastAsia" w:ascii="仿宋_GB2312" w:hAnsi="宋体" w:eastAsia="仿宋_GB2312"/>
          <w:color w:val="000000" w:themeColor="text1"/>
          <w:sz w:val="32"/>
          <w:szCs w:val="32"/>
          <w:lang w:val="en-US" w:eastAsia="zh-Hans"/>
          <w14:textFill>
            <w14:solidFill>
              <w14:schemeClr w14:val="tx1"/>
            </w14:solidFill>
          </w14:textFill>
        </w:rPr>
        <w:t>土地</w:t>
      </w:r>
      <w:r>
        <w:rPr>
          <w:rFonts w:hint="eastAsia" w:ascii="仿宋_GB2312" w:hAnsi="宋体" w:eastAsia="仿宋_GB2312"/>
          <w:color w:val="000000" w:themeColor="text1"/>
          <w:sz w:val="32"/>
          <w:szCs w:val="32"/>
          <w14:textFill>
            <w14:solidFill>
              <w14:schemeClr w14:val="tx1"/>
            </w14:solidFill>
          </w14:textFill>
        </w:rPr>
        <w:t>房屋</w:t>
      </w:r>
      <w:r>
        <w:rPr>
          <w:rFonts w:hint="eastAsia" w:ascii="仿宋_GB2312" w:hAnsi="宋体" w:eastAsia="仿宋_GB2312"/>
          <w:color w:val="000000" w:themeColor="text1"/>
          <w:sz w:val="32"/>
          <w:szCs w:val="32"/>
          <w:lang w:val="en-US" w:eastAsia="zh-Hans"/>
          <w14:textFill>
            <w14:solidFill>
              <w14:schemeClr w14:val="tx1"/>
            </w14:solidFill>
          </w14:textFill>
        </w:rPr>
        <w:t>现状</w:t>
      </w:r>
      <w:r>
        <w:rPr>
          <w:rFonts w:hint="eastAsia" w:ascii="仿宋_GB2312" w:hAnsi="宋体" w:eastAsia="仿宋_GB2312"/>
          <w:color w:val="000000" w:themeColor="text1"/>
          <w:sz w:val="32"/>
          <w:szCs w:val="32"/>
          <w14:textFill>
            <w14:solidFill>
              <w14:schemeClr w14:val="tx1"/>
            </w14:solidFill>
          </w14:textFill>
        </w:rPr>
        <w:t>调查，</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征地房屋补偿实施单位会同</w:t>
      </w:r>
      <w:r>
        <w:rPr>
          <w:rFonts w:hint="eastAsia" w:ascii="仿宋_GB2312" w:hAnsi="宋体" w:eastAsia="仿宋_GB2312"/>
          <w:color w:val="000000" w:themeColor="text1"/>
          <w:sz w:val="32"/>
          <w:szCs w:val="32"/>
          <w:lang w:eastAsia="zh-Hans"/>
          <w14:textFill>
            <w14:solidFill>
              <w14:schemeClr w14:val="tx1"/>
            </w14:solidFill>
          </w14:textFill>
        </w:rPr>
        <w:t>房屋征收</w:t>
      </w:r>
      <w:r>
        <w:rPr>
          <w:rFonts w:ascii="仿宋_GB2312" w:hAnsi="宋体" w:eastAsia="仿宋_GB2312"/>
          <w:color w:val="000000" w:themeColor="text1"/>
          <w:sz w:val="32"/>
          <w:szCs w:val="32"/>
          <w:lang w:eastAsia="zh-Hans"/>
          <w14:textFill>
            <w14:solidFill>
              <w14:schemeClr w14:val="tx1"/>
            </w14:solidFill>
          </w14:textFill>
        </w:rPr>
        <w:t>、自然资源</w:t>
      </w:r>
      <w:r>
        <w:rPr>
          <w:rFonts w:hint="eastAsia" w:ascii="仿宋_GB2312" w:hAnsi="宋体" w:eastAsia="仿宋_GB2312"/>
          <w:color w:val="000000" w:themeColor="text1"/>
          <w:sz w:val="32"/>
          <w:szCs w:val="32"/>
          <w:lang w:eastAsia="zh-Hans"/>
          <w14:textFill>
            <w14:solidFill>
              <w14:schemeClr w14:val="tx1"/>
            </w14:solidFill>
          </w14:textFill>
        </w:rPr>
        <w:t>和规划</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公安</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司法</w:t>
      </w:r>
      <w:r>
        <w:rPr>
          <w:rFonts w:ascii="仿宋_GB2312" w:hAnsi="宋体" w:eastAsia="仿宋_GB2312"/>
          <w:color w:val="000000" w:themeColor="text1"/>
          <w:sz w:val="32"/>
          <w:szCs w:val="32"/>
          <w:lang w:eastAsia="zh-Hans"/>
          <w14:textFill>
            <w14:solidFill>
              <w14:schemeClr w14:val="tx1"/>
            </w14:solidFill>
          </w14:textFill>
        </w:rPr>
        <w:t>、财政、</w:t>
      </w:r>
      <w:r>
        <w:rPr>
          <w:rFonts w:hint="eastAsia" w:ascii="仿宋_GB2312" w:hAnsi="宋体" w:eastAsia="仿宋_GB2312"/>
          <w:color w:val="000000" w:themeColor="text1"/>
          <w:sz w:val="32"/>
          <w:szCs w:val="32"/>
          <w:lang w:eastAsia="zh-Hans"/>
          <w14:textFill>
            <w14:solidFill>
              <w14:schemeClr w14:val="tx1"/>
            </w14:solidFill>
          </w14:textFill>
        </w:rPr>
        <w:t>建设</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农水</w:t>
      </w:r>
      <w:r>
        <w:rPr>
          <w:rFonts w:ascii="仿宋_GB2312" w:hAnsi="宋体" w:eastAsia="仿宋_GB2312"/>
          <w:color w:val="000000" w:themeColor="text1"/>
          <w:sz w:val="32"/>
          <w:szCs w:val="32"/>
          <w:lang w:eastAsia="zh-Hans"/>
          <w14:textFill>
            <w14:solidFill>
              <w14:schemeClr w14:val="tx1"/>
            </w14:solidFill>
          </w14:textFill>
        </w:rPr>
        <w:t>等有关部门</w:t>
      </w:r>
      <w:r>
        <w:rPr>
          <w:rFonts w:hint="eastAsia" w:ascii="仿宋_GB2312" w:hAnsi="宋体" w:eastAsia="仿宋_GB2312"/>
          <w:color w:val="000000" w:themeColor="text1"/>
          <w:sz w:val="32"/>
          <w:szCs w:val="32"/>
          <w14:textFill>
            <w14:solidFill>
              <w14:schemeClr w14:val="tx1"/>
            </w14:solidFill>
          </w14:textFill>
        </w:rPr>
        <w:t>编制</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房屋补偿安置实施方案</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eastAsia" w:ascii="仿宋_GB2312" w:hAnsi="宋体" w:eastAsia="仿宋_GB2312"/>
          <w:color w:val="000000" w:themeColor="text1"/>
          <w:sz w:val="32"/>
          <w:szCs w:val="32"/>
          <w:lang w:eastAsia="zh-Hans"/>
          <w14:textFill>
            <w14:solidFill>
              <w14:schemeClr w14:val="tx1"/>
            </w14:solidFill>
          </w14:textFill>
        </w:rPr>
        <w:t>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w:t>
      </w:r>
      <w:r>
        <w:rPr>
          <w:rFonts w:hint="eastAsia" w:ascii="仿宋_GB2312" w:hAnsi="宋体" w:eastAsia="仿宋_GB2312"/>
          <w:color w:val="000000" w:themeColor="text1"/>
          <w:sz w:val="32"/>
          <w:szCs w:val="32"/>
          <w14:textFill>
            <w14:solidFill>
              <w14:schemeClr w14:val="tx1"/>
            </w14:solidFill>
          </w14:textFill>
        </w:rPr>
        <w:t>应包括征收范围、征收目的、补偿</w:t>
      </w:r>
      <w:r>
        <w:rPr>
          <w:rFonts w:hint="eastAsia" w:ascii="仿宋_GB2312" w:hAnsi="宋体" w:eastAsia="仿宋_GB2312"/>
          <w:color w:val="000000" w:themeColor="text1"/>
          <w:sz w:val="32"/>
          <w:szCs w:val="32"/>
          <w:lang w:eastAsia="zh-Hans"/>
          <w14:textFill>
            <w14:solidFill>
              <w14:schemeClr w14:val="tx1"/>
            </w14:solidFill>
          </w14:textFill>
        </w:rPr>
        <w:t>方式和</w:t>
      </w:r>
      <w:r>
        <w:rPr>
          <w:rFonts w:hint="eastAsia" w:ascii="仿宋_GB2312" w:hAnsi="宋体" w:eastAsia="仿宋_GB2312"/>
          <w:color w:val="000000" w:themeColor="text1"/>
          <w:sz w:val="32"/>
          <w:szCs w:val="32"/>
          <w14:textFill>
            <w14:solidFill>
              <w14:schemeClr w14:val="tx1"/>
            </w14:solidFill>
          </w14:textFill>
        </w:rPr>
        <w:t>标准、安置</w:t>
      </w:r>
      <w:r>
        <w:rPr>
          <w:rFonts w:hint="eastAsia" w:ascii="仿宋_GB2312" w:hAnsi="宋体" w:eastAsia="仿宋_GB2312"/>
          <w:color w:val="000000" w:themeColor="text1"/>
          <w:sz w:val="32"/>
          <w:szCs w:val="32"/>
          <w:lang w:eastAsia="zh-Hans"/>
          <w14:textFill>
            <w14:solidFill>
              <w14:schemeClr w14:val="tx1"/>
            </w14:solidFill>
          </w14:textFill>
        </w:rPr>
        <w:t>对象</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安置</w:t>
      </w:r>
      <w:r>
        <w:rPr>
          <w:rFonts w:hint="eastAsia" w:ascii="仿宋_GB2312" w:hAnsi="宋体" w:eastAsia="仿宋_GB2312"/>
          <w:color w:val="000000" w:themeColor="text1"/>
          <w:sz w:val="32"/>
          <w:szCs w:val="32"/>
          <w14:textFill>
            <w14:solidFill>
              <w14:schemeClr w14:val="tx1"/>
            </w14:solidFill>
          </w14:textFill>
        </w:rPr>
        <w:t>方式、签约及搬迁期限等内容。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第十三条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val="en-US" w:eastAsia="zh-Hans"/>
          <w14:textFill>
            <w14:solidFill>
              <w14:schemeClr w14:val="tx1"/>
            </w14:solidFill>
          </w14:textFill>
        </w:rPr>
        <w:t>征地房屋补偿原则上不得超越拟征收土地范围</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征收范围外与征收范围内的房屋不可分割</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同一产权人在征收范围外另有集体土地上房屋的</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或因项目建设影响需要经论证后，</w:t>
      </w:r>
      <w:r>
        <w:rPr>
          <w:rFonts w:hint="eastAsia" w:ascii="仿宋_GB2312" w:hAnsi="宋体" w:eastAsia="仿宋_GB2312"/>
          <w:color w:val="000000" w:themeColor="text1"/>
          <w:sz w:val="32"/>
          <w:szCs w:val="32"/>
          <w:lang w:val="en-US" w:eastAsia="zh-Hans"/>
          <w14:textFill>
            <w14:solidFill>
              <w14:schemeClr w14:val="tx1"/>
            </w14:solidFill>
          </w14:textFill>
        </w:rPr>
        <w:t>可一并予以补偿安置</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四</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Hans"/>
          <w14:textFill>
            <w14:solidFill>
              <w14:schemeClr w14:val="tx1"/>
            </w14:solidFill>
          </w14:textFill>
        </w:rPr>
        <w:t>征收土地预公告期满后</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区人民政府应当</w:t>
      </w:r>
      <w:r>
        <w:rPr>
          <w:rFonts w:hint="eastAsia" w:ascii="仿宋_GB2312" w:hAnsi="宋体" w:eastAsia="仿宋_GB2312"/>
          <w:color w:val="000000" w:themeColor="text1"/>
          <w:sz w:val="32"/>
          <w:szCs w:val="32"/>
          <w:lang w:eastAsia="zh-Hans"/>
          <w14:textFill>
            <w14:solidFill>
              <w14:schemeClr w14:val="tx1"/>
            </w14:solidFill>
          </w14:textFill>
        </w:rPr>
        <w:t>将拟定的</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eastAsia" w:ascii="仿宋_GB2312" w:hAnsi="宋体" w:eastAsia="仿宋_GB2312"/>
          <w:color w:val="000000" w:themeColor="text1"/>
          <w:sz w:val="32"/>
          <w:szCs w:val="32"/>
          <w:lang w:eastAsia="zh-Hans"/>
          <w14:textFill>
            <w14:solidFill>
              <w14:schemeClr w14:val="tx1"/>
            </w14:solidFill>
          </w14:textFill>
        </w:rPr>
        <w:t>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w:t>
      </w:r>
      <w:r>
        <w:rPr>
          <w:rFonts w:hint="eastAsia" w:ascii="仿宋_GB2312" w:hAnsi="宋体" w:eastAsia="仿宋_GB2312"/>
          <w:color w:val="000000" w:themeColor="text1"/>
          <w:sz w:val="32"/>
          <w:szCs w:val="32"/>
          <w:lang w:val="en-US" w:eastAsia="zh-Hans"/>
          <w14:textFill>
            <w14:solidFill>
              <w14:schemeClr w14:val="tx1"/>
            </w14:solidFill>
          </w14:textFill>
        </w:rPr>
        <w:t>在拟征收范围内进行公告</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听取农村集体经济组织及其成员、村民委员会</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被征收人</w:t>
      </w:r>
      <w:r>
        <w:rPr>
          <w:rFonts w:hint="eastAsia" w:ascii="仿宋_GB2312" w:hAnsi="宋体" w:eastAsia="仿宋_GB2312"/>
          <w:color w:val="000000" w:themeColor="text1"/>
          <w:sz w:val="32"/>
          <w:szCs w:val="32"/>
          <w14:textFill>
            <w14:solidFill>
              <w14:schemeClr w14:val="tx1"/>
            </w14:solidFill>
          </w14:textFill>
        </w:rPr>
        <w:t>和</w:t>
      </w:r>
      <w:r>
        <w:rPr>
          <w:rFonts w:hint="eastAsia" w:ascii="仿宋_GB2312" w:hAnsi="宋体" w:eastAsia="仿宋_GB2312"/>
          <w:color w:val="000000" w:themeColor="text1"/>
          <w:sz w:val="32"/>
          <w:szCs w:val="32"/>
          <w:lang w:eastAsia="zh-Hans"/>
          <w14:textFill>
            <w14:solidFill>
              <w14:schemeClr w14:val="tx1"/>
            </w14:solidFill>
          </w14:textFill>
        </w:rPr>
        <w:t>其他利害关系人</w:t>
      </w:r>
      <w:r>
        <w:rPr>
          <w:rFonts w:hint="eastAsia" w:ascii="仿宋_GB2312" w:hAnsi="宋体" w:eastAsia="仿宋_GB2312"/>
          <w:color w:val="000000" w:themeColor="text1"/>
          <w:sz w:val="32"/>
          <w:szCs w:val="32"/>
          <w14:textFill>
            <w14:solidFill>
              <w14:schemeClr w14:val="tx1"/>
            </w14:solidFill>
          </w14:textFill>
        </w:rPr>
        <w:t>的意见，</w:t>
      </w:r>
      <w:r>
        <w:rPr>
          <w:rFonts w:hint="eastAsia" w:ascii="仿宋_GB2312" w:hAnsi="宋体" w:eastAsia="仿宋_GB2312"/>
          <w:color w:val="000000" w:themeColor="text1"/>
          <w:sz w:val="32"/>
          <w:szCs w:val="32"/>
          <w:lang w:eastAsia="zh-Hans"/>
          <w14:textFill>
            <w14:solidFill>
              <w14:schemeClr w14:val="tx1"/>
            </w14:solidFill>
          </w14:textFill>
        </w:rPr>
        <w:t>公告内容应当同时载明办理补偿登记的方式和期限</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不办理补偿登记的后果</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享有的听证权利以及异议反馈渠道等内容</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公告时间不少于</w:t>
      </w:r>
      <w:r>
        <w:rPr>
          <w:rFonts w:hint="eastAsia" w:ascii="仿宋_GB2312" w:hAnsi="宋体" w:eastAsia="仿宋_GB2312"/>
          <w:color w:val="000000" w:themeColor="text1"/>
          <w:sz w:val="32"/>
          <w:szCs w:val="32"/>
          <w:lang w:eastAsia="zh-CN"/>
          <w14:textFill>
            <w14:solidFill>
              <w14:schemeClr w14:val="tx1"/>
            </w14:solidFill>
          </w14:textFill>
        </w:rPr>
        <w:t>三十</w:t>
      </w:r>
      <w:r>
        <w:rPr>
          <w:rFonts w:hint="eastAsia" w:ascii="仿宋_GB2312" w:hAnsi="宋体" w:eastAsia="仿宋_GB2312"/>
          <w:color w:val="000000" w:themeColor="text1"/>
          <w:sz w:val="32"/>
          <w:szCs w:val="32"/>
          <w14:textFill>
            <w14:solidFill>
              <w14:schemeClr w14:val="tx1"/>
            </w14:solidFill>
          </w14:textFill>
        </w:rPr>
        <w:t>日。</w:t>
      </w:r>
    </w:p>
    <w:p>
      <w:pPr>
        <w:snapToGrid w:val="0"/>
        <w:spacing w:line="600" w:lineRule="exact"/>
        <w:ind w:firstLine="640"/>
        <w:contextualSpacing/>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eastAsia="zh-Hans"/>
          <w14:textFill>
            <w14:solidFill>
              <w14:schemeClr w14:val="tx1"/>
            </w14:solidFill>
          </w14:textFill>
        </w:rPr>
        <w:t>第十</w:t>
      </w:r>
      <w:r>
        <w:rPr>
          <w:rFonts w:hint="eastAsia" w:ascii="仿宋_GB2312" w:hAnsi="宋体" w:eastAsia="仿宋_GB2312"/>
          <w:b/>
          <w:bCs/>
          <w:color w:val="000000" w:themeColor="text1"/>
          <w:sz w:val="32"/>
          <w:szCs w:val="32"/>
          <w:lang w:val="en-US" w:eastAsia="zh-Hans"/>
          <w14:textFill>
            <w14:solidFill>
              <w14:schemeClr w14:val="tx1"/>
            </w14:solidFill>
          </w14:textFill>
        </w:rPr>
        <w:t>五</w:t>
      </w:r>
      <w:r>
        <w:rPr>
          <w:rFonts w:hint="eastAsia" w:ascii="仿宋_GB2312" w:hAnsi="宋体" w:eastAsia="仿宋_GB2312"/>
          <w:b/>
          <w:bCs/>
          <w:color w:val="000000" w:themeColor="text1"/>
          <w:sz w:val="32"/>
          <w:szCs w:val="32"/>
          <w:lang w:eastAsia="zh-Hans"/>
          <w14:textFill>
            <w14:solidFill>
              <w14:schemeClr w14:val="tx1"/>
            </w14:solidFill>
          </w14:textFill>
        </w:rPr>
        <w:t>条</w:t>
      </w:r>
      <w:r>
        <w:rPr>
          <w:rFonts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eastAsia="zh-Hans"/>
          <w14:textFill>
            <w14:solidFill>
              <w14:schemeClr w14:val="tx1"/>
            </w14:solidFill>
          </w14:textFill>
        </w:rPr>
        <w:t>被征收人在</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eastAsia" w:ascii="仿宋_GB2312" w:hAnsi="宋体" w:eastAsia="仿宋_GB2312"/>
          <w:color w:val="000000" w:themeColor="text1"/>
          <w:sz w:val="32"/>
          <w:szCs w:val="32"/>
          <w:lang w:eastAsia="zh-Hans"/>
          <w14:textFill>
            <w14:solidFill>
              <w14:schemeClr w14:val="tx1"/>
            </w14:solidFill>
          </w14:textFill>
        </w:rPr>
        <w:t>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实施方案</w:t>
      </w:r>
      <w:r>
        <w:rPr>
          <w:rFonts w:hint="eastAsia" w:ascii="仿宋_GB2312" w:hAnsi="宋体" w:eastAsia="仿宋_GB2312"/>
          <w:color w:val="000000" w:themeColor="text1"/>
          <w:sz w:val="32"/>
          <w:szCs w:val="32"/>
          <w:lang w:eastAsia="zh-Hans"/>
          <w14:textFill>
            <w14:solidFill>
              <w14:schemeClr w14:val="tx1"/>
            </w14:solidFill>
          </w14:textFill>
        </w:rPr>
        <w:t>载明的办理补偿登记期限内</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持不动产权属证书等文件</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到公告指定的单位</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地点办理补偿登记</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补偿登记办理过程中</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可以向公证机构申请进行现场公证</w:t>
      </w:r>
      <w:r>
        <w:rPr>
          <w:rFonts w:ascii="仿宋_GB2312" w:hAnsi="宋体" w:eastAsia="仿宋_GB2312"/>
          <w:color w:val="000000" w:themeColor="text1"/>
          <w:sz w:val="32"/>
          <w:szCs w:val="32"/>
          <w:lang w:eastAsia="zh-Hans"/>
          <w14:textFill>
            <w14:solidFill>
              <w14:schemeClr w14:val="tx1"/>
            </w14:solidFill>
          </w14:textFill>
        </w:rPr>
        <w:t>。</w:t>
      </w:r>
    </w:p>
    <w:p>
      <w:pPr>
        <w:snapToGrid w:val="0"/>
        <w:spacing w:line="600" w:lineRule="exact"/>
        <w:ind w:firstLine="640"/>
        <w:contextualSpacing/>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被征收人在规定期限内未办理补偿登记的</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相关信息按照拟征收集体所有土地房屋现状调查公示结果确定</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六</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lang w:eastAsia="zh-Hans"/>
          <w14:textFill>
            <w14:solidFill>
              <w14:schemeClr w14:val="tx1"/>
            </w14:solidFill>
          </w14:textFill>
        </w:rPr>
        <w:t>过</w:t>
      </w:r>
      <w:r>
        <w:rPr>
          <w:rFonts w:hint="eastAsia" w:ascii="仿宋_GB2312" w:hAnsi="宋体" w:eastAsia="仿宋_GB2312"/>
          <w:color w:val="000000" w:themeColor="text1"/>
          <w:sz w:val="32"/>
          <w:szCs w:val="32"/>
          <w14:textFill>
            <w14:solidFill>
              <w14:schemeClr w14:val="tx1"/>
            </w14:solidFill>
          </w14:textFill>
        </w:rPr>
        <w:t>半数被征收人认为</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eastAsia" w:ascii="仿宋_GB2312" w:hAnsi="宋体" w:eastAsia="仿宋_GB2312"/>
          <w:color w:val="000000" w:themeColor="text1"/>
          <w:sz w:val="32"/>
          <w:szCs w:val="32"/>
          <w14:textFill>
            <w14:solidFill>
              <w14:schemeClr w14:val="tx1"/>
            </w14:solidFill>
          </w14:textFill>
        </w:rPr>
        <w:t>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方案不符合法律</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法规规定的，</w:t>
      </w:r>
      <w:r>
        <w:rPr>
          <w:rFonts w:hint="eastAsia" w:ascii="仿宋_GB2312" w:hAnsi="宋体" w:eastAsia="仿宋_GB2312"/>
          <w:color w:val="000000" w:themeColor="text1"/>
          <w:sz w:val="32"/>
          <w:szCs w:val="32"/>
          <w:lang w:eastAsia="zh-CN"/>
          <w14:textFill>
            <w14:solidFill>
              <w14:schemeClr w14:val="tx1"/>
            </w14:solidFill>
          </w14:textFill>
        </w:rPr>
        <w:t>由</w:t>
      </w:r>
      <w:r>
        <w:rPr>
          <w:rFonts w:hint="eastAsia" w:ascii="仿宋_GB2312" w:hAnsi="宋体" w:eastAsia="仿宋_GB2312"/>
          <w:color w:val="000000" w:themeColor="text1"/>
          <w:sz w:val="32"/>
          <w:szCs w:val="32"/>
          <w14:textFill>
            <w14:solidFill>
              <w14:schemeClr w14:val="tx1"/>
            </w14:solidFill>
          </w14:textFill>
        </w:rPr>
        <w:t>区人民政府组织召开听证会。区人民政府认为确有必要的，也可以组织召开听证会。具体由</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组织实施。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区人民政府根据法律</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法规规定和</w:t>
      </w:r>
      <w:r>
        <w:rPr>
          <w:rFonts w:hint="eastAsia" w:ascii="仿宋_GB2312" w:hAnsi="宋体" w:eastAsia="仿宋_GB2312"/>
          <w:color w:val="000000" w:themeColor="text1"/>
          <w:sz w:val="32"/>
          <w:szCs w:val="32"/>
          <w:lang w:eastAsia="zh-Hans"/>
          <w14:textFill>
            <w14:solidFill>
              <w14:schemeClr w14:val="tx1"/>
            </w14:solidFill>
          </w14:textFill>
        </w:rPr>
        <w:t>征求意见</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听证会</w:t>
      </w:r>
      <w:r>
        <w:rPr>
          <w:rFonts w:hint="eastAsia" w:ascii="仿宋_GB2312" w:hAnsi="宋体" w:eastAsia="仿宋_GB2312"/>
          <w:color w:val="000000" w:themeColor="text1"/>
          <w:sz w:val="32"/>
          <w:szCs w:val="32"/>
          <w:lang w:eastAsia="zh-Hans"/>
          <w14:textFill>
            <w14:solidFill>
              <w14:schemeClr w14:val="tx1"/>
            </w14:solidFill>
          </w14:textFill>
        </w:rPr>
        <w:t>等</w:t>
      </w:r>
      <w:r>
        <w:rPr>
          <w:rFonts w:hint="eastAsia" w:ascii="仿宋_GB2312" w:hAnsi="宋体" w:eastAsia="仿宋_GB2312"/>
          <w:color w:val="000000" w:themeColor="text1"/>
          <w:sz w:val="32"/>
          <w:szCs w:val="32"/>
          <w14:textFill>
            <w14:solidFill>
              <w14:schemeClr w14:val="tx1"/>
            </w14:solidFill>
          </w14:textFill>
        </w:rPr>
        <w:t>情况，</w:t>
      </w:r>
      <w:r>
        <w:rPr>
          <w:rFonts w:hint="eastAsia" w:ascii="仿宋_GB2312" w:hAnsi="宋体" w:eastAsia="仿宋_GB2312"/>
          <w:color w:val="000000" w:themeColor="text1"/>
          <w:sz w:val="32"/>
          <w:szCs w:val="32"/>
          <w:lang w:eastAsia="zh-Hans"/>
          <w14:textFill>
            <w14:solidFill>
              <w14:schemeClr w14:val="tx1"/>
            </w14:solidFill>
          </w14:textFill>
        </w:rPr>
        <w:t>决定是否修改</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eastAsia="zh-Hans"/>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确定</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方案</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并按规定将确定后的</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eastAsia="zh-Hans"/>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方案和意见建议采纳等情况予以公布</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eastAsia="zh-Hans"/>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方案有修改的</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按确定后的</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eastAsia="zh-Hans"/>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方案所载明的期限办理补偿登记</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七</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建立由房屋征收、自然资源和规划、公安、</w:t>
      </w:r>
      <w:r>
        <w:rPr>
          <w:rFonts w:hint="eastAsia" w:ascii="仿宋_GB2312" w:hAnsi="宋体" w:eastAsia="仿宋_GB2312"/>
          <w:color w:val="000000" w:themeColor="text1"/>
          <w:sz w:val="32"/>
          <w:szCs w:val="32"/>
          <w:lang w:val="en-US" w:eastAsia="zh-Hans"/>
          <w14:textFill>
            <w14:solidFill>
              <w14:schemeClr w14:val="tx1"/>
            </w14:solidFill>
          </w14:textFill>
        </w:rPr>
        <w:t>建设</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农水</w:t>
      </w:r>
      <w:r>
        <w:rPr>
          <w:rFonts w:hint="eastAsia" w:ascii="仿宋_GB2312" w:hAnsi="宋体" w:eastAsia="仿宋_GB2312"/>
          <w:color w:val="000000" w:themeColor="text1"/>
          <w:sz w:val="32"/>
          <w:szCs w:val="32"/>
          <w14:textFill>
            <w14:solidFill>
              <w14:schemeClr w14:val="tx1"/>
            </w14:solidFill>
          </w14:textFill>
        </w:rPr>
        <w:t>、综合</w:t>
      </w:r>
      <w:r>
        <w:rPr>
          <w:rFonts w:hint="eastAsia" w:ascii="仿宋_GB2312" w:hAnsi="宋体" w:eastAsia="仿宋_GB2312"/>
          <w:color w:val="000000" w:themeColor="text1"/>
          <w:sz w:val="32"/>
          <w:szCs w:val="32"/>
          <w:lang w:eastAsia="zh-CN"/>
          <w14:textFill>
            <w14:solidFill>
              <w14:schemeClr w14:val="tx1"/>
            </w14:solidFill>
          </w14:textFill>
        </w:rPr>
        <w:t>行政</w:t>
      </w:r>
      <w:r>
        <w:rPr>
          <w:rFonts w:hint="eastAsia" w:ascii="仿宋_GB2312" w:hAnsi="宋体" w:eastAsia="仿宋_GB2312"/>
          <w:color w:val="000000" w:themeColor="text1"/>
          <w:sz w:val="32"/>
          <w:szCs w:val="32"/>
          <w14:textFill>
            <w14:solidFill>
              <w14:schemeClr w14:val="tx1"/>
            </w14:solidFill>
          </w14:textFill>
        </w:rPr>
        <w:t>执法等部门</w:t>
      </w:r>
      <w:r>
        <w:rPr>
          <w:rFonts w:hint="eastAsia" w:ascii="仿宋_GB2312" w:hAnsi="宋体" w:eastAsia="仿宋_GB2312"/>
          <w:color w:val="000000" w:themeColor="text1"/>
          <w:sz w:val="32"/>
          <w:szCs w:val="32"/>
          <w:lang w:val="en-US" w:eastAsia="zh-Hans"/>
          <w14:textFill>
            <w14:solidFill>
              <w14:schemeClr w14:val="tx1"/>
            </w14:solidFill>
          </w14:textFill>
        </w:rPr>
        <w:t>及</w:t>
      </w:r>
      <w:r>
        <w:rPr>
          <w:rFonts w:hint="eastAsia" w:ascii="仿宋_GB2312" w:hAnsi="宋体" w:eastAsia="仿宋_GB2312"/>
          <w:color w:val="000000" w:themeColor="text1"/>
          <w:sz w:val="32"/>
          <w:szCs w:val="32"/>
          <w:lang w:eastAsia="zh-Hans"/>
          <w14:textFill>
            <w14:solidFill>
              <w14:schemeClr w14:val="tx1"/>
            </w14:solidFill>
          </w14:textFill>
        </w:rPr>
        <w:t>区人民政府指定的部门</w:t>
      </w:r>
      <w:r>
        <w:rPr>
          <w:rFonts w:hint="eastAsia" w:ascii="仿宋_GB2312" w:hAnsi="宋体" w:eastAsia="仿宋_GB2312"/>
          <w:color w:val="000000" w:themeColor="text1"/>
          <w:sz w:val="32"/>
          <w:szCs w:val="32"/>
          <w:lang w:eastAsia="zh-CN"/>
          <w14:textFill>
            <w14:solidFill>
              <w14:schemeClr w14:val="tx1"/>
            </w14:solidFill>
          </w14:textFill>
        </w:rPr>
        <w:t>和</w:t>
      </w:r>
      <w:r>
        <w:rPr>
          <w:rFonts w:hint="eastAsia" w:ascii="仿宋_GB2312" w:hAnsi="宋体" w:eastAsia="仿宋_GB2312"/>
          <w:color w:val="000000" w:themeColor="text1"/>
          <w:sz w:val="32"/>
          <w:szCs w:val="32"/>
          <w:lang w:eastAsia="zh-Hans"/>
          <w14:textFill>
            <w14:solidFill>
              <w14:schemeClr w14:val="tx1"/>
            </w14:solidFill>
          </w14:textFill>
        </w:rPr>
        <w:t>街道办事处（乡镇人民政府）</w:t>
      </w:r>
      <w:r>
        <w:rPr>
          <w:rFonts w:hint="eastAsia" w:ascii="仿宋_GB2312" w:hAnsi="宋体" w:eastAsia="仿宋_GB2312"/>
          <w:color w:val="000000" w:themeColor="text1"/>
          <w:sz w:val="32"/>
          <w:szCs w:val="32"/>
          <w14:textFill>
            <w14:solidFill>
              <w14:schemeClr w14:val="tx1"/>
            </w14:solidFill>
          </w14:textFill>
        </w:rPr>
        <w:t>组成的房屋征收联席会议制度，</w:t>
      </w:r>
      <w:r>
        <w:rPr>
          <w:rFonts w:hint="eastAsia" w:ascii="仿宋_GB2312" w:hAnsi="宋体" w:eastAsia="仿宋_GB2312"/>
          <w:color w:val="000000" w:themeColor="text1"/>
          <w:sz w:val="32"/>
          <w:szCs w:val="32"/>
          <w:lang w:val="en-US" w:eastAsia="zh-Hans"/>
          <w14:textFill>
            <w14:solidFill>
              <w14:schemeClr w14:val="tx1"/>
            </w14:solidFill>
          </w14:textFill>
        </w:rPr>
        <w:t>依据相关规定对征地房屋补偿过程中的重要事项进行联合审定</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val="en-US" w:eastAsia="zh-Hans"/>
          <w14:textFill>
            <w14:solidFill>
              <w14:schemeClr w14:val="tx1"/>
            </w14:solidFill>
          </w14:textFill>
        </w:rPr>
        <w:t>拟征收范围内的房屋权属</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安置人口及分户等具体事项由</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lang w:val="en-US" w:eastAsia="zh-Hans"/>
          <w14:textFill>
            <w14:solidFill>
              <w14:schemeClr w14:val="tx1"/>
            </w14:solidFill>
          </w14:textFill>
        </w:rPr>
        <w:t>牵头组织实施</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对重要或需另行明确的事项由</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lang w:val="en-US" w:eastAsia="zh-Hans"/>
          <w14:textFill>
            <w14:solidFill>
              <w14:schemeClr w14:val="tx1"/>
            </w14:solidFill>
          </w14:textFill>
        </w:rPr>
        <w:t>形成意见建议</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提交房屋征收联席会议审定</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认定结果应当在拟征收的街道（乡镇）、村（社区）、村民小组所在地公示，公示时间不少于</w:t>
      </w:r>
      <w:r>
        <w:rPr>
          <w:rFonts w:hint="default"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日。公示内容应包括产权人、房屋认定面积、安置人口、分户、可安置面积等。公示期间</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应落实专人，及时受理被征收人的咨询与情况反映。</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八</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被征收人应当在</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房屋补偿安置实施方案</w:t>
      </w:r>
      <w:r>
        <w:rPr>
          <w:rFonts w:hint="eastAsia" w:ascii="仿宋_GB2312" w:hAnsi="宋体" w:eastAsia="仿宋_GB2312"/>
          <w:color w:val="000000" w:themeColor="text1"/>
          <w:sz w:val="32"/>
          <w:szCs w:val="32"/>
          <w14:textFill>
            <w14:solidFill>
              <w14:schemeClr w14:val="tx1"/>
            </w14:solidFill>
          </w14:textFill>
        </w:rPr>
        <w:t>规定</w:t>
      </w:r>
      <w:r>
        <w:rPr>
          <w:rFonts w:hint="eastAsia" w:ascii="仿宋_GB2312" w:hAnsi="宋体" w:eastAsia="仿宋_GB2312"/>
          <w:color w:val="000000" w:themeColor="text1"/>
          <w:sz w:val="32"/>
          <w:szCs w:val="32"/>
          <w:lang w:val="en-US" w:eastAsia="zh-Hans"/>
          <w14:textFill>
            <w14:solidFill>
              <w14:schemeClr w14:val="tx1"/>
            </w14:solidFill>
          </w14:textFill>
        </w:rPr>
        <w:t>的签约</w:t>
      </w:r>
      <w:r>
        <w:rPr>
          <w:rFonts w:hint="eastAsia" w:ascii="仿宋_GB2312" w:hAnsi="宋体" w:eastAsia="仿宋_GB2312"/>
          <w:color w:val="000000" w:themeColor="text1"/>
          <w:sz w:val="32"/>
          <w:szCs w:val="32"/>
          <w14:textFill>
            <w14:solidFill>
              <w14:schemeClr w14:val="tx1"/>
            </w14:solidFill>
          </w14:textFill>
        </w:rPr>
        <w:t>期限内，与</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征地房屋补偿实施单位或区人民政府指定的部门</w:t>
      </w:r>
      <w:r>
        <w:rPr>
          <w:rFonts w:hint="eastAsia" w:ascii="仿宋_GB2312" w:hAnsi="宋体" w:eastAsia="仿宋_GB2312"/>
          <w:color w:val="000000" w:themeColor="text1"/>
          <w:sz w:val="32"/>
          <w:szCs w:val="32"/>
          <w:lang w:eastAsia="zh-Hans"/>
          <w14:textFill>
            <w14:solidFill>
              <w14:schemeClr w14:val="tx1"/>
            </w14:solidFill>
          </w14:textFill>
        </w:rPr>
        <w:t>签订房屋补偿安置协议</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房屋补偿安置协议应当对</w:t>
      </w:r>
      <w:r>
        <w:rPr>
          <w:rFonts w:hint="eastAsia" w:ascii="仿宋_GB2312" w:hAnsi="宋体" w:eastAsia="仿宋_GB2312"/>
          <w:color w:val="000000" w:themeColor="text1"/>
          <w:sz w:val="32"/>
          <w:szCs w:val="32"/>
          <w14:textFill>
            <w14:solidFill>
              <w14:schemeClr w14:val="tx1"/>
            </w14:solidFill>
          </w14:textFill>
        </w:rPr>
        <w:t>补偿方式、补偿金额、</w:t>
      </w:r>
      <w:r>
        <w:rPr>
          <w:rFonts w:hint="eastAsia" w:ascii="仿宋_GB2312" w:hAnsi="宋体" w:eastAsia="仿宋_GB2312"/>
          <w:color w:val="000000" w:themeColor="text1"/>
          <w:sz w:val="32"/>
          <w:szCs w:val="32"/>
          <w:lang w:eastAsia="zh-Hans"/>
          <w14:textFill>
            <w14:solidFill>
              <w14:schemeClr w14:val="tx1"/>
            </w14:solidFill>
          </w14:textFill>
        </w:rPr>
        <w:t>腾退房屋的期限和条件</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安置方</w:t>
      </w:r>
      <w:r>
        <w:rPr>
          <w:rFonts w:hint="eastAsia" w:ascii="仿宋_GB2312" w:hAnsi="宋体" w:eastAsia="仿宋_GB2312"/>
          <w:color w:val="000000" w:themeColor="text1"/>
          <w:sz w:val="32"/>
          <w:szCs w:val="32"/>
          <w:lang w:val="en-US" w:eastAsia="zh-Hans"/>
          <w14:textFill>
            <w14:solidFill>
              <w14:schemeClr w14:val="tx1"/>
            </w14:solidFill>
          </w14:textFill>
        </w:rPr>
        <w:t>式</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补偿费</w:t>
      </w:r>
      <w:r>
        <w:rPr>
          <w:rFonts w:hint="eastAsia" w:ascii="仿宋_GB2312" w:hAnsi="宋体" w:eastAsia="仿宋_GB2312"/>
          <w:color w:val="000000" w:themeColor="text1"/>
          <w:sz w:val="32"/>
          <w:szCs w:val="32"/>
          <w:lang w:eastAsia="zh-Hans"/>
          <w14:textFill>
            <w14:solidFill>
              <w14:schemeClr w14:val="tx1"/>
            </w14:solidFill>
          </w14:textFill>
        </w:rPr>
        <w:t>用的</w:t>
      </w:r>
      <w:r>
        <w:rPr>
          <w:rFonts w:hint="eastAsia" w:ascii="仿宋_GB2312" w:hAnsi="宋体" w:eastAsia="仿宋_GB2312"/>
          <w:color w:val="000000" w:themeColor="text1"/>
          <w:sz w:val="32"/>
          <w:szCs w:val="32"/>
          <w14:textFill>
            <w14:solidFill>
              <w14:schemeClr w14:val="tx1"/>
            </w14:solidFill>
          </w14:textFill>
        </w:rPr>
        <w:t>支付方式和</w:t>
      </w:r>
      <w:r>
        <w:rPr>
          <w:rFonts w:hint="eastAsia" w:ascii="仿宋_GB2312" w:hAnsi="宋体" w:eastAsia="仿宋_GB2312"/>
          <w:color w:val="000000" w:themeColor="text1"/>
          <w:sz w:val="32"/>
          <w:szCs w:val="32"/>
          <w:lang w:eastAsia="zh-Hans"/>
          <w14:textFill>
            <w14:solidFill>
              <w14:schemeClr w14:val="tx1"/>
            </w14:solidFill>
          </w14:textFill>
        </w:rPr>
        <w:t>期限</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搬迁期限及搬迁费、临时安置费</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停产停业损失</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临时</w:t>
      </w:r>
      <w:r>
        <w:rPr>
          <w:rFonts w:hint="eastAsia" w:ascii="仿宋_GB2312" w:hAnsi="宋体" w:eastAsia="仿宋_GB2312"/>
          <w:color w:val="000000" w:themeColor="text1"/>
          <w:sz w:val="32"/>
          <w:szCs w:val="32"/>
          <w14:textFill>
            <w14:solidFill>
              <w14:schemeClr w14:val="tx1"/>
            </w14:solidFill>
          </w14:textFill>
        </w:rPr>
        <w:t>过渡期限</w:t>
      </w:r>
      <w:r>
        <w:rPr>
          <w:rFonts w:hint="eastAsia" w:ascii="仿宋_GB2312" w:hAnsi="宋体" w:eastAsia="仿宋_GB2312"/>
          <w:color w:val="000000" w:themeColor="text1"/>
          <w:sz w:val="32"/>
          <w:szCs w:val="32"/>
          <w:lang w:eastAsia="zh-Hans"/>
          <w14:textFill>
            <w14:solidFill>
              <w14:schemeClr w14:val="tx1"/>
            </w14:solidFill>
          </w14:textFill>
        </w:rPr>
        <w:t>以及违约责任等进行明确约定</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第十</w:t>
      </w:r>
      <w:r>
        <w:rPr>
          <w:rFonts w:hint="eastAsia" w:ascii="仿宋_GB2312" w:hAnsi="宋体" w:eastAsia="仿宋_GB2312"/>
          <w:b/>
          <w:color w:val="000000" w:themeColor="text1"/>
          <w:sz w:val="32"/>
          <w:szCs w:val="32"/>
          <w:lang w:val="en-US" w:eastAsia="zh-Hans"/>
          <w14:textFill>
            <w14:solidFill>
              <w14:schemeClr w14:val="tx1"/>
            </w14:solidFill>
          </w14:textFill>
        </w:rPr>
        <w:t>九</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区人民政府应当组织</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对拟征收范围内的房屋及其附属</w:t>
      </w:r>
      <w:r>
        <w:rPr>
          <w:rFonts w:hint="eastAsia" w:ascii="仿宋_GB2312" w:hAnsi="宋体" w:eastAsia="仿宋_GB2312"/>
          <w:color w:val="000000" w:themeColor="text1"/>
          <w:sz w:val="32"/>
          <w:szCs w:val="32"/>
          <w:lang w:val="en-US" w:eastAsia="zh-Hans"/>
          <w14:textFill>
            <w14:solidFill>
              <w14:schemeClr w14:val="tx1"/>
            </w14:solidFill>
          </w14:textFill>
        </w:rPr>
        <w:t>设施</w:t>
      </w:r>
      <w:r>
        <w:rPr>
          <w:rFonts w:hint="eastAsia" w:ascii="仿宋_GB2312" w:hAnsi="宋体" w:eastAsia="仿宋_GB2312"/>
          <w:color w:val="000000" w:themeColor="text1"/>
          <w:sz w:val="32"/>
          <w:szCs w:val="32"/>
          <w14:textFill>
            <w14:solidFill>
              <w14:schemeClr w14:val="tx1"/>
            </w14:solidFill>
          </w14:textFill>
        </w:rPr>
        <w:t>补偿费等征地房屋补偿费用进行测算，及时落实有关费用，保证</w:t>
      </w:r>
      <w:r>
        <w:rPr>
          <w:rFonts w:hint="eastAsia" w:ascii="仿宋_GB2312" w:hAnsi="宋体" w:eastAsia="仿宋_GB2312"/>
          <w:color w:val="000000" w:themeColor="text1"/>
          <w:sz w:val="32"/>
          <w:szCs w:val="32"/>
          <w:lang w:eastAsia="zh-CN"/>
          <w14:textFill>
            <w14:solidFill>
              <w14:schemeClr w14:val="tx1"/>
            </w14:solidFill>
          </w14:textFill>
        </w:rPr>
        <w:t>农村村民住宅、其他地上附着物等征地房屋补偿费用</w:t>
      </w:r>
      <w:r>
        <w:rPr>
          <w:rFonts w:hint="eastAsia" w:ascii="仿宋_GB2312" w:hAnsi="宋体" w:eastAsia="仿宋_GB2312"/>
          <w:color w:val="000000" w:themeColor="text1"/>
          <w:sz w:val="32"/>
          <w:szCs w:val="32"/>
          <w14:textFill>
            <w14:solidFill>
              <w14:schemeClr w14:val="tx1"/>
            </w14:solidFill>
          </w14:textFill>
        </w:rPr>
        <w:t>足额</w:t>
      </w:r>
      <w:r>
        <w:rPr>
          <w:rFonts w:hint="eastAsia" w:ascii="仿宋_GB2312" w:hAnsi="宋体" w:eastAsia="仿宋_GB2312"/>
          <w:color w:val="000000" w:themeColor="text1"/>
          <w:sz w:val="32"/>
          <w:szCs w:val="32"/>
          <w:lang w:eastAsia="zh-CN"/>
          <w14:textFill>
            <w14:solidFill>
              <w14:schemeClr w14:val="tx1"/>
            </w14:solidFill>
          </w14:textFill>
        </w:rPr>
        <w:t>补偿</w:t>
      </w:r>
      <w:r>
        <w:rPr>
          <w:rFonts w:hint="eastAsia" w:ascii="仿宋_GB2312" w:hAnsi="宋体" w:eastAsia="仿宋_GB2312"/>
          <w:color w:val="000000" w:themeColor="text1"/>
          <w:sz w:val="32"/>
          <w:szCs w:val="32"/>
          <w14:textFill>
            <w14:solidFill>
              <w14:schemeClr w14:val="tx1"/>
            </w14:solidFill>
          </w14:textFill>
        </w:rPr>
        <w:t>到位。</w:t>
      </w:r>
      <w:r>
        <w:rPr>
          <w:rFonts w:hint="eastAsia" w:ascii="仿宋_GB2312" w:hAnsi="宋体" w:eastAsia="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第二十条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val="en-US" w:eastAsia="zh-Hans"/>
          <w14:textFill>
            <w14:solidFill>
              <w14:schemeClr w14:val="tx1"/>
            </w14:solidFill>
          </w14:textFill>
        </w:rPr>
        <w:t>征地房屋补偿安置等</w:t>
      </w:r>
      <w:r>
        <w:rPr>
          <w:rFonts w:hint="eastAsia" w:ascii="仿宋_GB2312" w:hAnsi="宋体" w:eastAsia="仿宋_GB2312"/>
          <w:color w:val="000000" w:themeColor="text1"/>
          <w:sz w:val="32"/>
          <w:szCs w:val="32"/>
          <w14:textFill>
            <w14:solidFill>
              <w14:schemeClr w14:val="tx1"/>
            </w14:solidFill>
          </w14:textFill>
        </w:rPr>
        <w:t>征地前期工作</w:t>
      </w:r>
      <w:r>
        <w:rPr>
          <w:rFonts w:hint="eastAsia" w:ascii="仿宋_GB2312" w:hAnsi="宋体" w:eastAsia="仿宋_GB2312"/>
          <w:color w:val="000000" w:themeColor="text1"/>
          <w:sz w:val="32"/>
          <w:szCs w:val="32"/>
          <w:lang w:val="en-US" w:eastAsia="zh-Hans"/>
          <w14:textFill>
            <w14:solidFill>
              <w14:schemeClr w14:val="tx1"/>
            </w14:solidFill>
          </w14:textFill>
        </w:rPr>
        <w:t>完成后</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区人民政府</w:t>
      </w:r>
      <w:r>
        <w:rPr>
          <w:rFonts w:hint="eastAsia" w:ascii="仿宋_GB2312" w:hAnsi="宋体" w:eastAsia="仿宋_GB2312"/>
          <w:color w:val="000000" w:themeColor="text1"/>
          <w:sz w:val="32"/>
          <w:szCs w:val="32"/>
          <w:lang w:val="en-US" w:eastAsia="zh-Hans"/>
          <w14:textFill>
            <w14:solidFill>
              <w14:schemeClr w14:val="tx1"/>
            </w14:solidFill>
          </w14:textFill>
        </w:rPr>
        <w:t>及时提出土地征收申请</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报</w:t>
      </w:r>
      <w:r>
        <w:rPr>
          <w:rFonts w:hint="eastAsia" w:ascii="仿宋_GB2312" w:hAnsi="宋体" w:eastAsia="仿宋_GB2312"/>
          <w:color w:val="000000" w:themeColor="text1"/>
          <w:sz w:val="32"/>
          <w:szCs w:val="32"/>
          <w14:textFill>
            <w14:solidFill>
              <w14:schemeClr w14:val="tx1"/>
            </w14:solidFill>
          </w14:textFill>
        </w:rPr>
        <w:t>有批准权的人民政府</w:t>
      </w:r>
      <w:r>
        <w:rPr>
          <w:rFonts w:hint="eastAsia" w:ascii="仿宋_GB2312" w:hAnsi="宋体" w:eastAsia="仿宋_GB2312"/>
          <w:color w:val="000000" w:themeColor="text1"/>
          <w:sz w:val="32"/>
          <w:szCs w:val="32"/>
          <w:lang w:val="en-US" w:eastAsia="zh-Hans"/>
          <w14:textFill>
            <w14:solidFill>
              <w14:schemeClr w14:val="tx1"/>
            </w14:solidFill>
          </w14:textFill>
        </w:rPr>
        <w:t>批准</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区</w:t>
      </w:r>
      <w:r>
        <w:rPr>
          <w:rFonts w:hint="eastAsia" w:ascii="仿宋_GB2312" w:hAnsi="宋体" w:eastAsia="仿宋_GB2312"/>
          <w:color w:val="000000" w:themeColor="text1"/>
          <w:sz w:val="32"/>
          <w:szCs w:val="32"/>
          <w14:textFill>
            <w14:solidFill>
              <w14:schemeClr w14:val="tx1"/>
            </w14:solidFill>
          </w14:textFill>
        </w:rPr>
        <w:t>人民政府自收到批准文件之日起十五个工作日内</w:t>
      </w:r>
      <w:r>
        <w:rPr>
          <w:rFonts w:hint="eastAsia" w:ascii="仿宋_GB2312" w:hAnsi="宋体" w:eastAsia="仿宋_GB2312"/>
          <w:color w:val="000000" w:themeColor="text1"/>
          <w:sz w:val="32"/>
          <w:szCs w:val="32"/>
          <w:lang w:eastAsia="zh-Hans"/>
          <w14:textFill>
            <w14:solidFill>
              <w14:schemeClr w14:val="tx1"/>
            </w14:solidFill>
          </w14:textFill>
        </w:rPr>
        <w:t>发布征收土地公告</w:t>
      </w:r>
      <w:r>
        <w:rPr>
          <w:rFonts w:ascii="仿宋_GB2312" w:hAnsi="宋体" w:eastAsia="仿宋_GB2312"/>
          <w:color w:val="000000" w:themeColor="text1"/>
          <w:sz w:val="32"/>
          <w:szCs w:val="32"/>
          <w:lang w:eastAsia="zh-Hans"/>
          <w14:textFill>
            <w14:solidFill>
              <w14:schemeClr w14:val="tx1"/>
            </w14:solidFill>
          </w14:textFill>
        </w:rPr>
        <w:t>。</w:t>
      </w:r>
    </w:p>
    <w:p>
      <w:pPr>
        <w:keepNext w:val="0"/>
        <w:keepLines w:val="0"/>
        <w:snapToGrid w:val="0"/>
        <w:spacing w:line="600" w:lineRule="exact"/>
        <w:ind w:firstLine="643" w:firstLineChars="200"/>
        <w:contextualSpacing/>
        <w:outlineLvl w:val="9"/>
        <w:rPr>
          <w:rFonts w:hint="default"/>
          <w:lang w:eastAsia="zh-Hans"/>
        </w:rPr>
      </w:pPr>
      <w:r>
        <w:rPr>
          <w:rFonts w:hint="eastAsia" w:ascii="仿宋_GB2312" w:hAnsi="宋体" w:eastAsia="仿宋_GB2312"/>
          <w:b/>
          <w:color w:val="000000" w:themeColor="text1"/>
          <w:sz w:val="32"/>
          <w:szCs w:val="32"/>
          <w14:textFill>
            <w14:solidFill>
              <w14:schemeClr w14:val="tx1"/>
            </w14:solidFill>
          </w14:textFill>
        </w:rPr>
        <w:t>第</w:t>
      </w:r>
      <w:r>
        <w:rPr>
          <w:rFonts w:hint="eastAsia" w:ascii="仿宋_GB2312" w:hAnsi="宋体" w:eastAsia="仿宋_GB2312"/>
          <w:b/>
          <w:color w:val="000000" w:themeColor="text1"/>
          <w:sz w:val="32"/>
          <w:szCs w:val="32"/>
          <w:lang w:val="en-US" w:eastAsia="zh-Hans"/>
          <w14:textFill>
            <w14:solidFill>
              <w14:schemeClr w14:val="tx1"/>
            </w14:solidFill>
          </w14:textFill>
        </w:rPr>
        <w:t>二十</w:t>
      </w:r>
      <w:r>
        <w:rPr>
          <w:rFonts w:hint="eastAsia" w:ascii="仿宋_GB2312" w:hAnsi="宋体" w:eastAsia="仿宋_GB2312"/>
          <w:b/>
          <w:color w:val="000000" w:themeColor="text1"/>
          <w:sz w:val="32"/>
          <w:szCs w:val="32"/>
          <w:lang w:val="en-US" w:eastAsia="zh-CN"/>
          <w14:textFill>
            <w14:solidFill>
              <w14:schemeClr w14:val="tx1"/>
            </w14:solidFill>
          </w14:textFill>
        </w:rPr>
        <w:t>一</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区人民政府应当及时支付征地房屋补偿费用</w:t>
      </w:r>
      <w:r>
        <w:rPr>
          <w:rFonts w:hint="default"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eastAsia="zh-CN"/>
          <w14:textFill>
            <w14:solidFill>
              <w14:schemeClr w14:val="tx1"/>
            </w14:solidFill>
          </w14:textFill>
        </w:rPr>
        <w:t>被征收人</w:t>
      </w:r>
      <w:r>
        <w:rPr>
          <w:rFonts w:hint="default" w:ascii="仿宋_GB2312" w:hAnsi="宋体" w:eastAsia="仿宋_GB2312"/>
          <w:color w:val="000000" w:themeColor="text1"/>
          <w:sz w:val="32"/>
          <w:szCs w:val="32"/>
          <w:lang w:eastAsia="zh-Hans"/>
          <w14:textFill>
            <w14:solidFill>
              <w14:schemeClr w14:val="tx1"/>
            </w14:solidFill>
          </w14:textFill>
        </w:rPr>
        <w:t>无正当理由拒绝或延迟受领征地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default" w:ascii="仿宋_GB2312" w:hAnsi="宋体" w:eastAsia="仿宋_GB2312"/>
          <w:color w:val="000000" w:themeColor="text1"/>
          <w:sz w:val="32"/>
          <w:szCs w:val="32"/>
          <w:lang w:eastAsia="zh-Hans"/>
          <w14:textFill>
            <w14:solidFill>
              <w14:schemeClr w14:val="tx1"/>
            </w14:solidFill>
          </w14:textFill>
        </w:rPr>
        <w:t>补偿款的，可依法进行补偿款提存公证。</w:t>
      </w:r>
    </w:p>
    <w:p>
      <w:pPr>
        <w:snapToGrid w:val="0"/>
        <w:spacing w:line="600" w:lineRule="exact"/>
        <w:ind w:firstLine="0"/>
        <w:contextualSpacing/>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第</w:t>
      </w:r>
      <w:r>
        <w:rPr>
          <w:rFonts w:hint="eastAsia" w:ascii="仿宋_GB2312" w:hAnsi="宋体" w:eastAsia="仿宋_GB2312"/>
          <w:b/>
          <w:color w:val="000000" w:themeColor="text1"/>
          <w:sz w:val="32"/>
          <w:szCs w:val="32"/>
          <w:lang w:val="en-US" w:eastAsia="zh-Hans"/>
          <w14:textFill>
            <w14:solidFill>
              <w14:schemeClr w14:val="tx1"/>
            </w14:solidFill>
          </w14:textFill>
        </w:rPr>
        <w:t>二十二</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对个别未</w:t>
      </w:r>
      <w:r>
        <w:rPr>
          <w:rFonts w:hint="eastAsia" w:ascii="仿宋_GB2312" w:hAnsi="宋体" w:eastAsia="仿宋_GB2312"/>
          <w:color w:val="000000" w:themeColor="text1"/>
          <w:sz w:val="32"/>
          <w:szCs w:val="32"/>
          <w:lang w:eastAsia="zh-CN"/>
          <w14:textFill>
            <w14:solidFill>
              <w14:schemeClr w14:val="tx1"/>
            </w14:solidFill>
          </w14:textFill>
        </w:rPr>
        <w:t>在期限内</w:t>
      </w:r>
      <w:r>
        <w:rPr>
          <w:rFonts w:hint="eastAsia" w:ascii="仿宋_GB2312" w:hAnsi="宋体" w:eastAsia="仿宋_GB2312"/>
          <w:color w:val="000000" w:themeColor="text1"/>
          <w:sz w:val="32"/>
          <w:szCs w:val="32"/>
          <w14:textFill>
            <w14:solidFill>
              <w14:schemeClr w14:val="tx1"/>
            </w14:solidFill>
          </w14:textFill>
        </w:rPr>
        <w:t>签订</w:t>
      </w:r>
      <w:r>
        <w:rPr>
          <w:rFonts w:hint="eastAsia" w:ascii="仿宋_GB2312" w:hAnsi="宋体" w:eastAsia="仿宋_GB2312"/>
          <w:color w:val="000000" w:themeColor="text1"/>
          <w:sz w:val="32"/>
          <w:szCs w:val="32"/>
          <w:lang w:eastAsia="zh-CN"/>
          <w14:textFill>
            <w14:solidFill>
              <w14:schemeClr w14:val="tx1"/>
            </w14:solidFill>
          </w14:textFill>
        </w:rPr>
        <w:t>征地</w:t>
      </w:r>
      <w:r>
        <w:rPr>
          <w:rFonts w:hint="eastAsia" w:ascii="仿宋_GB2312" w:hAnsi="宋体" w:eastAsia="仿宋_GB2312"/>
          <w:color w:val="000000" w:themeColor="text1"/>
          <w:sz w:val="32"/>
          <w:szCs w:val="32"/>
          <w14:textFill>
            <w14:solidFill>
              <w14:schemeClr w14:val="tx1"/>
            </w14:solidFill>
          </w14:textFill>
        </w:rPr>
        <w:t>房屋补偿安置协议的</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根据补偿登记结果</w:t>
      </w:r>
      <w:r>
        <w:rPr>
          <w:rFonts w:hint="eastAsia" w:ascii="仿宋_GB2312" w:hAnsi="宋体" w:eastAsia="仿宋_GB2312"/>
          <w:color w:val="000000" w:themeColor="text1"/>
          <w:sz w:val="32"/>
          <w:szCs w:val="32"/>
          <w:lang w:eastAsia="zh-CN"/>
          <w14:textFill>
            <w14:solidFill>
              <w14:schemeClr w14:val="tx1"/>
            </w14:solidFill>
          </w14:textFill>
        </w:rPr>
        <w:t>制定</w:t>
      </w:r>
      <w:r>
        <w:rPr>
          <w:rFonts w:hint="eastAsia" w:ascii="仿宋_GB2312" w:hAnsi="宋体" w:eastAsia="仿宋_GB2312"/>
          <w:color w:val="000000" w:themeColor="text1"/>
          <w:sz w:val="32"/>
          <w:szCs w:val="32"/>
          <w14:textFill>
            <w14:solidFill>
              <w14:schemeClr w14:val="tx1"/>
            </w14:solidFill>
          </w14:textFill>
        </w:rPr>
        <w:t>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方案，上报区人民政府作出征地补偿安置决定。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被征收</w:t>
      </w:r>
      <w:r>
        <w:rPr>
          <w:rFonts w:hint="eastAsia" w:ascii="仿宋_GB2312" w:hAnsi="宋体" w:eastAsia="仿宋_GB2312"/>
          <w:color w:val="000000" w:themeColor="text1"/>
          <w:sz w:val="32"/>
          <w:szCs w:val="32"/>
          <w:lang w:val="en-US" w:eastAsia="zh-Hans"/>
          <w14:textFill>
            <w14:solidFill>
              <w14:schemeClr w14:val="tx1"/>
            </w14:solidFill>
          </w14:textFill>
        </w:rPr>
        <w:t>集体所有土地上的</w:t>
      </w:r>
      <w:r>
        <w:rPr>
          <w:rFonts w:hint="eastAsia" w:ascii="仿宋_GB2312" w:hAnsi="宋体" w:eastAsia="仿宋_GB2312"/>
          <w:color w:val="000000" w:themeColor="text1"/>
          <w:sz w:val="32"/>
          <w:szCs w:val="32"/>
          <w14:textFill>
            <w14:solidFill>
              <w14:schemeClr w14:val="tx1"/>
            </w14:solidFill>
          </w14:textFill>
        </w:rPr>
        <w:t>房屋</w:t>
      </w:r>
      <w:r>
        <w:rPr>
          <w:rFonts w:hint="eastAsia" w:ascii="仿宋_GB2312" w:hAnsi="宋体" w:eastAsia="仿宋_GB2312"/>
          <w:color w:val="000000" w:themeColor="text1"/>
          <w:sz w:val="32"/>
          <w:szCs w:val="32"/>
          <w:lang w:eastAsia="zh-Hans"/>
          <w14:textFill>
            <w14:solidFill>
              <w14:schemeClr w14:val="tx1"/>
            </w14:solidFill>
          </w14:textFill>
        </w:rPr>
        <w:t>有</w:t>
      </w:r>
      <w:r>
        <w:rPr>
          <w:rFonts w:hint="eastAsia" w:ascii="仿宋_GB2312" w:hAnsi="宋体" w:eastAsia="仿宋_GB2312"/>
          <w:color w:val="000000" w:themeColor="text1"/>
          <w:sz w:val="32"/>
          <w:szCs w:val="32"/>
          <w14:textFill>
            <w14:solidFill>
              <w14:schemeClr w14:val="tx1"/>
            </w14:solidFill>
          </w14:textFill>
        </w:rPr>
        <w:t>下列情形之一，在</w:t>
      </w:r>
      <w:r>
        <w:rPr>
          <w:rFonts w:hint="eastAsia" w:ascii="仿宋_GB2312" w:hAnsi="宋体" w:eastAsia="仿宋_GB2312"/>
          <w:color w:val="000000" w:themeColor="text1"/>
          <w:sz w:val="32"/>
          <w:szCs w:val="32"/>
          <w:lang w:val="en-US" w:eastAsia="zh-Hans"/>
          <w14:textFill>
            <w14:solidFill>
              <w14:schemeClr w14:val="tx1"/>
            </w14:solidFill>
          </w14:textFill>
        </w:rPr>
        <w:t>房屋补偿安置实施方案</w:t>
      </w:r>
      <w:r>
        <w:rPr>
          <w:rFonts w:hint="eastAsia" w:ascii="仿宋_GB2312" w:hAnsi="宋体" w:eastAsia="仿宋_GB2312"/>
          <w:color w:val="000000" w:themeColor="text1"/>
          <w:sz w:val="32"/>
          <w:szCs w:val="32"/>
          <w14:textFill>
            <w14:solidFill>
              <w14:schemeClr w14:val="tx1"/>
            </w14:solidFill>
          </w14:textFill>
        </w:rPr>
        <w:t>规定的签约期限内仍不能解决纠纷或明晰产权的，由</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w:t>
      </w:r>
      <w:r>
        <w:rPr>
          <w:rFonts w:hint="eastAsia" w:ascii="仿宋_GB2312" w:hAnsi="宋体" w:eastAsia="仿宋_GB2312"/>
          <w:color w:val="000000" w:themeColor="text1"/>
          <w:sz w:val="32"/>
          <w:szCs w:val="32"/>
          <w14:textFill>
            <w14:solidFill>
              <w14:schemeClr w14:val="tx1"/>
            </w14:solidFill>
          </w14:textFill>
        </w:rPr>
        <w:t>根据房屋补偿安置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14:textFill>
            <w14:solidFill>
              <w14:schemeClr w14:val="tx1"/>
            </w14:solidFill>
          </w14:textFill>
        </w:rPr>
        <w:t>方案和补偿登记结果，向公证机关办理证据保全手续，上报区人民政府作出</w:t>
      </w:r>
      <w:r>
        <w:rPr>
          <w:rFonts w:hint="eastAsia" w:ascii="仿宋_GB2312" w:hAnsi="宋体" w:eastAsia="仿宋_GB2312"/>
          <w:color w:val="000000" w:themeColor="text1"/>
          <w:sz w:val="32"/>
          <w:szCs w:val="32"/>
          <w:lang w:eastAsia="zh-Hans"/>
          <w14:textFill>
            <w14:solidFill>
              <w14:schemeClr w14:val="tx1"/>
            </w14:solidFill>
          </w14:textFill>
        </w:rPr>
        <w:t>征地</w:t>
      </w:r>
      <w:r>
        <w:rPr>
          <w:rFonts w:hint="eastAsia" w:ascii="仿宋_GB2312" w:hAnsi="宋体" w:eastAsia="仿宋_GB2312"/>
          <w:color w:val="000000" w:themeColor="text1"/>
          <w:sz w:val="32"/>
          <w:szCs w:val="32"/>
          <w14:textFill>
            <w14:solidFill>
              <w14:schemeClr w14:val="tx1"/>
            </w14:solidFill>
          </w14:textFill>
        </w:rPr>
        <w:t>补偿安置决定：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（一）有产权纠纷需暂缓认定的；</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（二）产权人下落不明的；</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（三）暂时无法确定产权人的；</w:t>
      </w:r>
    </w:p>
    <w:p>
      <w:pPr>
        <w:snapToGrid w:val="0"/>
        <w:spacing w:line="600" w:lineRule="exact"/>
        <w:ind w:firstLine="640"/>
        <w:contextualSpacing/>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（四）设有抵押权房屋但抵押人与抵押权人暂时未达成协议且未办理抵押注销手续的。</w:t>
      </w:r>
    </w:p>
    <w:p>
      <w:pPr>
        <w:snapToGrid w:val="0"/>
        <w:spacing w:line="600" w:lineRule="exact"/>
        <w:ind w:firstLine="640"/>
        <w:contextualSpacing/>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default" w:ascii="仿宋_GB2312" w:hAnsi="宋体" w:eastAsia="仿宋_GB2312"/>
          <w:color w:val="000000" w:themeColor="text1"/>
          <w:sz w:val="32"/>
          <w:szCs w:val="32"/>
          <w:lang w:eastAsia="zh-Hans"/>
          <w14:textFill>
            <w14:solidFill>
              <w14:schemeClr w14:val="tx1"/>
            </w14:solidFill>
          </w14:textFill>
        </w:rPr>
        <w:t>前两款上报区人民政府作出征地补偿安置决定前，由征地房屋补偿实施单位将制定的具体征地房屋补偿安置实施方案送达被征收人，具体征地房屋补偿安置实施方案应当包括货币补偿和房屋产权调换两种补偿安置方式及相应的补偿标准。被征收人自收到之日起10日内享有提出意见并选择补偿安置方式的权利。征地涉及住宅房屋的，补偿安置实施方案原则上应包括房屋产权调换方式和货币补偿方式</w:t>
      </w:r>
      <w:r>
        <w:rPr>
          <w:rFonts w:hint="eastAsia" w:ascii="仿宋_GB2312" w:hAnsi="宋体" w:eastAsia="仿宋_GB2312"/>
          <w:color w:val="000000" w:themeColor="text1"/>
          <w:sz w:val="32"/>
          <w:szCs w:val="32"/>
          <w:lang w:eastAsia="zh-CN"/>
          <w14:textFill>
            <w14:solidFill>
              <w14:schemeClr w14:val="tx1"/>
            </w14:solidFill>
          </w14:textFill>
        </w:rPr>
        <w:t>；</w:t>
      </w:r>
      <w:r>
        <w:rPr>
          <w:rFonts w:hint="default" w:ascii="仿宋_GB2312" w:hAnsi="宋体" w:eastAsia="仿宋_GB2312"/>
          <w:color w:val="000000" w:themeColor="text1"/>
          <w:sz w:val="32"/>
          <w:szCs w:val="32"/>
          <w:lang w:eastAsia="zh-Hans"/>
          <w14:textFill>
            <w14:solidFill>
              <w14:schemeClr w14:val="tx1"/>
            </w14:solidFill>
          </w14:textFill>
        </w:rPr>
        <w:t>征地涉及非住宅房屋的，补偿安置实施方案原则上为货币补偿方式。被征收人逾期不选择的，补偿安置方式由区人民政府确定。</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第二十三条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val="en-US" w:eastAsia="zh-Hans"/>
          <w14:textFill>
            <w14:solidFill>
              <w14:schemeClr w14:val="tx1"/>
            </w14:solidFill>
          </w14:textFill>
        </w:rPr>
        <w:t>对本办法第二十二条规定的未能签订房屋补偿安置协议的</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由</w:t>
      </w:r>
      <w:r>
        <w:rPr>
          <w:rFonts w:hint="eastAsia" w:ascii="仿宋_GB2312" w:hAnsi="宋体" w:eastAsia="仿宋_GB2312"/>
          <w:color w:val="000000" w:themeColor="text1"/>
          <w:sz w:val="32"/>
          <w:szCs w:val="32"/>
          <w:lang w:val="en-US" w:eastAsia="zh-CN"/>
          <w14:textFill>
            <w14:solidFill>
              <w14:schemeClr w14:val="tx1"/>
            </w14:solidFill>
          </w14:textFill>
        </w:rPr>
        <w:t>区</w:t>
      </w:r>
      <w:r>
        <w:rPr>
          <w:rFonts w:hint="eastAsia" w:ascii="仿宋_GB2312" w:hAnsi="宋体" w:eastAsia="仿宋_GB2312"/>
          <w:color w:val="000000" w:themeColor="text1"/>
          <w:sz w:val="32"/>
          <w:szCs w:val="32"/>
          <w:lang w:val="en-US" w:eastAsia="zh-Hans"/>
          <w14:textFill>
            <w14:solidFill>
              <w14:schemeClr w14:val="tx1"/>
            </w14:solidFill>
          </w14:textFill>
        </w:rPr>
        <w:t>人民</w:t>
      </w:r>
      <w:r>
        <w:rPr>
          <w:rFonts w:hint="eastAsia" w:ascii="仿宋_GB2312" w:hAnsi="宋体" w:eastAsia="仿宋_GB2312"/>
          <w:color w:val="000000" w:themeColor="text1"/>
          <w:sz w:val="32"/>
          <w:szCs w:val="32"/>
          <w:lang w:val="en-US" w:eastAsia="zh-CN"/>
          <w14:textFill>
            <w14:solidFill>
              <w14:schemeClr w14:val="tx1"/>
            </w14:solidFill>
          </w14:textFill>
        </w:rPr>
        <w:t>政府在土地征收公告之日起六十日内作出征地补偿安置决定，并在征地补偿安置决定作出之日起六十日内足额支付</w:t>
      </w:r>
      <w:r>
        <w:rPr>
          <w:rFonts w:hint="eastAsia" w:ascii="仿宋_GB2312" w:hAnsi="宋体" w:eastAsia="仿宋_GB2312"/>
          <w:color w:val="000000" w:themeColor="text1"/>
          <w:sz w:val="32"/>
          <w:szCs w:val="32"/>
          <w:lang w:val="en-US" w:eastAsia="zh-Hans"/>
          <w14:textFill>
            <w14:solidFill>
              <w14:schemeClr w14:val="tx1"/>
            </w14:solidFill>
          </w14:textFill>
        </w:rPr>
        <w:t>征地房屋</w:t>
      </w:r>
      <w:r>
        <w:rPr>
          <w:rFonts w:hint="eastAsia" w:ascii="仿宋_GB2312" w:hAnsi="宋体" w:eastAsia="仿宋_GB2312"/>
          <w:color w:val="000000" w:themeColor="text1"/>
          <w:sz w:val="32"/>
          <w:szCs w:val="32"/>
          <w:lang w:val="en-US" w:eastAsia="zh-CN"/>
          <w14:textFill>
            <w14:solidFill>
              <w14:schemeClr w14:val="tx1"/>
            </w14:solidFill>
          </w14:textFill>
        </w:rPr>
        <w:t>补偿费用。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个别</w:t>
      </w:r>
      <w:r>
        <w:rPr>
          <w:rFonts w:hint="eastAsia" w:ascii="仿宋_GB2312" w:hAnsi="宋体" w:eastAsia="仿宋_GB2312"/>
          <w:color w:val="000000" w:themeColor="text1"/>
          <w:sz w:val="32"/>
          <w:szCs w:val="32"/>
          <w:lang w:val="en-US" w:eastAsia="zh-Hans"/>
          <w14:textFill>
            <w14:solidFill>
              <w14:schemeClr w14:val="tx1"/>
            </w14:solidFill>
          </w14:textFill>
        </w:rPr>
        <w:t>被征收人在规定期限内不履行征地补偿安置决定</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也不在法定期限内申请行政复议或者提起行政诉讼的</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由区人民政府依法申请人民法院强制执行</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第二十</w:t>
      </w:r>
      <w:r>
        <w:rPr>
          <w:rFonts w:hint="eastAsia" w:ascii="仿宋_GB2312" w:hAnsi="宋体" w:eastAsia="仿宋_GB2312"/>
          <w:b/>
          <w:color w:val="000000" w:themeColor="text1"/>
          <w:sz w:val="32"/>
          <w:szCs w:val="32"/>
          <w:lang w:val="en-US" w:eastAsia="zh-Hans"/>
          <w14:textFill>
            <w14:solidFill>
              <w14:schemeClr w14:val="tx1"/>
            </w14:solidFill>
          </w14:textFill>
        </w:rPr>
        <w:t>四</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Hans"/>
          <w14:textFill>
            <w14:solidFill>
              <w14:schemeClr w14:val="tx1"/>
            </w14:solidFill>
          </w14:textFill>
        </w:rPr>
        <w:t>对于</w:t>
      </w:r>
      <w:r>
        <w:rPr>
          <w:rFonts w:hint="eastAsia" w:ascii="仿宋_GB2312" w:hAnsi="宋体" w:eastAsia="仿宋_GB2312"/>
          <w:color w:val="000000" w:themeColor="text1"/>
          <w:sz w:val="32"/>
          <w:szCs w:val="32"/>
          <w14:textFill>
            <w14:solidFill>
              <w14:schemeClr w14:val="tx1"/>
            </w14:solidFill>
          </w14:textFill>
        </w:rPr>
        <w:t>已签订房屋补偿安置协议，但未按约定履行腾退房屋义务，经催告后仍不履行的被征收人，订立协议的</w:t>
      </w:r>
      <w:r>
        <w:rPr>
          <w:rFonts w:hint="eastAsia" w:ascii="仿宋_GB2312" w:hAnsi="宋体" w:eastAsia="仿宋_GB2312"/>
          <w:color w:val="000000" w:themeColor="text1"/>
          <w:sz w:val="32"/>
          <w:szCs w:val="32"/>
          <w:lang w:eastAsia="zh-CN"/>
          <w14:textFill>
            <w14:solidFill>
              <w14:schemeClr w14:val="tx1"/>
            </w14:solidFill>
          </w14:textFill>
        </w:rPr>
        <w:t>征地房屋补偿实施单位或区人民政府指定的部门</w:t>
      </w:r>
      <w:r>
        <w:rPr>
          <w:rFonts w:hint="eastAsia" w:ascii="仿宋_GB2312" w:hAnsi="宋体" w:eastAsia="仿宋_GB2312"/>
          <w:color w:val="000000" w:themeColor="text1"/>
          <w:sz w:val="32"/>
          <w:szCs w:val="32"/>
          <w:lang w:eastAsia="zh-Hans"/>
          <w14:textFill>
            <w14:solidFill>
              <w14:schemeClr w14:val="tx1"/>
            </w14:solidFill>
          </w14:textFill>
        </w:rPr>
        <w:t>可</w:t>
      </w:r>
      <w:r>
        <w:rPr>
          <w:rFonts w:hint="eastAsia" w:ascii="仿宋_GB2312" w:hAnsi="宋体" w:eastAsia="仿宋_GB2312"/>
          <w:color w:val="000000" w:themeColor="text1"/>
          <w:sz w:val="32"/>
          <w:szCs w:val="32"/>
          <w14:textFill>
            <w14:solidFill>
              <w14:schemeClr w14:val="tx1"/>
            </w14:solidFill>
          </w14:textFill>
        </w:rPr>
        <w:t>以依法作出要求履行协议的书面决定。书面决定应当包括</w:t>
      </w:r>
      <w:r>
        <w:rPr>
          <w:rFonts w:hint="eastAsia" w:ascii="仿宋_GB2312" w:hAnsi="宋体" w:eastAsia="仿宋_GB2312"/>
          <w:color w:val="000000" w:themeColor="text1"/>
          <w:sz w:val="32"/>
          <w:szCs w:val="32"/>
          <w:lang w:eastAsia="zh-Hans"/>
          <w14:textFill>
            <w14:solidFill>
              <w14:schemeClr w14:val="tx1"/>
            </w14:solidFill>
          </w14:textFill>
        </w:rPr>
        <w:t>房屋</w:t>
      </w:r>
      <w:r>
        <w:rPr>
          <w:rFonts w:hint="eastAsia" w:ascii="仿宋_GB2312" w:hAnsi="宋体" w:eastAsia="仿宋_GB2312"/>
          <w:color w:val="000000" w:themeColor="text1"/>
          <w:sz w:val="32"/>
          <w:szCs w:val="32"/>
          <w14:textFill>
            <w14:solidFill>
              <w14:schemeClr w14:val="tx1"/>
            </w14:solidFill>
          </w14:textFill>
        </w:rPr>
        <w:t>补偿安置协议签订日期、文号和土地征收获得批准的时间、文号以及催告履行、履行腾退房屋义务的期限等内容，书面决定</w:t>
      </w:r>
      <w:r>
        <w:rPr>
          <w:rFonts w:hint="eastAsia" w:ascii="仿宋_GB2312" w:hAnsi="宋体" w:eastAsia="仿宋_GB2312"/>
          <w:color w:val="000000" w:themeColor="text1"/>
          <w:sz w:val="32"/>
          <w:szCs w:val="32"/>
          <w:lang w:val="en-US" w:eastAsia="zh-Hans"/>
          <w14:textFill>
            <w14:solidFill>
              <w14:schemeClr w14:val="tx1"/>
            </w14:solidFill>
          </w14:textFill>
        </w:rPr>
        <w:t>作</w:t>
      </w:r>
      <w:r>
        <w:rPr>
          <w:rFonts w:hint="eastAsia" w:ascii="仿宋_GB2312" w:hAnsi="宋体" w:eastAsia="仿宋_GB2312"/>
          <w:color w:val="000000" w:themeColor="text1"/>
          <w:sz w:val="32"/>
          <w:szCs w:val="32"/>
          <w14:textFill>
            <w14:solidFill>
              <w14:schemeClr w14:val="tx1"/>
            </w14:solidFill>
          </w14:textFill>
        </w:rPr>
        <w:t>出前应当听取被征收人的意见。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Hans"/>
          <w14:textFill>
            <w14:solidFill>
              <w14:schemeClr w14:val="tx1"/>
            </w14:solidFill>
          </w14:textFill>
        </w:rPr>
        <w:t>被征收人</w:t>
      </w:r>
      <w:r>
        <w:rPr>
          <w:rFonts w:hint="eastAsia" w:ascii="仿宋_GB2312" w:hAnsi="宋体" w:eastAsia="仿宋_GB2312"/>
          <w:color w:val="000000" w:themeColor="text1"/>
          <w:sz w:val="32"/>
          <w:szCs w:val="32"/>
          <w14:textFill>
            <w14:solidFill>
              <w14:schemeClr w14:val="tx1"/>
            </w14:solidFill>
          </w14:textFill>
        </w:rPr>
        <w:t>在该书面决定规定的期限内不腾退房屋，也不在法定期限内申请行政复议或者提起行政诉讼的，由作出要求履行协议书面决定的行政机关依法申请人民法院强制执行。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第二十</w:t>
      </w:r>
      <w:r>
        <w:rPr>
          <w:rFonts w:hint="eastAsia" w:ascii="仿宋_GB2312" w:hAnsi="宋体" w:eastAsia="仿宋_GB2312"/>
          <w:b/>
          <w:color w:val="000000" w:themeColor="text1"/>
          <w:sz w:val="32"/>
          <w:szCs w:val="32"/>
          <w:lang w:val="en-US" w:eastAsia="zh-Hans"/>
          <w14:textFill>
            <w14:solidFill>
              <w14:schemeClr w14:val="tx1"/>
            </w14:solidFill>
          </w14:textFill>
        </w:rPr>
        <w:t>五</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Hans"/>
          <w14:textFill>
            <w14:solidFill>
              <w14:schemeClr w14:val="tx1"/>
            </w14:solidFill>
          </w14:textFill>
        </w:rPr>
        <w:t>在土地征收批准且补偿完成后</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被征收人应当及时申请办理不动产权证的注销</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变更</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登记</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不动产登记机构收到申请后应当依法予以办理</w:t>
      </w:r>
      <w:r>
        <w:rPr>
          <w:rFonts w:ascii="仿宋_GB2312" w:hAnsi="宋体" w:eastAsia="仿宋_GB2312"/>
          <w:color w:val="000000" w:themeColor="text1"/>
          <w:sz w:val="32"/>
          <w:szCs w:val="32"/>
          <w:lang w:eastAsia="zh-Hans"/>
          <w14:textFill>
            <w14:solidFill>
              <w14:schemeClr w14:val="tx1"/>
            </w14:solidFill>
          </w14:textFill>
        </w:rPr>
        <w:t>。</w:t>
      </w:r>
    </w:p>
    <w:p>
      <w:pPr>
        <w:pStyle w:val="2"/>
        <w:spacing w:before="0" w:after="0" w:line="600" w:lineRule="exact"/>
        <w:ind w:firstLine="640" w:firstLineChars="200"/>
        <w:rPr>
          <w:rFonts w:hint="eastAsia" w:ascii="仿宋_GB2312" w:hAnsi="宋体" w:eastAsia="仿宋_GB2312"/>
          <w:b w:val="0"/>
          <w:bCs w:val="0"/>
          <w:color w:val="000000" w:themeColor="text1"/>
          <w:kern w:val="2"/>
          <w:sz w:val="32"/>
          <w:szCs w:val="32"/>
          <w:lang w:eastAsia="zh-Hans"/>
          <w14:textFill>
            <w14:solidFill>
              <w14:schemeClr w14:val="tx1"/>
            </w14:solidFill>
          </w14:textFill>
        </w:rPr>
      </w:pPr>
      <w:r>
        <w:rPr>
          <w:rFonts w:hint="eastAsia" w:ascii="仿宋_GB2312" w:hAnsi="宋体" w:eastAsia="仿宋_GB2312"/>
          <w:b w:val="0"/>
          <w:bCs w:val="0"/>
          <w:color w:val="000000" w:themeColor="text1"/>
          <w:kern w:val="2"/>
          <w:sz w:val="32"/>
          <w:szCs w:val="32"/>
          <w:lang w:eastAsia="zh-Hans"/>
          <w14:textFill>
            <w14:solidFill>
              <w14:schemeClr w14:val="tx1"/>
            </w14:solidFill>
          </w14:textFill>
        </w:rPr>
        <w:t>被征收人未按前款规定及时申请办理不动产权证注销（变更）登记的，</w:t>
      </w:r>
      <w:r>
        <w:rPr>
          <w:rFonts w:hint="eastAsia" w:ascii="仿宋_GB2312" w:hAnsi="宋体" w:eastAsia="仿宋_GB2312"/>
          <w:b w:val="0"/>
          <w:bCs w:val="0"/>
          <w:color w:val="000000" w:themeColor="text1"/>
          <w:kern w:val="2"/>
          <w:sz w:val="32"/>
          <w:szCs w:val="32"/>
          <w:lang w:val="en-US" w:eastAsia="zh-Hans"/>
          <w14:textFill>
            <w14:solidFill>
              <w14:schemeClr w14:val="tx1"/>
            </w14:solidFill>
          </w14:textFill>
        </w:rPr>
        <w:t>征地房屋补偿实施单位</w:t>
      </w:r>
      <w:r>
        <w:rPr>
          <w:rFonts w:hint="eastAsia" w:ascii="仿宋_GB2312" w:hAnsi="宋体" w:eastAsia="仿宋_GB2312"/>
          <w:b w:val="0"/>
          <w:bCs w:val="0"/>
          <w:color w:val="000000" w:themeColor="text1"/>
          <w:kern w:val="2"/>
          <w:sz w:val="32"/>
          <w:szCs w:val="32"/>
          <w:lang w:eastAsia="zh-Hans"/>
          <w14:textFill>
            <w14:solidFill>
              <w14:schemeClr w14:val="tx1"/>
            </w14:solidFill>
          </w14:textFill>
        </w:rPr>
        <w:t>凭征地补偿费用足额支付或者足额提存公证凭证和生效的政府征收决定或者人民法院、仲裁机构的法律文书等文件，书面通知不动产登记机构办理注销或变更登记，不动产登记机构应当依法予以办理。</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right="0" w:rightChars="0" w:firstLineChars="0"/>
        <w:contextualSpacing/>
        <w:jc w:val="center"/>
        <w:textAlignment w:val="auto"/>
        <w:outlineLvl w:val="9"/>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Hans"/>
          <w14:textFill>
            <w14:solidFill>
              <w14:schemeClr w14:val="tx1"/>
            </w14:solidFill>
          </w14:textFill>
        </w:rPr>
        <w:t>补偿安置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w:t>
      </w:r>
      <w:r>
        <w:rPr>
          <w:rFonts w:hint="eastAsia" w:ascii="仿宋_GB2312" w:hAnsi="宋体" w:eastAsia="仿宋_GB2312"/>
          <w:b/>
          <w:color w:val="000000" w:themeColor="text1"/>
          <w:sz w:val="32"/>
          <w:szCs w:val="32"/>
          <w:lang w:eastAsia="zh-Hans"/>
          <w14:textFill>
            <w14:solidFill>
              <w14:schemeClr w14:val="tx1"/>
            </w14:solidFill>
          </w14:textFill>
        </w:rPr>
        <w:t>二十</w:t>
      </w:r>
      <w:r>
        <w:rPr>
          <w:rFonts w:hint="eastAsia" w:ascii="仿宋_GB2312" w:hAnsi="宋体" w:eastAsia="仿宋_GB2312"/>
          <w:b/>
          <w:color w:val="000000" w:themeColor="text1"/>
          <w:sz w:val="32"/>
          <w:szCs w:val="32"/>
          <w:lang w:val="en-US" w:eastAsia="zh-Hans"/>
          <w14:textFill>
            <w14:solidFill>
              <w14:schemeClr w14:val="tx1"/>
            </w14:solidFill>
          </w14:textFill>
        </w:rPr>
        <w:t>六</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被征收房屋的补偿按认定后的合法建筑面积结合可安置人口确定。</w:t>
      </w:r>
      <w:r>
        <w:rPr>
          <w:rFonts w:hint="eastAsia" w:ascii="仿宋_GB2312" w:hAnsi="宋体" w:eastAsia="仿宋_GB2312"/>
          <w:color w:val="000000" w:themeColor="text1"/>
          <w:sz w:val="32"/>
          <w:szCs w:val="32"/>
          <w:lang w:val="en-US" w:eastAsia="zh-Hans"/>
          <w14:textFill>
            <w14:solidFill>
              <w14:schemeClr w14:val="tx1"/>
            </w14:solidFill>
          </w14:textFill>
        </w:rPr>
        <w:t>被征收户内安置人口的</w:t>
      </w:r>
      <w:r>
        <w:rPr>
          <w:rFonts w:hint="eastAsia" w:ascii="仿宋_GB2312" w:hAnsi="宋体" w:eastAsia="仿宋_GB2312"/>
          <w:color w:val="000000" w:themeColor="text1"/>
          <w:sz w:val="32"/>
          <w:szCs w:val="32"/>
          <w14:textFill>
            <w14:solidFill>
              <w14:schemeClr w14:val="tx1"/>
            </w14:solidFill>
          </w14:textFill>
        </w:rPr>
        <w:t>住宅房屋安置面积低于人均建筑面积40平方米的，按人均40平方米的标准给予保底安置；超过人均建筑面积40平方米的，按被征收房屋建筑面积安置</w:t>
      </w:r>
      <w:r>
        <w:rPr>
          <w:rFonts w:hint="eastAsia" w:ascii="仿宋_GB2312" w:hAnsi="宋体" w:eastAsia="仿宋_GB2312"/>
          <w:color w:val="000000" w:themeColor="text1"/>
          <w:sz w:val="32"/>
          <w:szCs w:val="32"/>
          <w:lang w:eastAsia="zh-CN"/>
          <w14:textFill>
            <w14:solidFill>
              <w14:schemeClr w14:val="tx1"/>
            </w14:solidFill>
          </w14:textFill>
        </w:rPr>
        <w:t>补偿</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第二十七条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default" w:ascii="仿宋_GB2312" w:hAnsi="宋体" w:eastAsia="仿宋_GB2312"/>
          <w:color w:val="000000" w:themeColor="text1"/>
          <w:sz w:val="32"/>
          <w:szCs w:val="32"/>
          <w:lang w:eastAsia="zh-Hans"/>
          <w14:textFill>
            <w14:solidFill>
              <w14:schemeClr w14:val="tx1"/>
            </w14:solidFill>
          </w14:textFill>
        </w:rPr>
        <w:t>被征收房屋</w:t>
      </w:r>
      <w:r>
        <w:rPr>
          <w:rFonts w:hint="eastAsia" w:ascii="仿宋_GB2312" w:hAnsi="宋体" w:eastAsia="仿宋_GB2312"/>
          <w:color w:val="000000" w:themeColor="text1"/>
          <w:sz w:val="32"/>
          <w:szCs w:val="32"/>
          <w:lang w:eastAsia="zh-CN"/>
          <w14:textFill>
            <w14:solidFill>
              <w14:schemeClr w14:val="tx1"/>
            </w14:solidFill>
          </w14:textFill>
        </w:rPr>
        <w:t>合法</w:t>
      </w:r>
      <w:r>
        <w:rPr>
          <w:rFonts w:hint="default" w:ascii="仿宋_GB2312" w:hAnsi="宋体" w:eastAsia="仿宋_GB2312"/>
          <w:color w:val="000000" w:themeColor="text1"/>
          <w:sz w:val="32"/>
          <w:szCs w:val="32"/>
          <w:lang w:eastAsia="zh-Hans"/>
          <w14:textFill>
            <w14:solidFill>
              <w14:schemeClr w14:val="tx1"/>
            </w14:solidFill>
          </w14:textFill>
        </w:rPr>
        <w:t>建筑面积、用途原则上按不动产权证记载的内容为准。未发放不动产权证的房屋，</w:t>
      </w:r>
      <w:r>
        <w:rPr>
          <w:rFonts w:hint="eastAsia" w:ascii="仿宋_GB2312" w:hAnsi="宋体" w:eastAsia="仿宋_GB2312"/>
          <w:color w:val="000000" w:themeColor="text1"/>
          <w:sz w:val="32"/>
          <w:szCs w:val="32"/>
          <w:lang w:val="en-US" w:eastAsia="zh-Hans"/>
          <w14:textFill>
            <w14:solidFill>
              <w14:schemeClr w14:val="tx1"/>
            </w14:solidFill>
          </w14:textFill>
        </w:rPr>
        <w:t>被征收人</w:t>
      </w:r>
      <w:r>
        <w:rPr>
          <w:rFonts w:hint="default" w:ascii="仿宋_GB2312" w:hAnsi="宋体" w:eastAsia="仿宋_GB2312"/>
          <w:color w:val="000000" w:themeColor="text1"/>
          <w:sz w:val="32"/>
          <w:szCs w:val="32"/>
          <w:lang w:eastAsia="zh-Hans"/>
          <w14:textFill>
            <w14:solidFill>
              <w14:schemeClr w14:val="tx1"/>
            </w14:solidFill>
          </w14:textFill>
        </w:rPr>
        <w:t>应当提供集体土地使用权证、</w:t>
      </w:r>
      <w:r>
        <w:rPr>
          <w:rFonts w:hint="eastAsia" w:ascii="仿宋_GB2312" w:hAnsi="宋体" w:eastAsia="仿宋_GB2312"/>
          <w:color w:val="000000" w:themeColor="text1"/>
          <w:sz w:val="32"/>
          <w:szCs w:val="32"/>
          <w:lang w:val="en-US" w:eastAsia="zh-Hans"/>
          <w14:textFill>
            <w14:solidFill>
              <w14:schemeClr w14:val="tx1"/>
            </w14:solidFill>
          </w14:textFill>
        </w:rPr>
        <w:t>房屋所有权证</w:t>
      </w:r>
      <w:r>
        <w:rPr>
          <w:rFonts w:hint="default" w:ascii="仿宋_GB2312" w:hAnsi="宋体" w:eastAsia="仿宋_GB2312"/>
          <w:color w:val="000000" w:themeColor="text1"/>
          <w:sz w:val="32"/>
          <w:szCs w:val="32"/>
          <w:lang w:eastAsia="zh-Hans"/>
          <w14:textFill>
            <w14:solidFill>
              <w14:schemeClr w14:val="tx1"/>
            </w14:solidFill>
          </w14:textFill>
        </w:rPr>
        <w:t>、申报登记资料、建房审批资料或其他有效权属来源证明</w:t>
      </w:r>
      <w:r>
        <w:rPr>
          <w:rFonts w:hint="eastAsia" w:ascii="仿宋_GB2312" w:hAnsi="宋体" w:eastAsia="仿宋_GB2312"/>
          <w:color w:val="000000" w:themeColor="text1"/>
          <w:sz w:val="32"/>
          <w:szCs w:val="32"/>
          <w:lang w:val="en-US" w:eastAsia="zh-Hans"/>
          <w14:textFill>
            <w14:solidFill>
              <w14:schemeClr w14:val="tx1"/>
            </w14:solidFill>
          </w14:textFill>
        </w:rPr>
        <w:t>材料</w:t>
      </w:r>
      <w:r>
        <w:rPr>
          <w:rFonts w:hint="default" w:ascii="仿宋_GB2312" w:hAnsi="宋体" w:eastAsia="仿宋_GB2312"/>
          <w:color w:val="000000" w:themeColor="text1"/>
          <w:sz w:val="32"/>
          <w:szCs w:val="32"/>
          <w:lang w:eastAsia="zh-Hans"/>
          <w14:textFill>
            <w14:solidFill>
              <w14:schemeClr w14:val="tx1"/>
            </w14:solidFill>
          </w14:textFill>
        </w:rPr>
        <w:t>作为合法性认定的凭证。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第二十八条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default" w:ascii="仿宋_GB2312" w:hAnsi="宋体" w:eastAsia="仿宋_GB2312"/>
          <w:color w:val="000000" w:themeColor="text1"/>
          <w:sz w:val="32"/>
          <w:szCs w:val="32"/>
          <w:lang w:eastAsia="zh-Hans"/>
          <w14:textFill>
            <w14:solidFill>
              <w14:schemeClr w14:val="tx1"/>
            </w14:solidFill>
          </w14:textFill>
        </w:rPr>
        <w:t>房屋补偿安置以户为单位，户主以不动产权登记证书或其他合法权属来源依据</w:t>
      </w:r>
      <w:r>
        <w:rPr>
          <w:rFonts w:hint="eastAsia" w:ascii="仿宋_GB2312" w:hAnsi="宋体" w:eastAsia="仿宋_GB2312"/>
          <w:color w:val="000000" w:themeColor="text1"/>
          <w:sz w:val="32"/>
          <w:szCs w:val="32"/>
          <w:lang w:val="en-US" w:eastAsia="zh-Hans"/>
          <w14:textFill>
            <w14:solidFill>
              <w14:schemeClr w14:val="tx1"/>
            </w14:solidFill>
          </w14:textFill>
        </w:rPr>
        <w:t>明确的产权人</w:t>
      </w:r>
      <w:r>
        <w:rPr>
          <w:rFonts w:hint="default" w:ascii="仿宋_GB2312" w:hAnsi="宋体" w:eastAsia="仿宋_GB2312"/>
          <w:color w:val="000000" w:themeColor="text1"/>
          <w:sz w:val="32"/>
          <w:szCs w:val="32"/>
          <w:lang w:eastAsia="zh-Hans"/>
          <w14:textFill>
            <w14:solidFill>
              <w14:schemeClr w14:val="tx1"/>
            </w14:solidFill>
          </w14:textFill>
        </w:rPr>
        <w:t>为准。产权人亡故或权属合法转移的，以最终认定的产权人确定户主。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default" w:ascii="仿宋_GB2312" w:hAnsi="宋体" w:eastAsia="仿宋_GB2312"/>
          <w:color w:val="000000" w:themeColor="text1"/>
          <w:sz w:val="32"/>
          <w:szCs w:val="32"/>
          <w:lang w:eastAsia="zh-Hans"/>
          <w14:textFill>
            <w14:solidFill>
              <w14:schemeClr w14:val="tx1"/>
            </w14:solidFill>
          </w14:textFill>
        </w:rPr>
        <w:t>征收土地预公告发布之日起不得随意分户，被征收人同一征收区域内集体土地上的住宅房屋有两处及以上的应合并安置。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hint="default" w:ascii="仿宋_GB2312" w:hAnsi="宋体" w:eastAsia="仿宋_GB2312"/>
          <w:b w:val="0"/>
          <w:bCs w:val="0"/>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第二十九条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b w:val="0"/>
          <w:bCs w:val="0"/>
          <w:color w:val="000000" w:themeColor="text1"/>
          <w:sz w:val="32"/>
          <w:szCs w:val="32"/>
          <w14:textFill>
            <w14:solidFill>
              <w14:schemeClr w14:val="tx1"/>
            </w14:solidFill>
          </w14:textFill>
        </w:rPr>
        <w:t>安置人口原则</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上按照被征收土地所在村</w:t>
      </w:r>
      <w:r>
        <w:rPr>
          <w:rFonts w:hint="eastAsia"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社区</w:t>
      </w:r>
      <w:r>
        <w:rPr>
          <w:rFonts w:hint="eastAsia"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集体经济组织成员确定</w:t>
      </w:r>
      <w:r>
        <w:rPr>
          <w:rFonts w:hint="eastAsia" w:ascii="仿宋_GB2312" w:hAnsi="宋体" w:eastAsia="仿宋_GB2312"/>
          <w:b w:val="0"/>
          <w:bCs w:val="0"/>
          <w:color w:val="000000" w:themeColor="text1"/>
          <w:sz w:val="32"/>
          <w:szCs w:val="32"/>
          <w14:textFill>
            <w14:solidFill>
              <w14:schemeClr w14:val="tx1"/>
            </w14:solidFill>
          </w14:textFill>
        </w:rPr>
        <w:t>，具体可</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依据征收土地预公告发布之日户籍在册</w:t>
      </w:r>
      <w:r>
        <w:rPr>
          <w:rFonts w:hint="default"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具有宅基地资格权的人员情况综合认定</w:t>
      </w:r>
      <w:r>
        <w:rPr>
          <w:rFonts w:hint="default" w:ascii="仿宋_GB2312" w:hAnsi="宋体" w:eastAsia="仿宋_GB2312"/>
          <w:b w:val="0"/>
          <w:bCs w:val="0"/>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第三十条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有下列情况之一的，可以增加一个安置人口：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一</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初婚</w:t>
      </w:r>
      <w:r>
        <w:rPr>
          <w:rFonts w:hint="eastAsia" w:ascii="仿宋_GB2312" w:hAnsi="宋体" w:eastAsia="仿宋_GB2312"/>
          <w:color w:val="000000" w:themeColor="text1"/>
          <w:sz w:val="32"/>
          <w:szCs w:val="32"/>
          <w:lang w:eastAsia="zh-CN"/>
          <w14:textFill>
            <w14:solidFill>
              <w14:schemeClr w14:val="tx1"/>
            </w14:solidFill>
          </w14:textFill>
        </w:rPr>
        <w:t>无子女</w:t>
      </w:r>
      <w:r>
        <w:rPr>
          <w:rFonts w:hint="eastAsia" w:ascii="仿宋_GB2312" w:hAnsi="宋体" w:eastAsia="仿宋_GB2312"/>
          <w:color w:val="000000" w:themeColor="text1"/>
          <w:sz w:val="32"/>
          <w:szCs w:val="32"/>
          <w14:textFill>
            <w14:solidFill>
              <w14:schemeClr w14:val="tx1"/>
            </w14:solidFill>
          </w14:textFill>
        </w:rPr>
        <w:t>的夫妇；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二</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再婚前双方均</w:t>
      </w:r>
      <w:r>
        <w:rPr>
          <w:rFonts w:hint="eastAsia" w:ascii="仿宋_GB2312" w:hAnsi="宋体" w:eastAsia="仿宋_GB2312"/>
          <w:color w:val="000000" w:themeColor="text1"/>
          <w:sz w:val="32"/>
          <w:szCs w:val="32"/>
          <w:lang w:eastAsia="zh-CN"/>
          <w14:textFill>
            <w14:solidFill>
              <w14:schemeClr w14:val="tx1"/>
            </w14:solidFill>
          </w14:textFill>
        </w:rPr>
        <w:t>无子女</w:t>
      </w:r>
      <w:r>
        <w:rPr>
          <w:rFonts w:hint="eastAsia" w:ascii="仿宋_GB2312" w:hAnsi="宋体" w:eastAsia="仿宋_GB2312"/>
          <w:color w:val="000000" w:themeColor="text1"/>
          <w:sz w:val="32"/>
          <w:szCs w:val="32"/>
          <w14:textFill>
            <w14:solidFill>
              <w14:schemeClr w14:val="tx1"/>
            </w14:solidFill>
          </w14:textFill>
        </w:rPr>
        <w:t>的夫妇；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三</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年满十八周岁未婚的家庭直系成员</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right="0" w:rightChars="0" w:firstLine="640" w:firstLineChars="20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四</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已领取</w:t>
      </w:r>
      <w:r>
        <w:rPr>
          <w:rFonts w:hint="eastAsia" w:ascii="仿宋_GB2312" w:hAnsi="宋体" w:eastAsia="仿宋_GB2312"/>
          <w:color w:val="000000" w:themeColor="text1"/>
          <w:sz w:val="32"/>
          <w:szCs w:val="32"/>
          <w14:textFill>
            <w14:solidFill>
              <w14:schemeClr w14:val="tx1"/>
            </w14:solidFill>
          </w14:textFill>
        </w:rPr>
        <w:t>独生子女</w:t>
      </w:r>
      <w:r>
        <w:rPr>
          <w:rFonts w:hint="eastAsia" w:ascii="仿宋_GB2312" w:hAnsi="宋体" w:eastAsia="仿宋_GB2312"/>
          <w:color w:val="000000" w:themeColor="text1"/>
          <w:sz w:val="32"/>
          <w:szCs w:val="32"/>
          <w:lang w:val="en-US" w:eastAsia="zh-Hans"/>
          <w14:textFill>
            <w14:solidFill>
              <w14:schemeClr w14:val="tx1"/>
            </w14:solidFill>
          </w14:textFill>
        </w:rPr>
        <w:t>证</w:t>
      </w:r>
      <w:r>
        <w:rPr>
          <w:rFonts w:hint="eastAsia" w:ascii="仿宋_GB2312" w:hAnsi="宋体" w:eastAsia="仿宋_GB2312"/>
          <w:color w:val="000000" w:themeColor="text1"/>
          <w:sz w:val="32"/>
          <w:szCs w:val="32"/>
          <w14:textFill>
            <w14:solidFill>
              <w14:schemeClr w14:val="tx1"/>
            </w14:solidFill>
          </w14:textFill>
        </w:rPr>
        <w:t>家庭</w:t>
      </w:r>
      <w:r>
        <w:rPr>
          <w:rFonts w:hint="eastAsia" w:ascii="仿宋_GB2312" w:hAnsi="宋体" w:eastAsia="仿宋_GB2312"/>
          <w:color w:val="000000" w:themeColor="text1"/>
          <w:sz w:val="32"/>
          <w:szCs w:val="32"/>
          <w:lang w:eastAsia="zh-CN"/>
          <w14:textFill>
            <w14:solidFill>
              <w14:schemeClr w14:val="tx1"/>
            </w14:solidFill>
          </w14:textFill>
        </w:rPr>
        <w:t>，或</w:t>
      </w:r>
      <w:r>
        <w:rPr>
          <w:rFonts w:hint="eastAsia" w:ascii="仿宋_GB2312" w:hAnsi="宋体" w:eastAsia="仿宋_GB2312"/>
          <w:color w:val="000000" w:themeColor="text1"/>
          <w:sz w:val="32"/>
          <w:szCs w:val="32"/>
          <w:lang w:val="en-US" w:eastAsia="zh-Hans"/>
          <w14:textFill>
            <w14:solidFill>
              <w14:schemeClr w14:val="tx1"/>
            </w14:solidFill>
          </w14:textFill>
        </w:rPr>
        <w:t>虽未办理独生子女证</w:t>
      </w:r>
      <w:r>
        <w:rPr>
          <w:rFonts w:hint="eastAsia"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但符合独生子女身份且在</w:t>
      </w:r>
      <w:r>
        <w:rPr>
          <w:rFonts w:hint="default" w:ascii="仿宋_GB2312" w:hAnsi="宋体" w:eastAsia="仿宋_GB2312"/>
          <w:color w:val="000000" w:themeColor="text1"/>
          <w:sz w:val="32"/>
          <w:szCs w:val="32"/>
          <w:lang w:eastAsia="zh-Hans"/>
          <w14:textFill>
            <w14:solidFill>
              <w14:schemeClr w14:val="tx1"/>
            </w14:solidFill>
          </w14:textFill>
        </w:rPr>
        <w:t>2016</w:t>
      </w:r>
      <w:r>
        <w:rPr>
          <w:rFonts w:hint="eastAsia" w:ascii="仿宋_GB2312" w:hAnsi="宋体" w:eastAsia="仿宋_GB2312"/>
          <w:color w:val="000000" w:themeColor="text1"/>
          <w:sz w:val="32"/>
          <w:szCs w:val="32"/>
          <w:lang w:val="en-US" w:eastAsia="zh-Hans"/>
          <w14:textFill>
            <w14:solidFill>
              <w14:schemeClr w14:val="tx1"/>
            </w14:solidFill>
          </w14:textFill>
        </w:rPr>
        <w:t>年</w:t>
      </w:r>
      <w:r>
        <w:rPr>
          <w:rFonts w:hint="default" w:ascii="仿宋_GB2312" w:hAnsi="宋体" w:eastAsia="仿宋_GB2312"/>
          <w:color w:val="000000" w:themeColor="text1"/>
          <w:sz w:val="32"/>
          <w:szCs w:val="32"/>
          <w:lang w:eastAsia="zh-Hans"/>
          <w14:textFill>
            <w14:solidFill>
              <w14:schemeClr w14:val="tx1"/>
            </w14:solidFill>
          </w14:textFill>
        </w:rPr>
        <w:t>1</w:t>
      </w:r>
      <w:r>
        <w:rPr>
          <w:rFonts w:hint="eastAsia" w:ascii="仿宋_GB2312" w:hAnsi="宋体" w:eastAsia="仿宋_GB2312"/>
          <w:color w:val="000000" w:themeColor="text1"/>
          <w:sz w:val="32"/>
          <w:szCs w:val="32"/>
          <w:lang w:val="en-US" w:eastAsia="zh-Hans"/>
          <w14:textFill>
            <w14:solidFill>
              <w14:schemeClr w14:val="tx1"/>
            </w14:solidFill>
          </w14:textFill>
        </w:rPr>
        <w:t>月</w:t>
      </w:r>
      <w:r>
        <w:rPr>
          <w:rFonts w:hint="default" w:ascii="仿宋_GB2312" w:hAnsi="宋体" w:eastAsia="仿宋_GB2312"/>
          <w:color w:val="000000" w:themeColor="text1"/>
          <w:sz w:val="32"/>
          <w:szCs w:val="32"/>
          <w:lang w:eastAsia="zh-Hans"/>
          <w14:textFill>
            <w14:solidFill>
              <w14:schemeClr w14:val="tx1"/>
            </w14:solidFill>
          </w14:textFill>
        </w:rPr>
        <w:t>1</w:t>
      </w:r>
      <w:r>
        <w:rPr>
          <w:rFonts w:hint="eastAsia" w:ascii="仿宋_GB2312" w:hAnsi="宋体" w:eastAsia="仿宋_GB2312"/>
          <w:color w:val="000000" w:themeColor="text1"/>
          <w:sz w:val="32"/>
          <w:szCs w:val="32"/>
          <w:lang w:val="en-US" w:eastAsia="zh-Hans"/>
          <w14:textFill>
            <w14:solidFill>
              <w14:schemeClr w14:val="tx1"/>
            </w14:solidFill>
          </w14:textFill>
        </w:rPr>
        <w:t>日前出生的独生子女家庭</w:t>
      </w:r>
      <w:r>
        <w:rPr>
          <w:rFonts w:hint="eastAsia" w:ascii="仿宋_GB2312" w:hAnsi="宋体" w:eastAsia="仿宋_GB2312"/>
          <w:color w:val="000000" w:themeColor="text1"/>
          <w:sz w:val="32"/>
          <w:szCs w:val="32"/>
          <w14:textFill>
            <w14:solidFill>
              <w14:schemeClr w14:val="tx1"/>
            </w14:solidFill>
          </w14:textFill>
        </w:rPr>
        <w:t>（独生子女已结婚或</w:t>
      </w:r>
      <w:r>
        <w:rPr>
          <w:rFonts w:hint="eastAsia" w:ascii="仿宋_GB2312" w:hAnsi="宋体" w:eastAsia="仿宋_GB2312"/>
          <w:color w:val="000000" w:themeColor="text1"/>
          <w:sz w:val="32"/>
          <w:szCs w:val="32"/>
          <w:lang w:val="en-US" w:eastAsia="zh-Hans"/>
          <w14:textFill>
            <w14:solidFill>
              <w14:schemeClr w14:val="tx1"/>
            </w14:solidFill>
          </w14:textFill>
        </w:rPr>
        <w:t>已</w:t>
      </w:r>
      <w:r>
        <w:rPr>
          <w:rFonts w:hint="eastAsia" w:ascii="仿宋_GB2312" w:hAnsi="宋体" w:eastAsia="仿宋_GB2312"/>
          <w:color w:val="000000" w:themeColor="text1"/>
          <w:sz w:val="32"/>
          <w:szCs w:val="32"/>
          <w14:textFill>
            <w14:solidFill>
              <w14:schemeClr w14:val="tx1"/>
            </w14:solidFill>
          </w14:textFill>
        </w:rPr>
        <w:t>不符合独生子女身份的除外）；</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14:textFill>
            <w14:solidFill>
              <w14:schemeClr w14:val="tx1"/>
            </w14:solidFill>
          </w14:textFill>
        </w:rPr>
      </w:pP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五</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丧偶无子女的</w:t>
      </w:r>
      <w:r>
        <w:rPr>
          <w:rFonts w:hint="default"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default" w:ascii="仿宋_GB2312" w:hAnsi="宋体" w:eastAsia="仿宋_GB2312"/>
          <w:color w:val="000000" w:themeColor="text1"/>
          <w:sz w:val="32"/>
          <w:szCs w:val="32"/>
          <w:lang w:eastAsia="zh-Hans"/>
          <w14:textFill>
            <w14:solidFill>
              <w14:schemeClr w14:val="tx1"/>
            </w14:solidFill>
          </w14:textFill>
        </w:rPr>
        <w:t>）本级以上人民政府规定可以增加一个安置人口的情形。</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同时符合以上多项情况的</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每户最多只能增加一个安置人口。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b/>
          <w:bCs/>
          <w:color w:val="000000" w:themeColor="text1"/>
          <w:sz w:val="32"/>
          <w:szCs w:val="32"/>
          <w14:textFill>
            <w14:solidFill>
              <w14:schemeClr w14:val="tx1"/>
            </w14:solidFill>
          </w14:textFill>
        </w:rPr>
        <w:t xml:space="preserve"> </w:t>
      </w:r>
      <w:r>
        <w:rPr>
          <w:rFonts w:hint="eastAsia" w:ascii="仿宋_GB2312" w:hAnsi="宋体" w:eastAsia="仿宋_GB2312"/>
          <w:b/>
          <w:bCs/>
          <w:color w:val="000000" w:themeColor="text1"/>
          <w:sz w:val="32"/>
          <w:szCs w:val="32"/>
          <w:lang w:val="en-US" w:eastAsia="zh-Hans"/>
          <w14:textFill>
            <w14:solidFill>
              <w14:schemeClr w14:val="tx1"/>
            </w14:solidFill>
          </w14:textFill>
        </w:rPr>
        <w:t>第三十一条</w:t>
      </w:r>
      <w:r>
        <w:rPr>
          <w:rFonts w:hint="default" w:ascii="仿宋_GB2312" w:hAnsi="宋体" w:eastAsia="仿宋_GB2312"/>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户口不在册，有下列情况之一的，可以计入安置人口：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一</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原有正式户口的现役</w:t>
      </w:r>
      <w:r>
        <w:rPr>
          <w:rFonts w:hint="eastAsia" w:ascii="仿宋_GB2312" w:hAnsi="宋体" w:eastAsia="仿宋_GB2312"/>
          <w:color w:val="000000" w:themeColor="text1"/>
          <w:sz w:val="32"/>
          <w:szCs w:val="32"/>
          <w:lang w:val="en-US" w:eastAsia="zh-Hans"/>
          <w14:textFill>
            <w14:solidFill>
              <w14:schemeClr w14:val="tx1"/>
            </w14:solidFill>
          </w14:textFill>
        </w:rPr>
        <w:t>义务兵和初级士官</w:t>
      </w:r>
      <w:r>
        <w:rPr>
          <w:rFonts w:hint="eastAsia" w:ascii="仿宋_GB2312" w:hAnsi="宋体" w:eastAsia="仿宋_GB2312"/>
          <w:color w:val="000000" w:themeColor="text1"/>
          <w:sz w:val="32"/>
          <w:szCs w:val="32"/>
          <w14:textFill>
            <w14:solidFill>
              <w14:schemeClr w14:val="tx1"/>
            </w14:solidFill>
          </w14:textFill>
        </w:rPr>
        <w:t>、援外工作人员、留学生；</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二</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按规定已将户口迁往大、中专学校的在校学生；</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三</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原有正式户口，现正在服刑的人员；</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四</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本级以上</w:t>
      </w:r>
      <w:r>
        <w:rPr>
          <w:rFonts w:hint="eastAsia" w:ascii="仿宋_GB2312" w:hAnsi="宋体" w:eastAsia="仿宋_GB2312"/>
          <w:color w:val="000000" w:themeColor="text1"/>
          <w:sz w:val="32"/>
          <w:szCs w:val="32"/>
          <w14:textFill>
            <w14:solidFill>
              <w14:schemeClr w14:val="tx1"/>
            </w14:solidFill>
          </w14:textFill>
        </w:rPr>
        <w:t>人民政府规定应予计入安置人口的人员。</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b/>
          <w:bCs/>
          <w:color w:val="000000" w:themeColor="text1"/>
          <w:sz w:val="32"/>
          <w:szCs w:val="32"/>
          <w14:textFill>
            <w14:solidFill>
              <w14:schemeClr w14:val="tx1"/>
            </w14:solidFill>
          </w14:textFill>
        </w:rPr>
        <w:t xml:space="preserve">  </w:t>
      </w:r>
      <w:r>
        <w:rPr>
          <w:rFonts w:hint="eastAsia" w:ascii="仿宋_GB2312" w:hAnsi="宋体" w:eastAsia="仿宋_GB2312"/>
          <w:b/>
          <w:bCs/>
          <w:color w:val="000000" w:themeColor="text1"/>
          <w:sz w:val="32"/>
          <w:szCs w:val="32"/>
          <w:lang w:val="en-US" w:eastAsia="zh-Hans"/>
          <w14:textFill>
            <w14:solidFill>
              <w14:schemeClr w14:val="tx1"/>
            </w14:solidFill>
          </w14:textFill>
        </w:rPr>
        <w:t>第三十二条</w:t>
      </w:r>
      <w:r>
        <w:rPr>
          <w:rFonts w:hint="default" w:ascii="仿宋_GB2312" w:hAnsi="宋体" w:eastAsia="仿宋_GB2312"/>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有下列情况之一的，不计入安置人口：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一</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在其他征地房屋补偿中已享受实物安置或货币化安置的人口；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二</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已享受经济适用房、房改分房</w:t>
      </w: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住房补贴</w:t>
      </w:r>
      <w:r>
        <w:rPr>
          <w:rFonts w:hint="eastAsia" w:ascii="仿宋_GB2312" w:hAnsi="宋体" w:eastAsia="仿宋_GB2312"/>
          <w:color w:val="000000" w:themeColor="text1"/>
          <w:sz w:val="32"/>
          <w:szCs w:val="32"/>
          <w14:textFill>
            <w14:solidFill>
              <w14:schemeClr w14:val="tx1"/>
            </w14:solidFill>
          </w14:textFill>
        </w:rPr>
        <w:t>等保障性住房</w:t>
      </w:r>
      <w:r>
        <w:rPr>
          <w:rFonts w:hint="eastAsia" w:ascii="仿宋_GB2312" w:hAnsi="宋体" w:eastAsia="仿宋_GB2312"/>
          <w:color w:val="000000" w:themeColor="text1"/>
          <w:sz w:val="32"/>
          <w:szCs w:val="32"/>
          <w:lang w:val="en-US" w:eastAsia="zh-Hans"/>
          <w14:textFill>
            <w14:solidFill>
              <w14:schemeClr w14:val="tx1"/>
            </w14:solidFill>
          </w14:textFill>
        </w:rPr>
        <w:t>政策</w:t>
      </w:r>
      <w:r>
        <w:rPr>
          <w:rFonts w:hint="eastAsia" w:ascii="仿宋_GB2312" w:hAnsi="宋体" w:eastAsia="仿宋_GB2312"/>
          <w:color w:val="000000" w:themeColor="text1"/>
          <w:sz w:val="32"/>
          <w:szCs w:val="32"/>
          <w14:textFill>
            <w14:solidFill>
              <w14:schemeClr w14:val="tx1"/>
            </w14:solidFill>
          </w14:textFill>
        </w:rPr>
        <w:t>的人口；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default"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三</w:t>
      </w:r>
      <w:r>
        <w:rPr>
          <w:rFonts w:hint="default" w:ascii="仿宋_GB2312" w:hAnsi="宋体" w:eastAsia="仿宋_GB2312"/>
          <w:color w:val="000000" w:themeColor="text1"/>
          <w:sz w:val="32"/>
          <w:szCs w:val="32"/>
          <w:lang w:eastAsia="zh-Hans"/>
          <w14:textFill>
            <w14:solidFill>
              <w14:schemeClr w14:val="tx1"/>
            </w14:solidFill>
          </w14:textFill>
        </w:rPr>
        <w:t>）国家机关、事业单位</w:t>
      </w:r>
      <w:r>
        <w:rPr>
          <w:rFonts w:hint="eastAsia" w:ascii="仿宋_GB2312" w:hAnsi="宋体" w:eastAsia="仿宋_GB2312"/>
          <w:color w:val="000000" w:themeColor="text1"/>
          <w:sz w:val="32"/>
          <w:szCs w:val="32"/>
          <w:lang w:val="en-US" w:eastAsia="zh-Hans"/>
          <w14:textFill>
            <w14:solidFill>
              <w14:schemeClr w14:val="tx1"/>
            </w14:solidFill>
          </w14:textFill>
        </w:rPr>
        <w:t>在编人员</w:t>
      </w:r>
      <w:r>
        <w:rPr>
          <w:rFonts w:hint="default" w:ascii="仿宋_GB2312" w:hAnsi="宋体" w:eastAsia="仿宋_GB2312"/>
          <w:color w:val="000000" w:themeColor="text1"/>
          <w:sz w:val="32"/>
          <w:szCs w:val="32"/>
          <w:lang w:eastAsia="zh-Hans"/>
          <w14:textFill>
            <w14:solidFill>
              <w14:schemeClr w14:val="tx1"/>
            </w14:solidFill>
          </w14:textFill>
        </w:rPr>
        <w:t>、国有企业</w:t>
      </w:r>
      <w:r>
        <w:rPr>
          <w:rFonts w:hint="eastAsia" w:ascii="仿宋_GB2312" w:hAnsi="宋体" w:eastAsia="仿宋_GB2312"/>
          <w:color w:val="000000" w:themeColor="text1"/>
          <w:sz w:val="32"/>
          <w:szCs w:val="32"/>
          <w:lang w:val="en-US" w:eastAsia="zh-Hans"/>
          <w14:textFill>
            <w14:solidFill>
              <w14:schemeClr w14:val="tx1"/>
            </w14:solidFill>
          </w14:textFill>
        </w:rPr>
        <w:t>管理人员</w:t>
      </w:r>
      <w:r>
        <w:rPr>
          <w:rFonts w:hint="default" w:ascii="仿宋_GB2312" w:hAnsi="宋体" w:eastAsia="仿宋_GB2312"/>
          <w:color w:val="000000" w:themeColor="text1"/>
          <w:sz w:val="32"/>
          <w:szCs w:val="32"/>
          <w:lang w:eastAsia="zh-Hans"/>
          <w14:textFill>
            <w14:solidFill>
              <w14:schemeClr w14:val="tx1"/>
            </w14:solidFill>
          </w14:textFill>
        </w:rPr>
        <w:t>（含离退休人员）。</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第三十</w:t>
      </w:r>
      <w:r>
        <w:rPr>
          <w:rFonts w:hint="eastAsia" w:ascii="仿宋_GB2312" w:hAnsi="宋体" w:eastAsia="仿宋_GB2312"/>
          <w:b/>
          <w:color w:val="000000" w:themeColor="text1"/>
          <w:sz w:val="32"/>
          <w:szCs w:val="32"/>
          <w:lang w:val="en-US" w:eastAsia="zh-Hans"/>
          <w14:textFill>
            <w14:solidFill>
              <w14:schemeClr w14:val="tx1"/>
            </w14:solidFill>
          </w14:textFill>
        </w:rPr>
        <w:t>三</w:t>
      </w:r>
      <w:r>
        <w:rPr>
          <w:rFonts w:hint="eastAsia" w:ascii="仿宋_GB2312" w:hAnsi="宋体" w:eastAsia="仿宋_GB2312"/>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被征收房屋的价值，由具有相应资质的房地产价格评估机构评估。</w:t>
      </w:r>
      <w:r>
        <w:rPr>
          <w:rFonts w:hint="eastAsia" w:ascii="仿宋_GB2312" w:hAnsi="宋体" w:eastAsia="仿宋_GB2312"/>
          <w:color w:val="000000" w:themeColor="text1"/>
          <w:sz w:val="32"/>
          <w:szCs w:val="32"/>
          <w:lang w:val="en-US" w:eastAsia="zh-Hans"/>
          <w14:textFill>
            <w14:solidFill>
              <w14:schemeClr w14:val="tx1"/>
            </w14:solidFill>
          </w14:textFill>
        </w:rPr>
        <w:t>评估时点为</w:t>
      </w:r>
      <w:r>
        <w:rPr>
          <w:rFonts w:hint="eastAsia" w:ascii="仿宋_GB2312" w:hAnsi="宋体" w:eastAsia="仿宋_GB2312"/>
          <w:color w:val="000000" w:themeColor="text1"/>
          <w:sz w:val="32"/>
          <w:szCs w:val="32"/>
          <w:lang w:val="en-US" w:eastAsia="zh-CN"/>
          <w14:textFill>
            <w14:solidFill>
              <w14:schemeClr w14:val="tx1"/>
            </w14:solidFill>
          </w14:textFill>
        </w:rPr>
        <w:t>征地</w:t>
      </w:r>
      <w:r>
        <w:rPr>
          <w:rFonts w:hint="eastAsia" w:ascii="仿宋_GB2312" w:hAnsi="宋体" w:eastAsia="仿宋_GB2312"/>
          <w:color w:val="000000" w:themeColor="text1"/>
          <w:sz w:val="32"/>
          <w:szCs w:val="32"/>
          <w:lang w:val="en-US" w:eastAsia="zh-Hans"/>
          <w14:textFill>
            <w14:solidFill>
              <w14:schemeClr w14:val="tx1"/>
            </w14:solidFill>
          </w14:textFill>
        </w:rPr>
        <w:t>房屋补偿安置实施方案公告之日</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房屋附属物的补偿按照《越城区征收集体所有土地涉及房屋相关补偿费标准》执行。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第三十四条</w:t>
      </w:r>
      <w:r>
        <w:rPr>
          <w:rFonts w:hint="default" w:ascii="仿宋_GB2312" w:hAnsi="宋体" w:eastAsia="仿宋_GB2312"/>
          <w:color w:val="000000" w:themeColor="text1"/>
          <w:sz w:val="32"/>
          <w:szCs w:val="32"/>
          <w:lang w:eastAsia="zh-Hans"/>
          <w14:textFill>
            <w14:solidFill>
              <w14:schemeClr w14:val="tx1"/>
            </w14:solidFill>
          </w14:textFill>
        </w:rPr>
        <w:t xml:space="preserve"> 被征收人对评估结果有异议的，应当在</w:t>
      </w:r>
      <w:r>
        <w:rPr>
          <w:rFonts w:hint="eastAsia" w:ascii="仿宋_GB2312" w:hAnsi="宋体" w:eastAsia="仿宋_GB2312"/>
          <w:color w:val="000000" w:themeColor="text1"/>
          <w:sz w:val="32"/>
          <w:szCs w:val="32"/>
          <w:lang w:val="en-US" w:eastAsia="zh-Hans"/>
          <w14:textFill>
            <w14:solidFill>
              <w14:schemeClr w14:val="tx1"/>
            </w14:solidFill>
          </w14:textFill>
        </w:rPr>
        <w:t>知道评估结果后</w:t>
      </w:r>
      <w:r>
        <w:rPr>
          <w:rFonts w:hint="default" w:ascii="仿宋_GB2312" w:hAnsi="宋体" w:eastAsia="仿宋_GB2312"/>
          <w:color w:val="000000" w:themeColor="text1"/>
          <w:sz w:val="32"/>
          <w:szCs w:val="32"/>
          <w:lang w:eastAsia="zh-Hans"/>
          <w14:textFill>
            <w14:solidFill>
              <w14:schemeClr w14:val="tx1"/>
            </w14:solidFill>
          </w14:textFill>
        </w:rPr>
        <w:t>10日内向评估机构书面申请复核，评估机构应当在收到书面申请后10日内出具书面复核结果，送达被征收人。</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第三十</w:t>
      </w:r>
      <w:r>
        <w:rPr>
          <w:rFonts w:hint="eastAsia" w:ascii="仿宋_GB2312" w:hAnsi="宋体" w:eastAsia="仿宋_GB2312"/>
          <w:b/>
          <w:color w:val="000000" w:themeColor="text1"/>
          <w:sz w:val="32"/>
          <w:szCs w:val="32"/>
          <w:lang w:val="en-US" w:eastAsia="zh-Hans"/>
          <w14:textFill>
            <w14:solidFill>
              <w14:schemeClr w14:val="tx1"/>
            </w14:solidFill>
          </w14:textFill>
        </w:rPr>
        <w:t>五</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lang w:eastAsia="zh-CN"/>
          <w14:textFill>
            <w14:solidFill>
              <w14:schemeClr w14:val="tx1"/>
            </w14:solidFill>
          </w14:textFill>
        </w:rPr>
        <w:t>征地涉及住宅房屋的</w:t>
      </w:r>
      <w:r>
        <w:rPr>
          <w:rFonts w:hint="eastAsia" w:ascii="仿宋_GB2312" w:hAnsi="宋体" w:eastAsia="仿宋_GB2312"/>
          <w:color w:val="000000" w:themeColor="text1"/>
          <w:sz w:val="32"/>
          <w:szCs w:val="32"/>
          <w14:textFill>
            <w14:solidFill>
              <w14:schemeClr w14:val="tx1"/>
            </w14:solidFill>
          </w14:textFill>
        </w:rPr>
        <w:t>，给予产权调换或者货币补偿，补偿</w:t>
      </w:r>
      <w:r>
        <w:rPr>
          <w:rFonts w:hint="eastAsia" w:ascii="仿宋_GB2312" w:hAnsi="宋体" w:eastAsia="仿宋_GB2312"/>
          <w:color w:val="000000" w:themeColor="text1"/>
          <w:sz w:val="32"/>
          <w:szCs w:val="32"/>
          <w:lang w:val="en-US" w:eastAsia="zh-Hans"/>
          <w14:textFill>
            <w14:solidFill>
              <w14:schemeClr w14:val="tx1"/>
            </w14:solidFill>
          </w14:textFill>
        </w:rPr>
        <w:t>安置</w:t>
      </w:r>
      <w:r>
        <w:rPr>
          <w:rFonts w:hint="eastAsia" w:ascii="仿宋_GB2312" w:hAnsi="宋体" w:eastAsia="仿宋_GB2312"/>
          <w:color w:val="000000" w:themeColor="text1"/>
          <w:sz w:val="32"/>
          <w:szCs w:val="32"/>
          <w14:textFill>
            <w14:solidFill>
              <w14:schemeClr w14:val="tx1"/>
            </w14:solidFill>
          </w14:textFill>
        </w:rPr>
        <w:t>方式由被征收人选择。</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征地涉及非住宅房屋的</w:t>
      </w:r>
      <w:r>
        <w:rPr>
          <w:rFonts w:hint="eastAsia" w:ascii="仿宋_GB2312" w:hAnsi="宋体" w:eastAsia="仿宋_GB2312"/>
          <w:color w:val="000000" w:themeColor="text1"/>
          <w:sz w:val="32"/>
          <w:szCs w:val="32"/>
          <w14:textFill>
            <w14:solidFill>
              <w14:schemeClr w14:val="tx1"/>
            </w14:solidFill>
          </w14:textFill>
        </w:rPr>
        <w:t>，原则上实行货币补偿安置。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第</w:t>
      </w:r>
      <w:r>
        <w:rPr>
          <w:rFonts w:hint="eastAsia" w:ascii="仿宋_GB2312" w:hAnsi="宋体" w:eastAsia="仿宋_GB2312"/>
          <w:b/>
          <w:color w:val="000000" w:themeColor="text1"/>
          <w:sz w:val="32"/>
          <w:szCs w:val="32"/>
          <w:lang w:val="en-US" w:eastAsia="zh-Hans"/>
          <w14:textFill>
            <w14:solidFill>
              <w14:schemeClr w14:val="tx1"/>
            </w14:solidFill>
          </w14:textFill>
        </w:rPr>
        <w:t>三十六</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lang w:eastAsia="zh-CN"/>
          <w14:textFill>
            <w14:solidFill>
              <w14:schemeClr w14:val="tx1"/>
            </w14:solidFill>
          </w14:textFill>
        </w:rPr>
        <w:t>征地涉及住宅房屋</w:t>
      </w:r>
      <w:r>
        <w:rPr>
          <w:rFonts w:hint="eastAsia" w:ascii="仿宋_GB2312" w:hAnsi="宋体" w:eastAsia="仿宋_GB2312"/>
          <w:color w:val="000000" w:themeColor="text1"/>
          <w:sz w:val="32"/>
          <w:szCs w:val="32"/>
          <w14:textFill>
            <w14:solidFill>
              <w14:schemeClr w14:val="tx1"/>
            </w14:solidFill>
          </w14:textFill>
        </w:rPr>
        <w:t>实行货币补偿安置的，货币补偿总额为可安置面积结合货币补偿比准价，加上被征收房屋重置成新价总值之和。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货币补偿比准价由具有相应资质的房地产价格评估机构，参照被征收房屋周边房地产市场交易情况，结合被征收房屋区位、土地性质、配套设施等实际情况，出具住宅房屋货币补偿评估价格。货币补偿比准价由</w:t>
      </w:r>
      <w:r>
        <w:rPr>
          <w:rFonts w:hint="eastAsia" w:ascii="仿宋_GB2312" w:hAnsi="宋体" w:eastAsia="仿宋_GB2312"/>
          <w:color w:val="000000" w:themeColor="text1"/>
          <w:sz w:val="32"/>
          <w:szCs w:val="32"/>
          <w:lang w:val="en-US" w:eastAsia="zh-Hans"/>
          <w14:textFill>
            <w14:solidFill>
              <w14:schemeClr w14:val="tx1"/>
            </w14:solidFill>
          </w14:textFill>
        </w:rPr>
        <w:t>房屋征收联席会议审定</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val="en-US"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第三十七条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征地涉及住宅房屋</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涉及的补偿安置奖励</w:t>
      </w:r>
      <w:r>
        <w:rPr>
          <w:rFonts w:hint="default"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补助</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等政策</w:t>
      </w:r>
      <w:r>
        <w:rPr>
          <w:rFonts w:hint="default" w:ascii="仿宋_GB2312" w:hAnsi="宋体" w:eastAsia="仿宋_GB2312"/>
          <w:b w:val="0"/>
          <w:bCs w:val="0"/>
          <w:color w:val="000000" w:themeColor="text1"/>
          <w:sz w:val="32"/>
          <w:szCs w:val="32"/>
          <w:lang w:eastAsia="zh-Hans"/>
          <w14:textFill>
            <w14:solidFill>
              <w14:schemeClr w14:val="tx1"/>
            </w14:solidFill>
          </w14:textFill>
        </w:rPr>
        <w:t>，</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由区人民政府结合实际另行制定</w:t>
      </w:r>
      <w:r>
        <w:rPr>
          <w:rFonts w:hint="default" w:ascii="仿宋_GB2312" w:hAnsi="宋体" w:eastAsia="仿宋_GB2312"/>
          <w:b w:val="0"/>
          <w:bCs w:val="0"/>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w:t>
      </w:r>
      <w:r>
        <w:rPr>
          <w:rFonts w:hint="eastAsia" w:ascii="仿宋_GB2312" w:hAnsi="宋体" w:eastAsia="仿宋_GB2312"/>
          <w:b/>
          <w:color w:val="000000" w:themeColor="text1"/>
          <w:sz w:val="32"/>
          <w:szCs w:val="32"/>
          <w:lang w:val="en-US" w:eastAsia="zh-Hans"/>
          <w14:textFill>
            <w14:solidFill>
              <w14:schemeClr w14:val="tx1"/>
            </w14:solidFill>
          </w14:textFill>
        </w:rPr>
        <w:t>三十八</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lang w:eastAsia="zh-CN"/>
          <w14:textFill>
            <w14:solidFill>
              <w14:schemeClr w14:val="tx1"/>
            </w14:solidFill>
          </w14:textFill>
        </w:rPr>
        <w:t>征地涉及非住宅房屋</w:t>
      </w:r>
      <w:r>
        <w:rPr>
          <w:rFonts w:hint="eastAsia" w:ascii="仿宋_GB2312" w:hAnsi="宋体" w:eastAsia="仿宋_GB2312"/>
          <w:color w:val="000000" w:themeColor="text1"/>
          <w:sz w:val="32"/>
          <w:szCs w:val="32"/>
          <w14:textFill>
            <w14:solidFill>
              <w14:schemeClr w14:val="tx1"/>
            </w14:solidFill>
          </w14:textFill>
        </w:rPr>
        <w:t>，被征收房屋按照重</w:t>
      </w:r>
      <w:r>
        <w:rPr>
          <w:rFonts w:hint="eastAsia" w:ascii="仿宋_GB2312" w:hAnsi="宋体" w:eastAsia="仿宋_GB2312"/>
          <w:color w:val="000000" w:themeColor="text1"/>
          <w:sz w:val="32"/>
          <w:szCs w:val="32"/>
          <w:lang w:val="en-US" w:eastAsia="zh-Hans"/>
          <w14:textFill>
            <w14:solidFill>
              <w14:schemeClr w14:val="tx1"/>
            </w14:solidFill>
          </w14:textFill>
        </w:rPr>
        <w:t>置</w:t>
      </w:r>
      <w:r>
        <w:rPr>
          <w:rFonts w:hint="eastAsia" w:ascii="仿宋_GB2312" w:hAnsi="宋体" w:eastAsia="仿宋_GB2312"/>
          <w:color w:val="000000" w:themeColor="text1"/>
          <w:sz w:val="32"/>
          <w:szCs w:val="32"/>
          <w14:textFill>
            <w14:solidFill>
              <w14:schemeClr w14:val="tx1"/>
            </w14:solidFill>
          </w14:textFill>
        </w:rPr>
        <w:t>成新价结合土地使用成本予以补偿。土地使用成本按照相同区域工业用地国有土地使用权市场评估价与征地区片综合价的差额确定。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第三十九条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征地涉及非住宅房屋</w:t>
      </w:r>
      <w:r>
        <w:rPr>
          <w:rFonts w:hint="default" w:ascii="仿宋_GB2312" w:hAnsi="宋体" w:eastAsia="仿宋_GB2312"/>
          <w:color w:val="000000" w:themeColor="text1"/>
          <w:sz w:val="32"/>
          <w:szCs w:val="32"/>
          <w:lang w:eastAsia="zh-Hans"/>
          <w14:textFill>
            <w14:solidFill>
              <w14:schemeClr w14:val="tx1"/>
            </w14:solidFill>
          </w14:textFill>
        </w:rPr>
        <w:t>的，应当一次性支付搬迁费、临时安置费、</w:t>
      </w:r>
      <w:r>
        <w:rPr>
          <w:rFonts w:hint="eastAsia" w:ascii="仿宋_GB2312" w:hAnsi="宋体" w:eastAsia="仿宋_GB2312"/>
          <w:color w:val="000000" w:themeColor="text1"/>
          <w:sz w:val="32"/>
          <w:szCs w:val="32"/>
          <w:lang w:val="en-US" w:eastAsia="zh-Hans"/>
          <w14:textFill>
            <w14:solidFill>
              <w14:schemeClr w14:val="tx1"/>
            </w14:solidFill>
          </w14:textFill>
        </w:rPr>
        <w:t>停产停业损失的</w:t>
      </w:r>
      <w:r>
        <w:rPr>
          <w:rFonts w:hint="default" w:ascii="仿宋_GB2312" w:hAnsi="宋体" w:eastAsia="仿宋_GB2312"/>
          <w:color w:val="000000" w:themeColor="text1"/>
          <w:sz w:val="32"/>
          <w:szCs w:val="32"/>
          <w:lang w:eastAsia="zh-Hans"/>
          <w14:textFill>
            <w14:solidFill>
              <w14:schemeClr w14:val="tx1"/>
            </w14:solidFill>
          </w14:textFill>
        </w:rPr>
        <w:t>经济补偿。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第四十条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default" w:ascii="仿宋_GB2312" w:hAnsi="宋体" w:eastAsia="仿宋_GB2312"/>
          <w:color w:val="000000" w:themeColor="text1"/>
          <w:sz w:val="32"/>
          <w:szCs w:val="32"/>
          <w:lang w:eastAsia="zh-Hans"/>
          <w14:textFill>
            <w14:solidFill>
              <w14:schemeClr w14:val="tx1"/>
            </w14:solidFill>
          </w14:textFill>
        </w:rPr>
        <w:t>房屋征收中涉及的住宅重置价格、层次差价、住宅搬迁费、临时安置费、提前搬迁奖励及非住宅房屋的搬迁费、停产停业损失补偿、临时周转、提前搬迁奖励、装修补偿等补偿标准，由区房屋征收办公室会同价格主管部门拟订后，报区</w:t>
      </w:r>
      <w:r>
        <w:rPr>
          <w:rFonts w:hint="eastAsia" w:ascii="仿宋_GB2312" w:hAnsi="宋体" w:eastAsia="仿宋_GB2312"/>
          <w:color w:val="000000" w:themeColor="text1"/>
          <w:sz w:val="32"/>
          <w:szCs w:val="32"/>
          <w:lang w:val="en-US" w:eastAsia="zh-Hans"/>
          <w14:textFill>
            <w14:solidFill>
              <w14:schemeClr w14:val="tx1"/>
            </w14:solidFill>
          </w14:textFill>
        </w:rPr>
        <w:t>人民</w:t>
      </w:r>
      <w:r>
        <w:rPr>
          <w:rFonts w:hint="default" w:ascii="仿宋_GB2312" w:hAnsi="宋体" w:eastAsia="仿宋_GB2312"/>
          <w:color w:val="000000" w:themeColor="text1"/>
          <w:sz w:val="32"/>
          <w:szCs w:val="32"/>
          <w:lang w:eastAsia="zh-Hans"/>
          <w14:textFill>
            <w14:solidFill>
              <w14:schemeClr w14:val="tx1"/>
            </w14:solidFill>
          </w14:textFill>
        </w:rPr>
        <w:t>政府批准，每二年向社会公布一次。</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第四十一条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default" w:ascii="仿宋_GB2312" w:hAnsi="宋体" w:eastAsia="仿宋_GB2312"/>
          <w:b w:val="0"/>
          <w:bCs w:val="0"/>
          <w:color w:val="000000" w:themeColor="text1"/>
          <w:sz w:val="32"/>
          <w:szCs w:val="32"/>
          <w:lang w:eastAsia="zh-Hans"/>
          <w14:textFill>
            <w14:solidFill>
              <w14:schemeClr w14:val="tx1"/>
            </w14:solidFill>
          </w14:textFill>
        </w:rPr>
        <w:t>因组织实施政府主导的城中村改造、农村危旧房改造、土地综合整治、农村宅基地有偿退出等不以征收集体所有土地为必要条件的项目需要，对集体土地上房屋及其</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附属设施</w:t>
      </w:r>
      <w:r>
        <w:rPr>
          <w:rFonts w:hint="default" w:ascii="仿宋_GB2312" w:hAnsi="宋体" w:eastAsia="仿宋_GB2312"/>
          <w:b w:val="0"/>
          <w:bCs w:val="0"/>
          <w:color w:val="000000" w:themeColor="text1"/>
          <w:sz w:val="32"/>
          <w:szCs w:val="32"/>
          <w:lang w:eastAsia="zh-Hans"/>
          <w14:textFill>
            <w14:solidFill>
              <w14:schemeClr w14:val="tx1"/>
            </w14:solidFill>
          </w14:textFill>
        </w:rPr>
        <w:t>等</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可以</w:t>
      </w:r>
      <w:r>
        <w:rPr>
          <w:rFonts w:hint="default" w:ascii="仿宋_GB2312" w:hAnsi="宋体" w:eastAsia="仿宋_GB2312"/>
          <w:b w:val="0"/>
          <w:bCs w:val="0"/>
          <w:color w:val="000000" w:themeColor="text1"/>
          <w:sz w:val="32"/>
          <w:szCs w:val="32"/>
          <w:lang w:eastAsia="zh-Hans"/>
          <w14:textFill>
            <w14:solidFill>
              <w14:schemeClr w14:val="tx1"/>
            </w14:solidFill>
          </w14:textFill>
        </w:rPr>
        <w:t>采用自愿签订协议方式搬迁（拆除、清表）。所在地</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街道办事处</w:t>
      </w:r>
      <w:r>
        <w:rPr>
          <w:rFonts w:hint="default" w:ascii="仿宋_GB2312" w:hAnsi="宋体" w:eastAsia="仿宋_GB2312"/>
          <w:b w:val="0"/>
          <w:bCs w:val="0"/>
          <w:color w:val="000000" w:themeColor="text1"/>
          <w:sz w:val="32"/>
          <w:szCs w:val="32"/>
          <w:lang w:eastAsia="zh-Hans"/>
          <w14:textFill>
            <w14:solidFill>
              <w14:schemeClr w14:val="tx1"/>
            </w14:solidFill>
          </w14:textFill>
        </w:rPr>
        <w:t>（乡镇</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人民</w:t>
      </w:r>
      <w:r>
        <w:rPr>
          <w:rFonts w:hint="default" w:ascii="仿宋_GB2312" w:hAnsi="宋体" w:eastAsia="仿宋_GB2312"/>
          <w:b w:val="0"/>
          <w:bCs w:val="0"/>
          <w:color w:val="000000" w:themeColor="text1"/>
          <w:sz w:val="32"/>
          <w:szCs w:val="32"/>
          <w:lang w:eastAsia="zh-Hans"/>
          <w14:textFill>
            <w14:solidFill>
              <w14:schemeClr w14:val="tx1"/>
            </w14:solidFill>
          </w14:textFill>
        </w:rPr>
        <w:t>政府）</w:t>
      </w:r>
      <w:r>
        <w:rPr>
          <w:rFonts w:hint="eastAsia" w:ascii="仿宋_GB2312" w:hAnsi="宋体" w:eastAsia="仿宋_GB2312"/>
          <w:b w:val="0"/>
          <w:bCs w:val="0"/>
          <w:color w:val="000000" w:themeColor="text1"/>
          <w:sz w:val="32"/>
          <w:szCs w:val="32"/>
          <w:lang w:val="en-US" w:eastAsia="zh-Hans"/>
          <w14:textFill>
            <w14:solidFill>
              <w14:schemeClr w14:val="tx1"/>
            </w14:solidFill>
          </w14:textFill>
        </w:rPr>
        <w:t>具体组织对搬迁房屋及其附属设施等的价值</w:t>
      </w:r>
      <w:r>
        <w:rPr>
          <w:rFonts w:hint="default" w:ascii="仿宋_GB2312" w:hAnsi="宋体" w:eastAsia="仿宋_GB2312"/>
          <w:b w:val="0"/>
          <w:bCs w:val="0"/>
          <w:color w:val="000000" w:themeColor="text1"/>
          <w:sz w:val="32"/>
          <w:szCs w:val="32"/>
          <w:lang w:eastAsia="zh-Hans"/>
          <w14:textFill>
            <w14:solidFill>
              <w14:schemeClr w14:val="tx1"/>
            </w14:solidFill>
          </w14:textFill>
        </w:rPr>
        <w:t>进行评估或协商，与被搬迁人签订房屋搬迁补偿安置协议。</w:t>
      </w:r>
    </w:p>
    <w:p>
      <w:pPr>
        <w:pStyle w:val="13"/>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right="0" w:rightChars="0" w:firstLine="0" w:firstLineChars="0"/>
        <w:contextualSpacing/>
        <w:jc w:val="center"/>
        <w:textAlignment w:val="auto"/>
        <w:outlineLvl w:val="9"/>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Hans"/>
          <w14:textFill>
            <w14:solidFill>
              <w14:schemeClr w14:val="tx1"/>
            </w14:solidFill>
          </w14:textFill>
        </w:rPr>
        <w:t>第四章</w:t>
      </w:r>
      <w:r>
        <w:rPr>
          <w:rFonts w:hint="default" w:ascii="仿宋_GB2312" w:hAnsi="宋体" w:eastAsia="仿宋_GB2312"/>
          <w:b/>
          <w:color w:val="000000" w:themeColor="text1"/>
          <w:sz w:val="32"/>
          <w:szCs w:val="32"/>
          <w:lang w:eastAsia="zh-Hans"/>
          <w14:textFill>
            <w14:solidFill>
              <w14:schemeClr w14:val="tx1"/>
            </w14:solidFill>
          </w14:textFill>
        </w:rPr>
        <w:t xml:space="preserve"> </w:t>
      </w:r>
      <w:r>
        <w:rPr>
          <w:rFonts w:hint="eastAsia" w:ascii="仿宋_GB2312" w:hAnsi="宋体" w:eastAsia="仿宋_GB2312"/>
          <w:b/>
          <w:color w:val="000000" w:themeColor="text1"/>
          <w:sz w:val="32"/>
          <w:szCs w:val="32"/>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第</w:t>
      </w:r>
      <w:r>
        <w:rPr>
          <w:rFonts w:hint="eastAsia" w:ascii="仿宋_GB2312" w:hAnsi="宋体" w:eastAsia="仿宋_GB2312"/>
          <w:b/>
          <w:color w:val="000000" w:themeColor="text1"/>
          <w:sz w:val="32"/>
          <w:szCs w:val="32"/>
          <w:lang w:val="en-US" w:eastAsia="zh-Hans"/>
          <w14:textFill>
            <w14:solidFill>
              <w14:schemeClr w14:val="tx1"/>
            </w14:solidFill>
          </w14:textFill>
        </w:rPr>
        <w:t>四十二</w:t>
      </w:r>
      <w:r>
        <w:rPr>
          <w:rFonts w:hint="eastAsia" w:ascii="仿宋_GB2312" w:hAnsi="宋体" w:eastAsia="仿宋_GB2312"/>
          <w:b/>
          <w:color w:val="000000" w:themeColor="text1"/>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被征收人在被征收房屋产权、使用状况、户籍等方面弄虚作假，伪造、涂改权属文件或者户籍资料的，由</w:t>
      </w:r>
      <w:r>
        <w:rPr>
          <w:rFonts w:hint="eastAsia" w:ascii="仿宋_GB2312" w:hAnsi="宋体" w:eastAsia="仿宋_GB2312"/>
          <w:color w:val="000000" w:themeColor="text1"/>
          <w:sz w:val="32"/>
          <w:szCs w:val="32"/>
          <w:lang w:val="en-US" w:eastAsia="zh-Hans"/>
          <w14:textFill>
            <w14:solidFill>
              <w14:schemeClr w14:val="tx1"/>
            </w14:solidFill>
          </w14:textFill>
        </w:rPr>
        <w:t>相关</w:t>
      </w:r>
      <w:r>
        <w:rPr>
          <w:rFonts w:hint="eastAsia" w:ascii="仿宋_GB2312" w:hAnsi="宋体" w:eastAsia="仿宋_GB2312"/>
          <w:color w:val="000000" w:themeColor="text1"/>
          <w:sz w:val="32"/>
          <w:szCs w:val="32"/>
          <w14:textFill>
            <w14:solidFill>
              <w14:schemeClr w14:val="tx1"/>
            </w14:solidFill>
          </w14:textFill>
        </w:rPr>
        <w:t>机关依法予以处罚；构成犯罪的，依法追究刑事责任。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 xml:space="preserve">    第四十</w:t>
      </w:r>
      <w:r>
        <w:rPr>
          <w:rFonts w:hint="eastAsia" w:ascii="仿宋_GB2312" w:hAnsi="宋体" w:eastAsia="仿宋_GB2312"/>
          <w:b/>
          <w:bCs/>
          <w:color w:val="000000" w:themeColor="text1"/>
          <w:sz w:val="32"/>
          <w:szCs w:val="32"/>
          <w:lang w:val="en-US" w:eastAsia="zh-Hans"/>
          <w14:textFill>
            <w14:solidFill>
              <w14:schemeClr w14:val="tx1"/>
            </w14:solidFill>
          </w14:textFill>
        </w:rPr>
        <w:t>三</w:t>
      </w:r>
      <w:r>
        <w:rPr>
          <w:rFonts w:hint="eastAsia" w:ascii="仿宋_GB2312" w:hAnsi="宋体" w:eastAsia="仿宋_GB2312"/>
          <w:b/>
          <w:bCs/>
          <w:color w:val="000000" w:themeColor="text1"/>
          <w:sz w:val="32"/>
          <w:szCs w:val="32"/>
          <w14:textFill>
            <w14:solidFill>
              <w14:schemeClr w14:val="tx1"/>
            </w14:solidFill>
          </w14:textFill>
        </w:rPr>
        <w:t>条</w:t>
      </w:r>
      <w:r>
        <w:rPr>
          <w:rFonts w:hint="eastAsia" w:ascii="仿宋_GB2312" w:hAnsi="宋体" w:eastAsia="仿宋_GB2312"/>
          <w:b/>
          <w:color w:val="000000" w:themeColor="text1"/>
          <w:sz w:val="32"/>
          <w:szCs w:val="32"/>
          <w14:textFill>
            <w14:solidFill>
              <w14:schemeClr w14:val="tx1"/>
            </w14:solidFill>
          </w14:textFill>
        </w:rPr>
        <w:t> </w:t>
      </w:r>
      <w:r>
        <w:rPr>
          <w:rFonts w:hint="eastAsia" w:ascii="仿宋_GB2312" w:hAnsi="宋体" w:eastAsia="仿宋_GB2312"/>
          <w:color w:val="000000" w:themeColor="text1"/>
          <w:sz w:val="32"/>
          <w:szCs w:val="32"/>
          <w14:textFill>
            <w14:solidFill>
              <w14:schemeClr w14:val="tx1"/>
            </w14:solidFill>
          </w14:textFill>
        </w:rPr>
        <w:t>阻挠和破坏征收工作，妨碍征收管理人员和从事征收工作的人员依法执行公务的，由公安机关依法予以</w:t>
      </w:r>
      <w:r>
        <w:rPr>
          <w:rFonts w:hint="eastAsia" w:ascii="仿宋_GB2312" w:hAnsi="宋体" w:eastAsia="仿宋_GB2312"/>
          <w:color w:val="000000" w:themeColor="text1"/>
          <w:sz w:val="32"/>
          <w:szCs w:val="32"/>
          <w:lang w:val="en-US" w:eastAsia="zh-Hans"/>
          <w14:textFill>
            <w14:solidFill>
              <w14:schemeClr w14:val="tx1"/>
            </w14:solidFill>
          </w14:textFill>
        </w:rPr>
        <w:t>治安</w:t>
      </w:r>
      <w:r>
        <w:rPr>
          <w:rFonts w:hint="eastAsia" w:ascii="仿宋_GB2312" w:hAnsi="宋体" w:eastAsia="仿宋_GB2312"/>
          <w:color w:val="000000" w:themeColor="text1"/>
          <w:sz w:val="32"/>
          <w:szCs w:val="32"/>
          <w14:textFill>
            <w14:solidFill>
              <w14:schemeClr w14:val="tx1"/>
            </w14:solidFill>
          </w14:textFill>
        </w:rPr>
        <w:t>处罚；构成犯罪的，依法追究刑事责任。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 xml:space="preserve">    第四十</w:t>
      </w:r>
      <w:r>
        <w:rPr>
          <w:rFonts w:hint="eastAsia" w:ascii="仿宋_GB2312" w:hAnsi="宋体" w:eastAsia="仿宋_GB2312"/>
          <w:b/>
          <w:bCs/>
          <w:color w:val="000000" w:themeColor="text1"/>
          <w:sz w:val="32"/>
          <w:szCs w:val="32"/>
          <w:lang w:val="en-US" w:eastAsia="zh-Hans"/>
          <w14:textFill>
            <w14:solidFill>
              <w14:schemeClr w14:val="tx1"/>
            </w14:solidFill>
          </w14:textFill>
        </w:rPr>
        <w:t>四</w:t>
      </w:r>
      <w:r>
        <w:rPr>
          <w:rFonts w:hint="eastAsia" w:ascii="仿宋_GB2312" w:hAnsi="宋体" w:eastAsia="仿宋_GB2312"/>
          <w:b/>
          <w:bCs/>
          <w:color w:val="000000" w:themeColor="text1"/>
          <w:sz w:val="32"/>
          <w:szCs w:val="32"/>
          <w14:textFill>
            <w14:solidFill>
              <w14:schemeClr w14:val="tx1"/>
            </w14:solidFill>
          </w14:textFill>
        </w:rPr>
        <w:t>条</w:t>
      </w:r>
      <w:r>
        <w:rPr>
          <w:rFonts w:hint="eastAsia" w:ascii="仿宋_GB2312" w:hAnsi="宋体" w:eastAsia="仿宋_GB2312"/>
          <w:b/>
          <w:color w:val="000000" w:themeColor="text1"/>
          <w:sz w:val="32"/>
          <w:szCs w:val="32"/>
          <w14:textFill>
            <w14:solidFill>
              <w14:schemeClr w14:val="tx1"/>
            </w14:solidFill>
          </w14:textFill>
        </w:rPr>
        <w:t> </w:t>
      </w:r>
      <w:r>
        <w:rPr>
          <w:rFonts w:hint="eastAsia" w:ascii="仿宋_GB2312" w:hAnsi="宋体" w:eastAsia="仿宋_GB2312"/>
          <w:color w:val="000000" w:themeColor="text1"/>
          <w:sz w:val="32"/>
          <w:szCs w:val="32"/>
          <w14:textFill>
            <w14:solidFill>
              <w14:schemeClr w14:val="tx1"/>
            </w14:solidFill>
          </w14:textFill>
        </w:rPr>
        <w:t>在征收工作中以权谋私、徇私枉法、收受贿赂的，由</w:t>
      </w:r>
      <w:r>
        <w:rPr>
          <w:rFonts w:hint="eastAsia" w:ascii="仿宋_GB2312" w:hAnsi="宋体" w:eastAsia="仿宋_GB2312"/>
          <w:color w:val="000000" w:themeColor="text1"/>
          <w:sz w:val="32"/>
          <w:szCs w:val="32"/>
          <w:lang w:val="en-US" w:eastAsia="zh-Hans"/>
          <w14:textFill>
            <w14:solidFill>
              <w14:schemeClr w14:val="tx1"/>
            </w14:solidFill>
          </w14:textFill>
        </w:rPr>
        <w:t>监察机关</w:t>
      </w:r>
      <w:r>
        <w:rPr>
          <w:rFonts w:hint="eastAsia" w:ascii="仿宋_GB2312" w:hAnsi="宋体" w:eastAsia="仿宋_GB2312"/>
          <w:color w:val="000000" w:themeColor="text1"/>
          <w:sz w:val="32"/>
          <w:szCs w:val="32"/>
          <w14:textFill>
            <w14:solidFill>
              <w14:schemeClr w14:val="tx1"/>
            </w14:solidFill>
          </w14:textFill>
        </w:rPr>
        <w:t>依法给予政务处分；构成犯罪的，依法追究刑事责任。</w:t>
      </w:r>
    </w:p>
    <w:p>
      <w:pPr>
        <w:pStyle w:val="13"/>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right="0" w:rightChars="0" w:firstLine="0" w:firstLineChars="0"/>
        <w:contextualSpacing/>
        <w:jc w:val="center"/>
        <w:textAlignment w:val="auto"/>
        <w:outlineLvl w:val="9"/>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Hans"/>
          <w14:textFill>
            <w14:solidFill>
              <w14:schemeClr w14:val="tx1"/>
            </w14:solidFill>
          </w14:textFill>
        </w:rPr>
        <w:t>第五章</w:t>
      </w:r>
      <w:r>
        <w:rPr>
          <w:rFonts w:hint="default" w:ascii="仿宋_GB2312" w:hAnsi="宋体" w:eastAsia="仿宋_GB2312"/>
          <w:b/>
          <w:color w:val="000000" w:themeColor="text1"/>
          <w:sz w:val="32"/>
          <w:szCs w:val="32"/>
          <w:lang w:eastAsia="zh-Hans"/>
          <w14:textFill>
            <w14:solidFill>
              <w14:schemeClr w14:val="tx1"/>
            </w14:solidFill>
          </w14:textFill>
        </w:rPr>
        <w:t xml:space="preserve"> </w:t>
      </w:r>
      <w:r>
        <w:rPr>
          <w:rFonts w:hint="eastAsia" w:ascii="仿宋_GB2312" w:hAnsi="宋体" w:eastAsia="仿宋_GB2312"/>
          <w:b/>
          <w:color w:val="000000" w:themeColor="text1"/>
          <w:sz w:val="32"/>
          <w:szCs w:val="32"/>
          <w14:textFill>
            <w14:solidFill>
              <w14:schemeClr w14:val="tx1"/>
            </w14:solidFill>
          </w14:textFill>
        </w:rPr>
        <w:t>附  则</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第四十五条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val="en-US" w:eastAsia="zh-Hans"/>
          <w14:textFill>
            <w14:solidFill>
              <w14:schemeClr w14:val="tx1"/>
            </w14:solidFill>
          </w14:textFill>
        </w:rPr>
        <w:t>区房屋征收办公室</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区人民政府指定</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Hans"/>
          <w14:textFill>
            <w14:solidFill>
              <w14:schemeClr w14:val="tx1"/>
            </w14:solidFill>
          </w14:textFill>
        </w:rPr>
        <w:t>交办</w:t>
      </w:r>
      <w:r>
        <w:rPr>
          <w:rFonts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lang w:eastAsia="zh-Hans"/>
          <w14:textFill>
            <w14:solidFill>
              <w14:schemeClr w14:val="tx1"/>
            </w14:solidFill>
          </w14:textFill>
        </w:rPr>
        <w:t>部门或</w:t>
      </w:r>
      <w:r>
        <w:rPr>
          <w:rFonts w:hint="eastAsia" w:ascii="仿宋_GB2312" w:hAnsi="宋体" w:eastAsia="仿宋_GB2312"/>
          <w:color w:val="000000" w:themeColor="text1"/>
          <w:sz w:val="32"/>
          <w:szCs w:val="32"/>
          <w14:textFill>
            <w14:solidFill>
              <w14:schemeClr w14:val="tx1"/>
            </w14:solidFill>
          </w14:textFill>
        </w:rPr>
        <w:t>街道办事处（乡镇人</w:t>
      </w:r>
      <w:r>
        <w:rPr>
          <w:rFonts w:hint="eastAsia" w:ascii="仿宋_GB2312" w:hAnsi="宋体" w:eastAsia="仿宋_GB2312"/>
          <w:color w:val="000000" w:themeColor="text1"/>
          <w:sz w:val="32"/>
          <w:szCs w:val="32"/>
          <w:lang w:val="en-US" w:eastAsia="zh-Hans"/>
          <w14:textFill>
            <w14:solidFill>
              <w14:schemeClr w14:val="tx1"/>
            </w14:solidFill>
          </w14:textFill>
        </w:rPr>
        <w:t>民</w:t>
      </w:r>
      <w:r>
        <w:rPr>
          <w:rFonts w:hint="eastAsia" w:ascii="仿宋_GB2312" w:hAnsi="宋体" w:eastAsia="仿宋_GB2312"/>
          <w:color w:val="000000" w:themeColor="text1"/>
          <w:sz w:val="32"/>
          <w:szCs w:val="32"/>
          <w14:textFill>
            <w14:solidFill>
              <w14:schemeClr w14:val="tx1"/>
            </w14:solidFill>
          </w14:textFill>
        </w:rPr>
        <w:t>政府）</w:t>
      </w:r>
      <w:r>
        <w:rPr>
          <w:rFonts w:hint="eastAsia" w:ascii="仿宋_GB2312" w:hAnsi="宋体" w:eastAsia="仿宋_GB2312"/>
          <w:color w:val="000000" w:themeColor="text1"/>
          <w:sz w:val="32"/>
          <w:szCs w:val="32"/>
          <w:lang w:val="en-US" w:eastAsia="zh-Hans"/>
          <w14:textFill>
            <w14:solidFill>
              <w14:schemeClr w14:val="tx1"/>
            </w14:solidFill>
          </w14:textFill>
        </w:rPr>
        <w:t>应当建立健全征地房屋补偿档案管理制度</w:t>
      </w:r>
      <w:r>
        <w:rPr>
          <w:rFonts w:hint="default" w:ascii="仿宋_GB2312" w:hAnsi="宋体" w:eastAsia="仿宋_GB2312"/>
          <w:color w:val="000000" w:themeColor="text1"/>
          <w:sz w:val="32"/>
          <w:szCs w:val="32"/>
          <w:lang w:eastAsia="zh-Hans"/>
          <w14:textFill>
            <w14:solidFill>
              <w14:schemeClr w14:val="tx1"/>
            </w14:solidFill>
          </w14:textFill>
        </w:rPr>
        <w:t>，</w:t>
      </w:r>
      <w:r>
        <w:rPr>
          <w:rFonts w:hint="eastAsia" w:ascii="仿宋_GB2312" w:hAnsi="宋体" w:eastAsia="仿宋_GB2312"/>
          <w:color w:val="000000" w:themeColor="text1"/>
          <w:sz w:val="32"/>
          <w:szCs w:val="32"/>
          <w:lang w:val="en-US" w:eastAsia="zh-Hans"/>
          <w14:textFill>
            <w14:solidFill>
              <w14:schemeClr w14:val="tx1"/>
            </w14:solidFill>
          </w14:textFill>
        </w:rPr>
        <w:t>加强对征收档案资料的管理</w:t>
      </w:r>
      <w:r>
        <w:rPr>
          <w:rFonts w:hint="default" w:ascii="仿宋_GB2312" w:hAnsi="宋体" w:eastAsia="仿宋_GB2312"/>
          <w:color w:val="000000" w:themeColor="text1"/>
          <w:sz w:val="32"/>
          <w:szCs w:val="32"/>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第四十六条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本办法自</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_GB2312" w:hAnsi="宋体" w:eastAsia="仿宋_GB2312"/>
          <w:color w:val="000000" w:themeColor="text1"/>
          <w:sz w:val="32"/>
          <w:szCs w:val="32"/>
          <w14:textFill>
            <w14:solidFill>
              <w14:schemeClr w14:val="tx1"/>
            </w14:solidFill>
          </w14:textFill>
        </w:rPr>
        <w:t>年  月  日起施行，《越城区征收集体所有土地涉及房屋补偿实施办法（试行）》（越政发〔2018〕12号）同时废止。其他征地房屋补偿规定与本办法相抵触的，以本办法为准；法律、法规、规章另有规定的，从其规定。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本办法施行前已</w:t>
      </w:r>
      <w:r>
        <w:rPr>
          <w:rFonts w:hint="eastAsia" w:ascii="仿宋_GB2312" w:hAnsi="宋体" w:eastAsia="仿宋_GB2312"/>
          <w:color w:val="000000" w:themeColor="text1"/>
          <w:sz w:val="32"/>
          <w:szCs w:val="32"/>
          <w:lang w:eastAsia="zh-CN"/>
          <w14:textFill>
            <w14:solidFill>
              <w14:schemeClr w14:val="tx1"/>
            </w14:solidFill>
          </w14:textFill>
        </w:rPr>
        <w:t>发布征地</w:t>
      </w:r>
      <w:r>
        <w:rPr>
          <w:rFonts w:hint="eastAsia" w:ascii="仿宋_GB2312" w:hAnsi="宋体" w:eastAsia="仿宋_GB2312"/>
          <w:color w:val="000000" w:themeColor="text1"/>
          <w:sz w:val="32"/>
          <w:szCs w:val="32"/>
          <w:lang w:val="en-US" w:eastAsia="zh-Hans"/>
          <w14:textFill>
            <w14:solidFill>
              <w14:schemeClr w14:val="tx1"/>
            </w14:solidFill>
          </w14:textFill>
        </w:rPr>
        <w:t>房屋</w:t>
      </w:r>
      <w:r>
        <w:rPr>
          <w:rFonts w:hint="eastAsia" w:ascii="仿宋_GB2312" w:hAnsi="宋体" w:eastAsia="仿宋_GB2312"/>
          <w:color w:val="000000" w:themeColor="text1"/>
          <w:sz w:val="32"/>
          <w:szCs w:val="32"/>
          <w:lang w:eastAsia="zh-Hans"/>
          <w14:textFill>
            <w14:solidFill>
              <w14:schemeClr w14:val="tx1"/>
            </w14:solidFill>
          </w14:textFill>
        </w:rPr>
        <w:t>补偿安置</w:t>
      </w:r>
      <w:r>
        <w:rPr>
          <w:rFonts w:hint="eastAsia" w:ascii="仿宋_GB2312" w:hAnsi="宋体" w:eastAsia="仿宋_GB2312"/>
          <w:color w:val="000000" w:themeColor="text1"/>
          <w:sz w:val="32"/>
          <w:szCs w:val="32"/>
          <w:lang w:val="en-US" w:eastAsia="zh-Hans"/>
          <w14:textFill>
            <w14:solidFill>
              <w14:schemeClr w14:val="tx1"/>
            </w14:solidFill>
          </w14:textFill>
        </w:rPr>
        <w:t>实施</w:t>
      </w:r>
      <w:r>
        <w:rPr>
          <w:rFonts w:hint="eastAsia" w:ascii="仿宋_GB2312" w:hAnsi="宋体" w:eastAsia="仿宋_GB2312"/>
          <w:color w:val="000000" w:themeColor="text1"/>
          <w:sz w:val="32"/>
          <w:szCs w:val="32"/>
          <w:lang w:eastAsia="zh-Hans"/>
          <w14:textFill>
            <w14:solidFill>
              <w14:schemeClr w14:val="tx1"/>
            </w14:solidFill>
          </w14:textFill>
        </w:rPr>
        <w:t>方案</w:t>
      </w:r>
      <w:r>
        <w:rPr>
          <w:rFonts w:hint="eastAsia" w:ascii="仿宋_GB2312" w:hAnsi="宋体" w:eastAsia="仿宋_GB2312"/>
          <w:color w:val="000000" w:themeColor="text1"/>
          <w:sz w:val="32"/>
          <w:szCs w:val="32"/>
          <w14:textFill>
            <w14:solidFill>
              <w14:schemeClr w14:val="tx1"/>
            </w14:solidFill>
          </w14:textFill>
        </w:rPr>
        <w:t>的项目，仍按原</w:t>
      </w:r>
      <w:r>
        <w:rPr>
          <w:rFonts w:hint="eastAsia" w:ascii="仿宋_GB2312" w:hAnsi="宋体" w:eastAsia="仿宋_GB2312"/>
          <w:color w:val="000000" w:themeColor="text1"/>
          <w:sz w:val="32"/>
          <w:szCs w:val="32"/>
          <w:lang w:eastAsia="zh-CN"/>
          <w14:textFill>
            <w14:solidFill>
              <w14:schemeClr w14:val="tx1"/>
            </w14:solidFill>
          </w14:textFill>
        </w:rPr>
        <w:t>办法执行</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contextualSpacing/>
        <w:textAlignment w:val="auto"/>
        <w:outlineLvl w:val="9"/>
        <w:rPr>
          <w:rFonts w:hint="default" w:ascii="仿宋_GB2312" w:hAnsi="宋体" w:eastAsia="仿宋_GB2312"/>
          <w:color w:val="000000" w:themeColor="text1"/>
          <w:sz w:val="32"/>
          <w:szCs w:val="32"/>
          <w:lang w:eastAsia="zh-Hans"/>
          <w14:textFill>
            <w14:solidFill>
              <w14:schemeClr w14:val="tx1"/>
            </w14:solidFill>
          </w14:textFill>
        </w:rPr>
      </w:pPr>
      <w:r>
        <w:rPr>
          <w:rFonts w:hint="eastAsia" w:ascii="仿宋_GB2312" w:hAnsi="宋体" w:eastAsia="仿宋_GB2312"/>
          <w:b/>
          <w:bCs/>
          <w:color w:val="000000" w:themeColor="text1"/>
          <w:sz w:val="32"/>
          <w:szCs w:val="32"/>
          <w:lang w:val="en-US" w:eastAsia="zh-Hans"/>
          <w14:textFill>
            <w14:solidFill>
              <w14:schemeClr w14:val="tx1"/>
            </w14:solidFill>
          </w14:textFill>
        </w:rPr>
        <w:t>第四十七条</w:t>
      </w:r>
      <w:r>
        <w:rPr>
          <w:rFonts w:hint="default" w:ascii="仿宋_GB2312" w:hAnsi="宋体" w:eastAsia="仿宋_GB2312"/>
          <w:b/>
          <w:bCs/>
          <w:color w:val="000000" w:themeColor="text1"/>
          <w:sz w:val="32"/>
          <w:szCs w:val="32"/>
          <w:lang w:eastAsia="zh-Hans"/>
          <w14:textFill>
            <w14:solidFill>
              <w14:schemeClr w14:val="tx1"/>
            </w14:solidFill>
          </w14:textFill>
        </w:rPr>
        <w:t xml:space="preserve"> </w:t>
      </w:r>
      <w:r>
        <w:rPr>
          <w:rFonts w:hint="eastAsia" w:ascii="仿宋_GB2312" w:hAnsi="宋体" w:eastAsia="仿宋_GB2312"/>
          <w:color w:val="000000" w:themeColor="text1"/>
          <w:sz w:val="32"/>
          <w:szCs w:val="32"/>
          <w:lang w:val="en-US" w:eastAsia="zh-Hans"/>
          <w14:textFill>
            <w14:solidFill>
              <w14:schemeClr w14:val="tx1"/>
            </w14:solidFill>
          </w14:textFill>
        </w:rPr>
        <w:t>本办法由区房屋征收办公室负责解释</w:t>
      </w:r>
      <w:r>
        <w:rPr>
          <w:rFonts w:hint="default" w:ascii="仿宋_GB2312" w:hAnsi="宋体" w:eastAsia="仿宋_GB2312"/>
          <w:color w:val="000000" w:themeColor="text1"/>
          <w:sz w:val="32"/>
          <w:szCs w:val="32"/>
          <w:lang w:eastAsia="zh-Hans"/>
          <w14:textFill>
            <w14:solidFill>
              <w14:schemeClr w14:val="tx1"/>
            </w14:solidFill>
          </w14:textFill>
        </w:rPr>
        <w:t>。</w:t>
      </w:r>
    </w:p>
    <w:sectPr>
      <w:footerReference r:id="rId3" w:type="default"/>
      <w:footerReference r:id="rId4" w:type="even"/>
      <w:pgSz w:w="11900" w:h="16840"/>
      <w:pgMar w:top="1440" w:right="1800" w:bottom="1440" w:left="1800"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- 4 -</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93DF1"/>
    <w:multiLevelType w:val="multilevel"/>
    <w:tmpl w:val="74693DF1"/>
    <w:lvl w:ilvl="0" w:tentative="0">
      <w:start w:val="1"/>
      <w:numFmt w:val="japaneseCounting"/>
      <w:lvlText w:val="第%1章"/>
      <w:lvlJc w:val="left"/>
      <w:pPr>
        <w:ind w:left="840" w:hanging="84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F8"/>
    <w:rsid w:val="0000137C"/>
    <w:rsid w:val="00002CDE"/>
    <w:rsid w:val="00020E28"/>
    <w:rsid w:val="00027748"/>
    <w:rsid w:val="0003378F"/>
    <w:rsid w:val="000438A5"/>
    <w:rsid w:val="000444FA"/>
    <w:rsid w:val="00051121"/>
    <w:rsid w:val="00051740"/>
    <w:rsid w:val="00073265"/>
    <w:rsid w:val="00081FF8"/>
    <w:rsid w:val="00083688"/>
    <w:rsid w:val="000930BA"/>
    <w:rsid w:val="000A5364"/>
    <w:rsid w:val="000B01DD"/>
    <w:rsid w:val="000B20AD"/>
    <w:rsid w:val="000B4A56"/>
    <w:rsid w:val="000B7DB7"/>
    <w:rsid w:val="000C75F4"/>
    <w:rsid w:val="000D7046"/>
    <w:rsid w:val="000E4858"/>
    <w:rsid w:val="00106F54"/>
    <w:rsid w:val="001115FF"/>
    <w:rsid w:val="00112E91"/>
    <w:rsid w:val="00114921"/>
    <w:rsid w:val="001167C1"/>
    <w:rsid w:val="00121001"/>
    <w:rsid w:val="00124687"/>
    <w:rsid w:val="00126AAD"/>
    <w:rsid w:val="00130B2F"/>
    <w:rsid w:val="001318F9"/>
    <w:rsid w:val="00135D8B"/>
    <w:rsid w:val="00150691"/>
    <w:rsid w:val="00150A02"/>
    <w:rsid w:val="00151949"/>
    <w:rsid w:val="0015460E"/>
    <w:rsid w:val="0015699B"/>
    <w:rsid w:val="00163C1B"/>
    <w:rsid w:val="00166FDA"/>
    <w:rsid w:val="001736ED"/>
    <w:rsid w:val="001941E5"/>
    <w:rsid w:val="00194BD3"/>
    <w:rsid w:val="00195332"/>
    <w:rsid w:val="00196C6D"/>
    <w:rsid w:val="00196E17"/>
    <w:rsid w:val="001A4F26"/>
    <w:rsid w:val="001B0C02"/>
    <w:rsid w:val="001B5FAC"/>
    <w:rsid w:val="001C24B2"/>
    <w:rsid w:val="001C3F84"/>
    <w:rsid w:val="001D0185"/>
    <w:rsid w:val="001D2665"/>
    <w:rsid w:val="001D27F1"/>
    <w:rsid w:val="001D3C02"/>
    <w:rsid w:val="00201222"/>
    <w:rsid w:val="002115C0"/>
    <w:rsid w:val="00237E78"/>
    <w:rsid w:val="00242EE6"/>
    <w:rsid w:val="00254A46"/>
    <w:rsid w:val="002650DD"/>
    <w:rsid w:val="00273564"/>
    <w:rsid w:val="00276E20"/>
    <w:rsid w:val="00281BC1"/>
    <w:rsid w:val="00290150"/>
    <w:rsid w:val="00291ABD"/>
    <w:rsid w:val="00295640"/>
    <w:rsid w:val="002A092E"/>
    <w:rsid w:val="002B2A08"/>
    <w:rsid w:val="002D0EB2"/>
    <w:rsid w:val="002D4FEF"/>
    <w:rsid w:val="002F1538"/>
    <w:rsid w:val="002F20BE"/>
    <w:rsid w:val="00312E82"/>
    <w:rsid w:val="00323453"/>
    <w:rsid w:val="003237D7"/>
    <w:rsid w:val="003468A7"/>
    <w:rsid w:val="003473FE"/>
    <w:rsid w:val="003524C2"/>
    <w:rsid w:val="00357C52"/>
    <w:rsid w:val="00361CCF"/>
    <w:rsid w:val="00365844"/>
    <w:rsid w:val="0036725F"/>
    <w:rsid w:val="003679F9"/>
    <w:rsid w:val="00370CC0"/>
    <w:rsid w:val="00376ABD"/>
    <w:rsid w:val="00381AA6"/>
    <w:rsid w:val="00396523"/>
    <w:rsid w:val="003A2295"/>
    <w:rsid w:val="003B47D4"/>
    <w:rsid w:val="003B4B5D"/>
    <w:rsid w:val="003C40D9"/>
    <w:rsid w:val="003D1FA6"/>
    <w:rsid w:val="003D3D2E"/>
    <w:rsid w:val="003D7684"/>
    <w:rsid w:val="003E70BB"/>
    <w:rsid w:val="003F28E8"/>
    <w:rsid w:val="003F2C2E"/>
    <w:rsid w:val="003F2F57"/>
    <w:rsid w:val="003F5627"/>
    <w:rsid w:val="0041276A"/>
    <w:rsid w:val="00414643"/>
    <w:rsid w:val="00414693"/>
    <w:rsid w:val="00416A8C"/>
    <w:rsid w:val="004323CE"/>
    <w:rsid w:val="00436FC8"/>
    <w:rsid w:val="0045418F"/>
    <w:rsid w:val="004578BA"/>
    <w:rsid w:val="00460239"/>
    <w:rsid w:val="00466D6B"/>
    <w:rsid w:val="00474826"/>
    <w:rsid w:val="004759D7"/>
    <w:rsid w:val="00476498"/>
    <w:rsid w:val="004804B3"/>
    <w:rsid w:val="00482312"/>
    <w:rsid w:val="00487E33"/>
    <w:rsid w:val="00487FC1"/>
    <w:rsid w:val="00492A06"/>
    <w:rsid w:val="00494CCD"/>
    <w:rsid w:val="004954FE"/>
    <w:rsid w:val="004A0556"/>
    <w:rsid w:val="004A1634"/>
    <w:rsid w:val="004A4D08"/>
    <w:rsid w:val="004B05A2"/>
    <w:rsid w:val="004B3CB5"/>
    <w:rsid w:val="004B726D"/>
    <w:rsid w:val="004D6412"/>
    <w:rsid w:val="004E5297"/>
    <w:rsid w:val="00505321"/>
    <w:rsid w:val="00511E55"/>
    <w:rsid w:val="00521ABE"/>
    <w:rsid w:val="00524252"/>
    <w:rsid w:val="00536B5B"/>
    <w:rsid w:val="005404AF"/>
    <w:rsid w:val="00544AEF"/>
    <w:rsid w:val="00545CCF"/>
    <w:rsid w:val="00552D22"/>
    <w:rsid w:val="005531A4"/>
    <w:rsid w:val="005536D9"/>
    <w:rsid w:val="0056094E"/>
    <w:rsid w:val="0056277E"/>
    <w:rsid w:val="00563641"/>
    <w:rsid w:val="0056378B"/>
    <w:rsid w:val="00587214"/>
    <w:rsid w:val="005907B6"/>
    <w:rsid w:val="00590EAD"/>
    <w:rsid w:val="005A2F90"/>
    <w:rsid w:val="005A4C59"/>
    <w:rsid w:val="005B0DF4"/>
    <w:rsid w:val="005C066A"/>
    <w:rsid w:val="005C32EF"/>
    <w:rsid w:val="005C3998"/>
    <w:rsid w:val="005D0607"/>
    <w:rsid w:val="005D1C50"/>
    <w:rsid w:val="005D21F5"/>
    <w:rsid w:val="005D34B5"/>
    <w:rsid w:val="005D44DA"/>
    <w:rsid w:val="005E0B60"/>
    <w:rsid w:val="005E4AE7"/>
    <w:rsid w:val="005F1DCD"/>
    <w:rsid w:val="005F67B0"/>
    <w:rsid w:val="005F6EC0"/>
    <w:rsid w:val="005F7F34"/>
    <w:rsid w:val="00600381"/>
    <w:rsid w:val="00604D79"/>
    <w:rsid w:val="00607E3F"/>
    <w:rsid w:val="00611547"/>
    <w:rsid w:val="00626BDE"/>
    <w:rsid w:val="0063029E"/>
    <w:rsid w:val="0064077D"/>
    <w:rsid w:val="006479D7"/>
    <w:rsid w:val="00650A6F"/>
    <w:rsid w:val="00653EAA"/>
    <w:rsid w:val="00661AD2"/>
    <w:rsid w:val="00664701"/>
    <w:rsid w:val="0067215F"/>
    <w:rsid w:val="0067388F"/>
    <w:rsid w:val="006807F4"/>
    <w:rsid w:val="00693873"/>
    <w:rsid w:val="006979E4"/>
    <w:rsid w:val="006A061E"/>
    <w:rsid w:val="006A659B"/>
    <w:rsid w:val="006B5F07"/>
    <w:rsid w:val="006C47C5"/>
    <w:rsid w:val="006E036B"/>
    <w:rsid w:val="006E61E6"/>
    <w:rsid w:val="006E7054"/>
    <w:rsid w:val="006E72EE"/>
    <w:rsid w:val="00703D6F"/>
    <w:rsid w:val="00711B02"/>
    <w:rsid w:val="00714128"/>
    <w:rsid w:val="007162C1"/>
    <w:rsid w:val="00726D70"/>
    <w:rsid w:val="00727EEB"/>
    <w:rsid w:val="00735DB8"/>
    <w:rsid w:val="00736F16"/>
    <w:rsid w:val="00742C2A"/>
    <w:rsid w:val="00763D77"/>
    <w:rsid w:val="007832B9"/>
    <w:rsid w:val="00785548"/>
    <w:rsid w:val="007907CE"/>
    <w:rsid w:val="00790D5C"/>
    <w:rsid w:val="007A5584"/>
    <w:rsid w:val="007B6A16"/>
    <w:rsid w:val="007B6AAA"/>
    <w:rsid w:val="007B71C4"/>
    <w:rsid w:val="007C7C98"/>
    <w:rsid w:val="007D54C3"/>
    <w:rsid w:val="007E43B9"/>
    <w:rsid w:val="007E492D"/>
    <w:rsid w:val="007E5E6F"/>
    <w:rsid w:val="00800FDA"/>
    <w:rsid w:val="00805CB3"/>
    <w:rsid w:val="00821E8C"/>
    <w:rsid w:val="0082541C"/>
    <w:rsid w:val="00845D97"/>
    <w:rsid w:val="00845EC6"/>
    <w:rsid w:val="008571BA"/>
    <w:rsid w:val="00861DA2"/>
    <w:rsid w:val="00871095"/>
    <w:rsid w:val="0088162E"/>
    <w:rsid w:val="00890CAA"/>
    <w:rsid w:val="00895AE5"/>
    <w:rsid w:val="008A040C"/>
    <w:rsid w:val="008A148B"/>
    <w:rsid w:val="008B01B6"/>
    <w:rsid w:val="008B10BE"/>
    <w:rsid w:val="008B2E5D"/>
    <w:rsid w:val="008C4DF1"/>
    <w:rsid w:val="008C529B"/>
    <w:rsid w:val="008C5701"/>
    <w:rsid w:val="008D2994"/>
    <w:rsid w:val="008E222B"/>
    <w:rsid w:val="008E3423"/>
    <w:rsid w:val="00903ABB"/>
    <w:rsid w:val="00904AC5"/>
    <w:rsid w:val="009056C7"/>
    <w:rsid w:val="00911149"/>
    <w:rsid w:val="00914CAF"/>
    <w:rsid w:val="009274F8"/>
    <w:rsid w:val="00934D8D"/>
    <w:rsid w:val="00942AFB"/>
    <w:rsid w:val="00957031"/>
    <w:rsid w:val="009647F8"/>
    <w:rsid w:val="00971B38"/>
    <w:rsid w:val="009721A8"/>
    <w:rsid w:val="00973572"/>
    <w:rsid w:val="00976204"/>
    <w:rsid w:val="00980407"/>
    <w:rsid w:val="009914A8"/>
    <w:rsid w:val="0099512D"/>
    <w:rsid w:val="009968E6"/>
    <w:rsid w:val="009B4296"/>
    <w:rsid w:val="009B4C44"/>
    <w:rsid w:val="009B4C4F"/>
    <w:rsid w:val="009B52D6"/>
    <w:rsid w:val="009C4B40"/>
    <w:rsid w:val="009C57C5"/>
    <w:rsid w:val="009C6281"/>
    <w:rsid w:val="009D370A"/>
    <w:rsid w:val="009D76AD"/>
    <w:rsid w:val="009E1374"/>
    <w:rsid w:val="009E2F28"/>
    <w:rsid w:val="009E4DB2"/>
    <w:rsid w:val="009E66DB"/>
    <w:rsid w:val="00A02C53"/>
    <w:rsid w:val="00A04D5A"/>
    <w:rsid w:val="00A12E90"/>
    <w:rsid w:val="00A1372D"/>
    <w:rsid w:val="00A22A46"/>
    <w:rsid w:val="00A273D5"/>
    <w:rsid w:val="00A30525"/>
    <w:rsid w:val="00A40CF5"/>
    <w:rsid w:val="00A4297A"/>
    <w:rsid w:val="00A43905"/>
    <w:rsid w:val="00A65FFE"/>
    <w:rsid w:val="00A663D5"/>
    <w:rsid w:val="00A82E11"/>
    <w:rsid w:val="00A96582"/>
    <w:rsid w:val="00A972B8"/>
    <w:rsid w:val="00A97430"/>
    <w:rsid w:val="00AA12E0"/>
    <w:rsid w:val="00AB4BA6"/>
    <w:rsid w:val="00AB54EB"/>
    <w:rsid w:val="00AE251C"/>
    <w:rsid w:val="00AE4811"/>
    <w:rsid w:val="00AF1EAF"/>
    <w:rsid w:val="00AF28BB"/>
    <w:rsid w:val="00AF6182"/>
    <w:rsid w:val="00B05BE3"/>
    <w:rsid w:val="00B06709"/>
    <w:rsid w:val="00B07331"/>
    <w:rsid w:val="00B1151A"/>
    <w:rsid w:val="00B12F25"/>
    <w:rsid w:val="00B13D8F"/>
    <w:rsid w:val="00B16ED2"/>
    <w:rsid w:val="00B17CD2"/>
    <w:rsid w:val="00B218B5"/>
    <w:rsid w:val="00B32D64"/>
    <w:rsid w:val="00B422CE"/>
    <w:rsid w:val="00B46B1F"/>
    <w:rsid w:val="00B5042D"/>
    <w:rsid w:val="00B5710F"/>
    <w:rsid w:val="00B779C9"/>
    <w:rsid w:val="00B86129"/>
    <w:rsid w:val="00B87E73"/>
    <w:rsid w:val="00B904BC"/>
    <w:rsid w:val="00BA228D"/>
    <w:rsid w:val="00BA3BE7"/>
    <w:rsid w:val="00BA3F86"/>
    <w:rsid w:val="00BA61B2"/>
    <w:rsid w:val="00BB4DF8"/>
    <w:rsid w:val="00BC2F75"/>
    <w:rsid w:val="00BD2C42"/>
    <w:rsid w:val="00C02E86"/>
    <w:rsid w:val="00C23E2D"/>
    <w:rsid w:val="00C36DC4"/>
    <w:rsid w:val="00C65519"/>
    <w:rsid w:val="00C65E9C"/>
    <w:rsid w:val="00C676F3"/>
    <w:rsid w:val="00C71958"/>
    <w:rsid w:val="00C87F3E"/>
    <w:rsid w:val="00C944D2"/>
    <w:rsid w:val="00CC3212"/>
    <w:rsid w:val="00CC4D16"/>
    <w:rsid w:val="00CC713C"/>
    <w:rsid w:val="00CD2DCE"/>
    <w:rsid w:val="00CD5CCB"/>
    <w:rsid w:val="00CD5D93"/>
    <w:rsid w:val="00CE359A"/>
    <w:rsid w:val="00CE64B2"/>
    <w:rsid w:val="00CE6BAB"/>
    <w:rsid w:val="00CF25C2"/>
    <w:rsid w:val="00D00F2C"/>
    <w:rsid w:val="00D0121D"/>
    <w:rsid w:val="00D053D7"/>
    <w:rsid w:val="00D11488"/>
    <w:rsid w:val="00D20171"/>
    <w:rsid w:val="00D202CE"/>
    <w:rsid w:val="00D24DDA"/>
    <w:rsid w:val="00D304EC"/>
    <w:rsid w:val="00D34590"/>
    <w:rsid w:val="00D71810"/>
    <w:rsid w:val="00D73EDA"/>
    <w:rsid w:val="00D7422C"/>
    <w:rsid w:val="00D7772C"/>
    <w:rsid w:val="00D82714"/>
    <w:rsid w:val="00D94EE4"/>
    <w:rsid w:val="00D95FC6"/>
    <w:rsid w:val="00D97D87"/>
    <w:rsid w:val="00DA04FC"/>
    <w:rsid w:val="00DB104F"/>
    <w:rsid w:val="00DB3739"/>
    <w:rsid w:val="00DB4CB4"/>
    <w:rsid w:val="00DC4691"/>
    <w:rsid w:val="00DC5D5B"/>
    <w:rsid w:val="00DD2CCB"/>
    <w:rsid w:val="00DD6C0C"/>
    <w:rsid w:val="00DE4759"/>
    <w:rsid w:val="00E14045"/>
    <w:rsid w:val="00E151A2"/>
    <w:rsid w:val="00E1533D"/>
    <w:rsid w:val="00E21A88"/>
    <w:rsid w:val="00E328FE"/>
    <w:rsid w:val="00E332C9"/>
    <w:rsid w:val="00E344A6"/>
    <w:rsid w:val="00E37E16"/>
    <w:rsid w:val="00E57A0E"/>
    <w:rsid w:val="00E63D90"/>
    <w:rsid w:val="00E64E81"/>
    <w:rsid w:val="00E64F62"/>
    <w:rsid w:val="00E77B58"/>
    <w:rsid w:val="00E819FB"/>
    <w:rsid w:val="00E86CFC"/>
    <w:rsid w:val="00EA2C97"/>
    <w:rsid w:val="00EA5FF3"/>
    <w:rsid w:val="00EA6D9C"/>
    <w:rsid w:val="00EB3F37"/>
    <w:rsid w:val="00EB4484"/>
    <w:rsid w:val="00EB5882"/>
    <w:rsid w:val="00EC4E38"/>
    <w:rsid w:val="00ED5B52"/>
    <w:rsid w:val="00EE4879"/>
    <w:rsid w:val="00EE60D9"/>
    <w:rsid w:val="00EF2014"/>
    <w:rsid w:val="00EF5B68"/>
    <w:rsid w:val="00F0507A"/>
    <w:rsid w:val="00F11650"/>
    <w:rsid w:val="00F26A27"/>
    <w:rsid w:val="00F523AE"/>
    <w:rsid w:val="00F75327"/>
    <w:rsid w:val="00F82BC4"/>
    <w:rsid w:val="00F84D34"/>
    <w:rsid w:val="00F97A9A"/>
    <w:rsid w:val="00FA1B05"/>
    <w:rsid w:val="00FB4A59"/>
    <w:rsid w:val="00FB54CC"/>
    <w:rsid w:val="00FB6A82"/>
    <w:rsid w:val="00FD0109"/>
    <w:rsid w:val="00FD7C27"/>
    <w:rsid w:val="00FE030F"/>
    <w:rsid w:val="00FF5F2E"/>
    <w:rsid w:val="02FF5DD0"/>
    <w:rsid w:val="037013F8"/>
    <w:rsid w:val="03DE66A4"/>
    <w:rsid w:val="03FB23A4"/>
    <w:rsid w:val="03FE195F"/>
    <w:rsid w:val="051A55B3"/>
    <w:rsid w:val="07FFC87B"/>
    <w:rsid w:val="0D834358"/>
    <w:rsid w:val="0F1FC720"/>
    <w:rsid w:val="0F6774AD"/>
    <w:rsid w:val="113F3972"/>
    <w:rsid w:val="12EC7C9C"/>
    <w:rsid w:val="15D166B7"/>
    <w:rsid w:val="16F794DC"/>
    <w:rsid w:val="17822240"/>
    <w:rsid w:val="1BD14E71"/>
    <w:rsid w:val="1C38174E"/>
    <w:rsid w:val="1F7D3ED5"/>
    <w:rsid w:val="1FF7B298"/>
    <w:rsid w:val="29FEFF60"/>
    <w:rsid w:val="2A0F5990"/>
    <w:rsid w:val="2BF23EB2"/>
    <w:rsid w:val="2FF39A93"/>
    <w:rsid w:val="2FFEEF18"/>
    <w:rsid w:val="34765DD3"/>
    <w:rsid w:val="34BB8198"/>
    <w:rsid w:val="35F7719D"/>
    <w:rsid w:val="36EDAAE3"/>
    <w:rsid w:val="375D232C"/>
    <w:rsid w:val="39A5262C"/>
    <w:rsid w:val="3B751286"/>
    <w:rsid w:val="3BDEC5B2"/>
    <w:rsid w:val="3BEC2A5C"/>
    <w:rsid w:val="3BEDB5A4"/>
    <w:rsid w:val="3FEF7503"/>
    <w:rsid w:val="426D43B4"/>
    <w:rsid w:val="42CF41F8"/>
    <w:rsid w:val="49BFEE0F"/>
    <w:rsid w:val="49FFA380"/>
    <w:rsid w:val="4EFD796A"/>
    <w:rsid w:val="4F979716"/>
    <w:rsid w:val="515372D9"/>
    <w:rsid w:val="529C4037"/>
    <w:rsid w:val="55F90069"/>
    <w:rsid w:val="568B58ED"/>
    <w:rsid w:val="5710714F"/>
    <w:rsid w:val="57EF771E"/>
    <w:rsid w:val="5937BA88"/>
    <w:rsid w:val="5A775C94"/>
    <w:rsid w:val="5BBB5D43"/>
    <w:rsid w:val="5BEF3A48"/>
    <w:rsid w:val="5BEFBE7A"/>
    <w:rsid w:val="5BF74AB2"/>
    <w:rsid w:val="5DB69371"/>
    <w:rsid w:val="5DBF3027"/>
    <w:rsid w:val="5DFCC2FC"/>
    <w:rsid w:val="5EBF8D18"/>
    <w:rsid w:val="5FB64403"/>
    <w:rsid w:val="603B1228"/>
    <w:rsid w:val="66FDE9E2"/>
    <w:rsid w:val="6BDFAE05"/>
    <w:rsid w:val="6BEEF5C5"/>
    <w:rsid w:val="6FDFA313"/>
    <w:rsid w:val="6FE93864"/>
    <w:rsid w:val="6FFF3A6A"/>
    <w:rsid w:val="6FFFB95B"/>
    <w:rsid w:val="7173502A"/>
    <w:rsid w:val="73B535F1"/>
    <w:rsid w:val="74DE36AC"/>
    <w:rsid w:val="7546770B"/>
    <w:rsid w:val="75D06459"/>
    <w:rsid w:val="76FFAA9D"/>
    <w:rsid w:val="777FFA14"/>
    <w:rsid w:val="77974460"/>
    <w:rsid w:val="77BDC4D3"/>
    <w:rsid w:val="77EF563F"/>
    <w:rsid w:val="77FF2396"/>
    <w:rsid w:val="79F7A0ED"/>
    <w:rsid w:val="7B5FD563"/>
    <w:rsid w:val="7B7FDC44"/>
    <w:rsid w:val="7B8D57B8"/>
    <w:rsid w:val="7BDDC40D"/>
    <w:rsid w:val="7BE076B8"/>
    <w:rsid w:val="7BF91C2F"/>
    <w:rsid w:val="7C9B6510"/>
    <w:rsid w:val="7DBF5919"/>
    <w:rsid w:val="7DDDDC16"/>
    <w:rsid w:val="7DFB9FF0"/>
    <w:rsid w:val="7E1F3593"/>
    <w:rsid w:val="7EFD3BAF"/>
    <w:rsid w:val="7EFFF9D5"/>
    <w:rsid w:val="7F153B5B"/>
    <w:rsid w:val="7F37AF8D"/>
    <w:rsid w:val="7F3D0940"/>
    <w:rsid w:val="7F3DCB60"/>
    <w:rsid w:val="7F3EB3D8"/>
    <w:rsid w:val="7F5E7967"/>
    <w:rsid w:val="7F75CD9A"/>
    <w:rsid w:val="7F791CC3"/>
    <w:rsid w:val="7F7E15AD"/>
    <w:rsid w:val="7F7F986E"/>
    <w:rsid w:val="7FAFB10F"/>
    <w:rsid w:val="7FE57E81"/>
    <w:rsid w:val="7FEBCC5A"/>
    <w:rsid w:val="7FED5C67"/>
    <w:rsid w:val="7FF1996E"/>
    <w:rsid w:val="7FFF2D65"/>
    <w:rsid w:val="7FFF9A22"/>
    <w:rsid w:val="89CF16FE"/>
    <w:rsid w:val="8F7F6568"/>
    <w:rsid w:val="8FB3F3C7"/>
    <w:rsid w:val="91BF38C7"/>
    <w:rsid w:val="935A2762"/>
    <w:rsid w:val="ACF69AB8"/>
    <w:rsid w:val="B5F5B795"/>
    <w:rsid w:val="B77BEF16"/>
    <w:rsid w:val="B9EF0B4F"/>
    <w:rsid w:val="B9FBAA0B"/>
    <w:rsid w:val="BACD2F46"/>
    <w:rsid w:val="BAFB02F3"/>
    <w:rsid w:val="BCF5DFBB"/>
    <w:rsid w:val="BCFDC919"/>
    <w:rsid w:val="BDFECA2E"/>
    <w:rsid w:val="BEB7706B"/>
    <w:rsid w:val="BEFFDE36"/>
    <w:rsid w:val="BF4FD239"/>
    <w:rsid w:val="BFE977EE"/>
    <w:rsid w:val="BFFD660C"/>
    <w:rsid w:val="C8FD17B2"/>
    <w:rsid w:val="CAFF898A"/>
    <w:rsid w:val="CBA37279"/>
    <w:rsid w:val="CEDF3606"/>
    <w:rsid w:val="CF9DDFC4"/>
    <w:rsid w:val="CFFBBF33"/>
    <w:rsid w:val="CFFC615A"/>
    <w:rsid w:val="D6EFFD1E"/>
    <w:rsid w:val="D7A5B93B"/>
    <w:rsid w:val="D7FC01E2"/>
    <w:rsid w:val="D9FE2F9F"/>
    <w:rsid w:val="DB6FF0F9"/>
    <w:rsid w:val="DBFF4274"/>
    <w:rsid w:val="DDBF3A42"/>
    <w:rsid w:val="DEDF917C"/>
    <w:rsid w:val="DF703856"/>
    <w:rsid w:val="DFBEC922"/>
    <w:rsid w:val="DFD7708E"/>
    <w:rsid w:val="DFD799BF"/>
    <w:rsid w:val="DFFF3749"/>
    <w:rsid w:val="DFFF7762"/>
    <w:rsid w:val="DFFFF4FF"/>
    <w:rsid w:val="E5EE9FAA"/>
    <w:rsid w:val="E7FB3872"/>
    <w:rsid w:val="EBF742DD"/>
    <w:rsid w:val="ED5395BA"/>
    <w:rsid w:val="EEFFAC2C"/>
    <w:rsid w:val="EF4F7506"/>
    <w:rsid w:val="EFFD8315"/>
    <w:rsid w:val="F1D76FA4"/>
    <w:rsid w:val="F1F7079F"/>
    <w:rsid w:val="F3DABC1F"/>
    <w:rsid w:val="F46ADD91"/>
    <w:rsid w:val="F4AF8814"/>
    <w:rsid w:val="F5CF62FC"/>
    <w:rsid w:val="F63F615A"/>
    <w:rsid w:val="F6FFEE99"/>
    <w:rsid w:val="F769C159"/>
    <w:rsid w:val="F97B9DEB"/>
    <w:rsid w:val="F99D7BE1"/>
    <w:rsid w:val="F9CDD245"/>
    <w:rsid w:val="FAEBB069"/>
    <w:rsid w:val="FAFB04F6"/>
    <w:rsid w:val="FB5B28AA"/>
    <w:rsid w:val="FBDDD9C0"/>
    <w:rsid w:val="FBF733CB"/>
    <w:rsid w:val="FBFB7FD6"/>
    <w:rsid w:val="FBFDAF5C"/>
    <w:rsid w:val="FBFDD213"/>
    <w:rsid w:val="FC7CC2D0"/>
    <w:rsid w:val="FDAF9D72"/>
    <w:rsid w:val="FDC9D6BB"/>
    <w:rsid w:val="FDDBB244"/>
    <w:rsid w:val="FDF826D5"/>
    <w:rsid w:val="FEEDDC6D"/>
    <w:rsid w:val="FEEF73D6"/>
    <w:rsid w:val="FF35F394"/>
    <w:rsid w:val="FF55C668"/>
    <w:rsid w:val="FF5F566A"/>
    <w:rsid w:val="FF5F8F60"/>
    <w:rsid w:val="FFAD3C0D"/>
    <w:rsid w:val="FFADD5AD"/>
    <w:rsid w:val="FFAFBEE5"/>
    <w:rsid w:val="FFB2B42D"/>
    <w:rsid w:val="FFBB6137"/>
    <w:rsid w:val="FFBFDBE5"/>
    <w:rsid w:val="FFCFA1F0"/>
    <w:rsid w:val="FFD99EED"/>
    <w:rsid w:val="FFDA1865"/>
    <w:rsid w:val="FFF635B4"/>
    <w:rsid w:val="FFF7FE4D"/>
    <w:rsid w:val="FFF9D0A0"/>
    <w:rsid w:val="FFFC7A3B"/>
    <w:rsid w:val="FFFF1D88"/>
    <w:rsid w:val="FFFF29C6"/>
    <w:rsid w:val="FFFFD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rFonts w:ascii="宋体" w:eastAsia="宋体"/>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style>
  <w:style w:type="paragraph" w:styleId="8">
    <w:name w:val="annotation subject"/>
    <w:basedOn w:val="3"/>
    <w:next w:val="3"/>
    <w:link w:val="15"/>
    <w:unhideWhenUsed/>
    <w:qFormat/>
    <w:uiPriority w:val="99"/>
    <w:rPr>
      <w:b/>
      <w:bCs/>
    </w:rPr>
  </w:style>
  <w:style w:type="character" w:styleId="11">
    <w:name w:val="page number"/>
    <w:basedOn w:val="10"/>
    <w:unhideWhenUsed/>
    <w:qFormat/>
    <w:uiPriority w:val="99"/>
  </w:style>
  <w:style w:type="character" w:styleId="12">
    <w:name w:val="annotation reference"/>
    <w:basedOn w:val="10"/>
    <w:unhideWhenUsed/>
    <w:qFormat/>
    <w:uiPriority w:val="99"/>
    <w:rPr>
      <w:sz w:val="21"/>
      <w:szCs w:val="21"/>
    </w:rPr>
  </w:style>
  <w:style w:type="paragraph" w:customStyle="1" w:styleId="13">
    <w:name w:val="列表段落1"/>
    <w:basedOn w:val="1"/>
    <w:qFormat/>
    <w:uiPriority w:val="34"/>
    <w:pPr>
      <w:ind w:firstLine="420" w:firstLineChars="200"/>
    </w:pPr>
  </w:style>
  <w:style w:type="character" w:customStyle="1" w:styleId="14">
    <w:name w:val="批注文字 字符"/>
    <w:basedOn w:val="10"/>
    <w:link w:val="3"/>
    <w:semiHidden/>
    <w:qFormat/>
    <w:uiPriority w:val="99"/>
  </w:style>
  <w:style w:type="character" w:customStyle="1" w:styleId="15">
    <w:name w:val="批注主题 字符"/>
    <w:basedOn w:val="14"/>
    <w:link w:val="8"/>
    <w:semiHidden/>
    <w:qFormat/>
    <w:uiPriority w:val="99"/>
    <w:rPr>
      <w:b/>
      <w:bCs/>
    </w:rPr>
  </w:style>
  <w:style w:type="character" w:customStyle="1" w:styleId="16">
    <w:name w:val="批注框文本 字符"/>
    <w:basedOn w:val="10"/>
    <w:link w:val="4"/>
    <w:semiHidden/>
    <w:qFormat/>
    <w:uiPriority w:val="99"/>
    <w:rPr>
      <w:rFonts w:ascii="宋体" w:eastAsia="宋体"/>
      <w:sz w:val="18"/>
      <w:szCs w:val="18"/>
    </w:rPr>
  </w:style>
  <w:style w:type="character" w:customStyle="1" w:styleId="17">
    <w:name w:val="页脚 字符"/>
    <w:basedOn w:val="10"/>
    <w:link w:val="5"/>
    <w:qFormat/>
    <w:uiPriority w:val="99"/>
    <w:rPr>
      <w:sz w:val="18"/>
      <w:szCs w:val="18"/>
    </w:rPr>
  </w:style>
  <w:style w:type="character" w:customStyle="1" w:styleId="18">
    <w:name w:val="页眉 字符"/>
    <w:basedOn w:val="10"/>
    <w:link w:val="6"/>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20">
    <w:name w:val="Revision"/>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1382</Words>
  <Characters>7879</Characters>
  <Lines>65</Lines>
  <Paragraphs>18</Paragraphs>
  <TotalTime>0</TotalTime>
  <ScaleCrop>false</ScaleCrop>
  <LinksUpToDate>false</LinksUpToDate>
  <CharactersWithSpaces>9243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2022-12-16T03:42:00Z</dcterms:created>
  <dc:creator>泽大所 华百慧</dc:creator>
  <cp:lastModifiedBy>李凌飞</cp:lastModifiedBy>
  <cp:lastPrinted>2023-08-15T01:45:00Z</cp:lastPrinted>
  <dcterms:modified xsi:type="dcterms:W3CDTF">2023-11-13T06:32:38Z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16EEB70668326295D1D8D564FC84393E</vt:lpwstr>
  </property>
</Properties>
</file>