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4D5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微软雅黑" w:hAnsi="微软雅黑" w:eastAsia="微软雅黑" w:cs="微软雅黑"/>
          <w:sz w:val="48"/>
          <w:szCs w:val="48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  <w:t>关于修改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lang w:val="en-US" w:eastAsia="zh-CN"/>
        </w:rPr>
        <w:t>嵊泗县乡镇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  <w:t>招投标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lang w:val="en-US" w:eastAsia="zh-CN"/>
        </w:rPr>
        <w:t>实施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  <w:t>办法的通知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lang w:val="en-US" w:eastAsia="zh-CN"/>
        </w:rPr>
        <w:t>(征求意见稿)</w:t>
      </w:r>
    </w:p>
    <w:bookmarkEnd w:id="0"/>
    <w:p w14:paraId="1CDB41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乡镇</w:t>
      </w:r>
      <w:r>
        <w:rPr>
          <w:rFonts w:hint="eastAsia" w:eastAsia="仿宋_GB2312"/>
          <w:color w:val="000000"/>
          <w:kern w:val="0"/>
          <w:sz w:val="32"/>
          <w:szCs w:val="32"/>
        </w:rPr>
        <w:t>人民政府，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hint="eastAsia" w:eastAsia="仿宋_GB2312"/>
          <w:color w:val="000000"/>
          <w:kern w:val="0"/>
          <w:sz w:val="32"/>
          <w:szCs w:val="32"/>
        </w:rPr>
        <w:t>政府直属各单位：</w:t>
      </w:r>
    </w:p>
    <w:p w14:paraId="236F75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根据《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浙江省人民政府关于进一步构建规范有序招标投标市场的若干意见</w:t>
      </w:r>
      <w:r>
        <w:rPr>
          <w:rFonts w:hint="eastAsia" w:eastAsia="仿宋_GB2312"/>
          <w:color w:val="000000"/>
          <w:kern w:val="0"/>
          <w:sz w:val="32"/>
          <w:szCs w:val="32"/>
        </w:rPr>
        <w:t>》（浙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政发</w:t>
      </w:r>
      <w:r>
        <w:rPr>
          <w:rFonts w:hint="eastAsia" w:eastAsia="仿宋_GB2312"/>
          <w:color w:val="000000"/>
          <w:kern w:val="0"/>
          <w:sz w:val="32"/>
          <w:szCs w:val="32"/>
        </w:rPr>
        <w:t>〔20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000000"/>
          <w:kern w:val="0"/>
          <w:sz w:val="32"/>
          <w:szCs w:val="32"/>
        </w:rPr>
        <w:t>〕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eastAsia="仿宋_GB2312"/>
          <w:color w:val="000000"/>
          <w:kern w:val="0"/>
          <w:sz w:val="32"/>
          <w:szCs w:val="32"/>
        </w:rPr>
        <w:t>号）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</w:rPr>
        <w:t>《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舟山市非依法必须招标的工程建设项目交易管理指导意见</w:t>
      </w:r>
      <w:r>
        <w:rPr>
          <w:rFonts w:hint="eastAsia" w:eastAsia="仿宋_GB2312"/>
          <w:color w:val="000000"/>
          <w:kern w:val="0"/>
          <w:sz w:val="32"/>
          <w:szCs w:val="32"/>
        </w:rPr>
        <w:t>》等文件要求，经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hint="eastAsia" w:eastAsia="仿宋_GB2312"/>
          <w:color w:val="000000"/>
          <w:kern w:val="0"/>
          <w:sz w:val="32"/>
          <w:szCs w:val="32"/>
        </w:rPr>
        <w:t>政府同意，决定对《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嵊泗县乡镇招投标实施办法</w:t>
      </w:r>
      <w:r>
        <w:rPr>
          <w:rFonts w:hint="eastAsia" w:eastAsia="仿宋_GB2312"/>
          <w:color w:val="000000"/>
          <w:kern w:val="0"/>
          <w:sz w:val="32"/>
          <w:szCs w:val="32"/>
        </w:rPr>
        <w:t>》（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嵊</w:t>
      </w:r>
      <w:r>
        <w:rPr>
          <w:rFonts w:hint="eastAsia" w:eastAsia="仿宋_GB2312"/>
          <w:color w:val="000000"/>
          <w:kern w:val="0"/>
          <w:sz w:val="32"/>
          <w:szCs w:val="32"/>
        </w:rPr>
        <w:t>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办</w:t>
      </w:r>
      <w:r>
        <w:rPr>
          <w:rFonts w:hint="eastAsia" w:eastAsia="仿宋_GB2312"/>
          <w:color w:val="000000"/>
          <w:kern w:val="0"/>
          <w:sz w:val="32"/>
          <w:szCs w:val="32"/>
        </w:rPr>
        <w:t>发〔20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eastAsia="仿宋_GB2312"/>
          <w:color w:val="000000"/>
          <w:kern w:val="0"/>
          <w:sz w:val="32"/>
          <w:szCs w:val="32"/>
        </w:rPr>
        <w:t>〕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hint="eastAsia" w:eastAsia="仿宋_GB2312"/>
          <w:color w:val="000000"/>
          <w:kern w:val="0"/>
          <w:sz w:val="32"/>
          <w:szCs w:val="32"/>
        </w:rPr>
        <w:t>号）部分条款进行修改，现将有关内容通知如下：</w:t>
      </w:r>
    </w:p>
    <w:p w14:paraId="61432A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一、将第一条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修改为</w:t>
      </w:r>
      <w:r>
        <w:rPr>
          <w:rFonts w:hint="eastAsia"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为深入推进乡镇招投标工作，规范乡镇招投标活动，保护国家利益、社会公共利益、招投标活动当事人的合法权益，维护市场经济秩序，参照《中华人民共和国招标投标法》《中华人民共和国招标投标法实施条例》</w:t>
      </w:r>
      <w:r>
        <w:rPr>
          <w:rFonts w:hint="default" w:eastAsia="仿宋_GB2312"/>
          <w:color w:val="000000"/>
          <w:kern w:val="0"/>
          <w:sz w:val="32"/>
          <w:szCs w:val="32"/>
          <w:lang w:eastAsia="zh-CN"/>
        </w:rPr>
        <w:t>、《</w:t>
      </w:r>
      <w:r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  <w:t>浙江省人民政府关于进一步构建规范有序招标投标市场的若干意见</w:t>
      </w:r>
      <w:r>
        <w:rPr>
          <w:rFonts w:hint="default" w:eastAsia="仿宋_GB2312"/>
          <w:color w:val="000000"/>
          <w:kern w:val="0"/>
          <w:sz w:val="32"/>
          <w:szCs w:val="32"/>
          <w:lang w:eastAsia="zh-CN"/>
        </w:rPr>
        <w:t>》</w:t>
      </w:r>
      <w:r>
        <w:rPr>
          <w:rFonts w:eastAsia="仿宋_GB2312"/>
          <w:color w:val="000000"/>
          <w:kern w:val="0"/>
          <w:sz w:val="32"/>
          <w:szCs w:val="32"/>
        </w:rPr>
        <w:t>和《舟山市非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依法</w:t>
      </w:r>
      <w:r>
        <w:rPr>
          <w:rFonts w:eastAsia="仿宋_GB2312"/>
          <w:color w:val="000000"/>
          <w:kern w:val="0"/>
          <w:sz w:val="32"/>
          <w:szCs w:val="32"/>
        </w:rPr>
        <w:t>必须招标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eastAsia="仿宋_GB2312"/>
          <w:color w:val="000000"/>
          <w:kern w:val="0"/>
          <w:sz w:val="32"/>
          <w:szCs w:val="32"/>
        </w:rPr>
        <w:t>工程建设项目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交易管理指导意见</w:t>
      </w:r>
      <w:r>
        <w:rPr>
          <w:rFonts w:eastAsia="仿宋_GB2312"/>
          <w:color w:val="000000"/>
          <w:kern w:val="0"/>
          <w:sz w:val="32"/>
          <w:szCs w:val="32"/>
        </w:rPr>
        <w:t>》等法律法规及有关规定，结合我县实际，制定本办法</w:t>
      </w:r>
      <w:r>
        <w:rPr>
          <w:rFonts w:hint="eastAsia" w:eastAsia="仿宋_GB2312"/>
          <w:color w:val="000000"/>
          <w:kern w:val="0"/>
          <w:sz w:val="32"/>
          <w:szCs w:val="32"/>
        </w:rPr>
        <w:t>”。</w:t>
      </w:r>
    </w:p>
    <w:p w14:paraId="326DC4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color w:val="000000"/>
          <w:kern w:val="0"/>
          <w:sz w:val="32"/>
          <w:szCs w:val="32"/>
        </w:rPr>
        <w:t>、删去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第五条</w:t>
      </w:r>
      <w:r>
        <w:rPr>
          <w:rFonts w:hint="eastAsia" w:eastAsia="仿宋_GB2312"/>
          <w:color w:val="000000"/>
          <w:kern w:val="0"/>
          <w:sz w:val="32"/>
          <w:szCs w:val="32"/>
        </w:rPr>
        <w:t>第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eastAsia="仿宋_GB2312"/>
          <w:color w:val="000000"/>
          <w:kern w:val="0"/>
          <w:sz w:val="32"/>
          <w:szCs w:val="32"/>
        </w:rPr>
        <w:t>款中的“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建立相对稳定、符合实际需要的招投标专家库</w:t>
      </w:r>
      <w:r>
        <w:rPr>
          <w:rFonts w:hint="eastAsia" w:eastAsia="仿宋_GB2312"/>
          <w:color w:val="000000"/>
          <w:kern w:val="0"/>
          <w:sz w:val="32"/>
          <w:szCs w:val="32"/>
        </w:rPr>
        <w:t>”。</w:t>
      </w:r>
    </w:p>
    <w:p w14:paraId="141BF84D">
      <w:pPr>
        <w:bidi w:val="0"/>
        <w:jc w:val="left"/>
        <w:rPr>
          <w:rFonts w:hint="eastAsia"/>
        </w:rPr>
      </w:pPr>
    </w:p>
    <w:p w14:paraId="611005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eastAsia="仿宋_GB2312"/>
          <w:color w:val="000000"/>
          <w:kern w:val="0"/>
          <w:sz w:val="32"/>
          <w:szCs w:val="32"/>
        </w:rPr>
        <w:t>、将第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eastAsia="仿宋_GB2312"/>
          <w:color w:val="000000"/>
          <w:kern w:val="0"/>
          <w:sz w:val="32"/>
          <w:szCs w:val="32"/>
        </w:rPr>
        <w:t>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第二款</w:t>
      </w:r>
      <w:r>
        <w:rPr>
          <w:rFonts w:hint="eastAsia" w:eastAsia="仿宋_GB2312"/>
          <w:color w:val="000000"/>
          <w:kern w:val="0"/>
          <w:sz w:val="32"/>
          <w:szCs w:val="32"/>
        </w:rPr>
        <w:t>修改为：</w:t>
      </w:r>
      <w:r>
        <w:rPr>
          <w:rFonts w:eastAsia="仿宋_GB2312"/>
          <w:color w:val="000000"/>
          <w:kern w:val="0"/>
          <w:sz w:val="32"/>
          <w:szCs w:val="32"/>
        </w:rPr>
        <w:t>未列入政府集中采购目录，乡镇及所属单位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村、社区</w:t>
      </w:r>
      <w:r>
        <w:rPr>
          <w:rFonts w:eastAsia="仿宋_GB2312"/>
          <w:color w:val="000000"/>
          <w:kern w:val="0"/>
          <w:sz w:val="32"/>
          <w:szCs w:val="32"/>
        </w:rPr>
        <w:t>采购标的金额在5万元人民币以上的大宗物资及服务采购；</w:t>
      </w:r>
    </w:p>
    <w:p w14:paraId="615DF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eastAsia="仿宋_GB2312"/>
          <w:color w:val="000000"/>
          <w:kern w:val="0"/>
          <w:sz w:val="32"/>
          <w:szCs w:val="32"/>
        </w:rPr>
        <w:t>、将第七条第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eastAsia="仿宋_GB2312"/>
          <w:color w:val="000000"/>
          <w:kern w:val="0"/>
          <w:sz w:val="32"/>
          <w:szCs w:val="32"/>
        </w:rPr>
        <w:t>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修改为：</w:t>
      </w:r>
      <w:r>
        <w:rPr>
          <w:rFonts w:eastAsia="仿宋_GB2312"/>
          <w:color w:val="000000"/>
          <w:kern w:val="0"/>
          <w:sz w:val="32"/>
          <w:szCs w:val="32"/>
        </w:rPr>
        <w:t>乡镇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及所属单位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村、社区</w:t>
      </w:r>
      <w:r>
        <w:rPr>
          <w:rFonts w:eastAsia="仿宋_GB2312"/>
          <w:color w:val="000000"/>
          <w:kern w:val="0"/>
          <w:sz w:val="32"/>
          <w:szCs w:val="32"/>
        </w:rPr>
        <w:t>国有、集体资产资源处置、出租、出让、转让、承包经营等，总标的在3万元人民币以上的项目。</w:t>
      </w:r>
    </w:p>
    <w:p w14:paraId="652D77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五、将第八条修改为：</w:t>
      </w:r>
      <w:r>
        <w:rPr>
          <w:rFonts w:eastAsia="仿宋_GB2312"/>
          <w:color w:val="000000"/>
          <w:kern w:val="0"/>
          <w:sz w:val="32"/>
          <w:szCs w:val="32"/>
        </w:rPr>
        <w:t>根据不同的项目情况，乡镇可采取公开招标、邀请招标以及竞争性谈判、拍卖、竞价等能体现公开、公平、公正原则的方式进行。</w:t>
      </w:r>
    </w:p>
    <w:p w14:paraId="788DD2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>工程建设项目一般采用公开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或邀请</w:t>
      </w:r>
      <w:r>
        <w:rPr>
          <w:rFonts w:eastAsia="仿宋_GB2312"/>
          <w:color w:val="000000"/>
          <w:kern w:val="0"/>
          <w:sz w:val="32"/>
          <w:szCs w:val="32"/>
        </w:rPr>
        <w:t>招标方式，物资、服务采购一般采用竞争性谈判方式，资产处置、出租、出让等一般采用拍卖、竞价方式。</w:t>
      </w:r>
    </w:p>
    <w:p w14:paraId="0C533C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本通知自20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日起施行。</w:t>
      </w:r>
    </w:p>
    <w:p w14:paraId="2396A7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eastAsia="仿宋_GB2312"/>
          <w:color w:val="000000"/>
          <w:kern w:val="0"/>
          <w:sz w:val="32"/>
          <w:szCs w:val="32"/>
        </w:rPr>
      </w:pPr>
    </w:p>
    <w:p w14:paraId="517C6D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eastAsia="仿宋_GB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OGE2OGQ0MjRjY2UxYTllYjg2MGFjMzNjNDk2MTQifQ=="/>
  </w:docVars>
  <w:rsids>
    <w:rsidRoot w:val="00000000"/>
    <w:rsid w:val="2EE50B46"/>
    <w:rsid w:val="7DF9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2025-05-27T08:05:00Z</dcterms:created>
  <dc:creator>Administrator</dc:creator>
  <cp:lastModifiedBy>章勤波</cp:lastModifiedBy>
  <dcterms:modified xsi:type="dcterms:W3CDTF">2025-05-27T15:05:05Z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KSOTemplateDocerSaveRecord">
    <vt:lpwstr>eyJoZGlkIjoiMzZiMWE3MDU4OTcyMGFmNjg2ZTkwOWRkZWZmZjNlNmEiLCJ1c2VySWQiOiIxNjYyNTgwMTkyIn0=</vt:lpwstr>
  </property>
  <property fmtid="{D5CDD505-2E9C-101B-9397-08002B2CF9AE}" pid="4" name="ICV">
    <vt:lpwstr>72C25B5B32BD4D74A324A0571F10AEC1_12</vt:lpwstr>
  </property>
</Properties>
</file>