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420" w:firstLineChars="0"/>
        <w:jc w:val="center"/>
        <w:textAlignment w:val="auto"/>
        <w:outlineLvl w:val="9"/>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i w:val="0"/>
          <w:caps w:val="0"/>
          <w:color w:val="000000"/>
          <w:spacing w:val="0"/>
          <w:sz w:val="36"/>
          <w:szCs w:val="36"/>
          <w:shd w:val="clear" w:color="auto" w:fill="FFFFFF"/>
          <w:lang w:eastAsia="zh-CN"/>
        </w:rPr>
        <w:t>《</w:t>
      </w:r>
      <w:r>
        <w:rPr>
          <w:rFonts w:hint="eastAsia" w:ascii="方正小标宋简体" w:hAnsi="方正小标宋简体" w:eastAsia="方正小标宋简体" w:cs="方正小标宋简体"/>
          <w:i w:val="0"/>
          <w:caps w:val="0"/>
          <w:color w:val="000000"/>
          <w:spacing w:val="0"/>
          <w:sz w:val="36"/>
          <w:szCs w:val="36"/>
          <w:shd w:val="clear" w:color="auto" w:fill="FFFFFF"/>
        </w:rPr>
        <w:t>金华市机动车停车场建设和管理办法</w:t>
      </w:r>
      <w:r>
        <w:rPr>
          <w:rFonts w:hint="eastAsia" w:ascii="方正小标宋简体" w:hAnsi="方正小标宋简体" w:eastAsia="方正小标宋简体" w:cs="方正小标宋简体"/>
          <w:i w:val="0"/>
          <w:caps w:val="0"/>
          <w:color w:val="000000"/>
          <w:spacing w:val="0"/>
          <w:sz w:val="36"/>
          <w:szCs w:val="36"/>
          <w:shd w:val="clear" w:color="auto" w:fill="FFFFFF"/>
          <w:lang w:eastAsia="zh-CN"/>
        </w:rPr>
        <w:t>》行政处罚自由裁量权</w:t>
      </w:r>
      <w:r>
        <w:rPr>
          <w:rFonts w:hint="eastAsia" w:ascii="方正小标宋简体" w:hAnsi="方正小标宋简体" w:eastAsia="方正小标宋简体" w:cs="方正小标宋简体"/>
          <w:sz w:val="36"/>
          <w:szCs w:val="36"/>
          <w:lang w:eastAsia="zh-CN"/>
        </w:rPr>
        <w:t>基准（征求意见稿）</w:t>
      </w:r>
    </w:p>
    <w:bookmarkEnd w:id="0"/>
    <w:tbl>
      <w:tblPr>
        <w:tblStyle w:val="6"/>
        <w:tblW w:w="1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98"/>
        <w:gridCol w:w="4094"/>
        <w:gridCol w:w="1464"/>
        <w:gridCol w:w="3725"/>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13" w:hRule="atLeast"/>
        </w:trPr>
        <w:tc>
          <w:tcPr>
            <w:tcW w:w="18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行政违法行为</w:t>
            </w:r>
          </w:p>
        </w:tc>
        <w:tc>
          <w:tcPr>
            <w:tcW w:w="40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法定依据</w:t>
            </w: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裁量阶次</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适用条件</w:t>
            </w:r>
          </w:p>
        </w:tc>
        <w:tc>
          <w:tcPr>
            <w:tcW w:w="341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89" w:hRule="atLeast"/>
        </w:trPr>
        <w:tc>
          <w:tcPr>
            <w:tcW w:w="1898"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(金华)对已经建成或者投入使用的停车场擅自停止使用或者改做他用的行政处罚</w:t>
            </w:r>
          </w:p>
        </w:tc>
        <w:tc>
          <w:tcPr>
            <w:tcW w:w="4094"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第三十九条　违反本办法第二十七条规定，擅自将已建成但未投入使用的停车场改作他用的，由自然资源和规划主管部门责令限期改正，可以处三千元以上三万元以下罚款。</w:t>
            </w: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轻微</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同时符合以下条件：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1.属于首次违法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2.危害后果轻微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3.在规定期限内改正</w:t>
            </w:r>
          </w:p>
        </w:tc>
        <w:tc>
          <w:tcPr>
            <w:tcW w:w="341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3"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一般</w:t>
            </w:r>
          </w:p>
        </w:tc>
        <w:tc>
          <w:tcPr>
            <w:tcW w:w="37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在责令期限内改正</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9"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严重</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造成危害后果</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可以处5000元以上30000元以下罚款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5" w:hRule="atLeast"/>
        </w:trPr>
        <w:tc>
          <w:tcPr>
            <w:tcW w:w="189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(金华)对公共停车场经营管理者服务不规范的行政处罚</w:t>
            </w:r>
          </w:p>
        </w:tc>
        <w:tc>
          <w:tcPr>
            <w:tcW w:w="409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第四十条第二款 公共停车场经营管理者违反本办法第三十二条第一款第二项至第五项规定的，由城市管理主管部门责令限期改正，可以处一千元以上三千元以下罚款。</w:t>
            </w: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轻微</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同时符合以下条件：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1.属于首次违法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2.危害后果轻微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3.在规定期限内改正</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2"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一般</w:t>
            </w:r>
          </w:p>
        </w:tc>
        <w:tc>
          <w:tcPr>
            <w:tcW w:w="372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eastAsia="zh-CN"/>
              </w:rPr>
              <w:t>在责令期限内改正</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严重</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造成危害后果</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可以处1000元以上3000元以下罚款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189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(金华)对设置影响公共停车泊位使用障碍的行政处罚</w:t>
            </w:r>
          </w:p>
        </w:tc>
        <w:tc>
          <w:tcPr>
            <w:tcW w:w="409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第四十三条第一款　违反本办法第三十七条第二项规定，设置影响公共停车泊位使用的障碍的，由城市管理主管部门、公安机关交通管理部门按照职责责令改正，可以处五百元以上五千元以下罚款。</w:t>
            </w: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轻微</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同时符合以下条件：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1.属于首次违法</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设置</w:t>
            </w:r>
            <w:r>
              <w:rPr>
                <w:rFonts w:hint="eastAsia" w:ascii="仿宋_GB2312" w:hAnsi="仿宋_GB2312" w:eastAsia="仿宋_GB2312" w:cs="仿宋_GB2312"/>
                <w:color w:val="000000"/>
                <w:sz w:val="21"/>
                <w:szCs w:val="21"/>
                <w:lang w:eastAsia="zh-CN"/>
              </w:rPr>
              <w:t>可随时移动的临时性障碍</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lang w:eastAsia="zh-CN"/>
              </w:rPr>
              <w:t>经提醒后立即纠正</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sz w:val="21"/>
                <w:szCs w:val="21"/>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146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一般</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sz w:val="21"/>
                <w:szCs w:val="21"/>
                <w:lang w:eastAsia="zh-CN"/>
              </w:rPr>
              <w:t>拒绝纠正或者提醒后再次设置</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1"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146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kern w:val="2"/>
                <w:sz w:val="21"/>
                <w:szCs w:val="21"/>
                <w:lang w:eastAsia="zh-CN"/>
              </w:rPr>
              <w:t>设置相对固定、单人无法随时移动的障碍，</w:t>
            </w:r>
            <w:r>
              <w:rPr>
                <w:rFonts w:hint="eastAsia" w:ascii="仿宋_GB2312" w:hAnsi="仿宋_GB2312" w:eastAsia="仿宋_GB2312" w:cs="仿宋_GB2312"/>
                <w:color w:val="000000"/>
                <w:sz w:val="21"/>
                <w:szCs w:val="21"/>
              </w:rPr>
              <w:t>影响公共停车泊位使用</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sz w:val="21"/>
                <w:szCs w:val="21"/>
                <w:lang w:eastAsia="zh-CN"/>
              </w:rPr>
              <w:t>可以处</w:t>
            </w:r>
            <w:r>
              <w:rPr>
                <w:rFonts w:hint="eastAsia" w:ascii="仿宋_GB2312" w:hAnsi="仿宋_GB2312" w:eastAsia="仿宋_GB2312" w:cs="仿宋_GB2312"/>
                <w:color w:val="000000"/>
                <w:sz w:val="21"/>
                <w:szCs w:val="21"/>
                <w:lang w:val="en-US" w:eastAsia="zh-CN"/>
              </w:rPr>
              <w:t>1000</w:t>
            </w:r>
            <w:r>
              <w:rPr>
                <w:rFonts w:hint="eastAsia" w:ascii="仿宋_GB2312" w:hAnsi="仿宋_GB2312" w:eastAsia="仿宋_GB2312" w:cs="仿宋_GB2312"/>
                <w:color w:val="000000"/>
                <w:sz w:val="21"/>
                <w:szCs w:val="21"/>
                <w:lang w:eastAsia="zh-CN"/>
              </w:rPr>
              <w:t>元以上</w:t>
            </w:r>
            <w:r>
              <w:rPr>
                <w:rFonts w:hint="eastAsia" w:ascii="仿宋_GB2312" w:hAnsi="仿宋_GB2312" w:eastAsia="仿宋_GB2312" w:cs="仿宋_GB2312"/>
                <w:color w:val="000000"/>
                <w:sz w:val="21"/>
                <w:szCs w:val="21"/>
                <w:lang w:val="en-US" w:eastAsia="zh-CN"/>
              </w:rPr>
              <w:t>2000</w:t>
            </w:r>
            <w:r>
              <w:rPr>
                <w:rFonts w:hint="eastAsia" w:ascii="仿宋_GB2312" w:hAnsi="仿宋_GB2312" w:eastAsia="仿宋_GB2312" w:cs="仿宋_GB2312"/>
                <w:color w:val="000000"/>
                <w:sz w:val="21"/>
                <w:szCs w:val="21"/>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5"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严重</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sz w:val="21"/>
                <w:szCs w:val="21"/>
                <w:lang w:eastAsia="zh-CN"/>
              </w:rPr>
              <w:t>设置相对固定、单人无法随时移动被处罚后再次设置</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189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(金华)对损毁道路停车 泊位设施、设备或者损毁、移动、涂改道路停车泊位标识、标线的行政处罚</w:t>
            </w:r>
          </w:p>
        </w:tc>
        <w:tc>
          <w:tcPr>
            <w:tcW w:w="409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第四十三条第二款 违反本办法第三十七条第三项、第四项规定，损毁道路停车泊位设施、设备或者损毁、移动、涂改道路停车泊位标识、标线的，由城市管理主管部门、公安机关交通管理部门按照职责责令改正，可以处二百元以上二千元以下罚款。</w:t>
            </w: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轻微</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同时符合以下条件：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1.属于首次违法</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sz w:val="21"/>
                <w:szCs w:val="21"/>
                <w:lang w:val="en-US" w:eastAsia="zh-CN"/>
              </w:rPr>
              <w:t>2.可以</w:t>
            </w:r>
            <w:r>
              <w:rPr>
                <w:rFonts w:hint="eastAsia" w:ascii="仿宋_GB2312" w:hAnsi="仿宋_GB2312" w:eastAsia="仿宋_GB2312" w:cs="仿宋_GB2312"/>
                <w:color w:val="000000"/>
                <w:sz w:val="21"/>
                <w:szCs w:val="21"/>
                <w:lang w:eastAsia="zh-CN"/>
              </w:rPr>
              <w:t>当场恢复</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5"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一般</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属于首次违法</w:t>
            </w:r>
            <w:r>
              <w:rPr>
                <w:rFonts w:hint="eastAsia" w:ascii="仿宋_GB2312" w:hAnsi="仿宋_GB2312" w:eastAsia="仿宋_GB2312" w:cs="仿宋_GB2312"/>
                <w:color w:val="000000"/>
                <w:sz w:val="21"/>
                <w:szCs w:val="21"/>
                <w:lang w:eastAsia="zh-CN"/>
              </w:rPr>
              <w:t>但无法当场恢复的，或者被再次查获但能当场恢复的</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7" w:hRule="atLeast"/>
        </w:trPr>
        <w:tc>
          <w:tcPr>
            <w:tcW w:w="189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1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严重</w:t>
            </w:r>
          </w:p>
        </w:tc>
        <w:tc>
          <w:tcPr>
            <w:tcW w:w="3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color w:val="000000"/>
                <w:sz w:val="21"/>
                <w:szCs w:val="21"/>
                <w:lang w:eastAsia="zh-CN"/>
              </w:rPr>
              <w:t>被</w:t>
            </w:r>
            <w:r>
              <w:rPr>
                <w:rFonts w:hint="eastAsia" w:ascii="仿宋_GB2312" w:hAnsi="仿宋_GB2312" w:eastAsia="仿宋_GB2312" w:cs="仿宋_GB2312"/>
                <w:color w:val="000000"/>
                <w:kern w:val="2"/>
                <w:sz w:val="21"/>
                <w:szCs w:val="21"/>
                <w:lang w:eastAsia="zh-CN"/>
              </w:rPr>
              <w:t>再次查获但无法当场恢复</w:t>
            </w:r>
          </w:p>
        </w:tc>
        <w:tc>
          <w:tcPr>
            <w:tcW w:w="3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可以处1000元以上2000元以下罚款</w:t>
            </w:r>
          </w:p>
        </w:tc>
      </w:tr>
    </w:tbl>
    <w:p>
      <w:pPr>
        <w:rPr>
          <w:rFonts w:hint="eastAsia"/>
          <w:lang w:eastAsia="zh-CN"/>
        </w:rPr>
      </w:pPr>
    </w:p>
    <w:p/>
    <w:sectPr>
      <w:pgSz w:w="16838" w:h="11906" w:orient="landscape"/>
      <w:pgMar w:top="1417" w:right="1134" w:bottom="1417" w:left="1134"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A77F8"/>
    <w:rsid w:val="61DA77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ody Text First Indent 2"/>
    <w:basedOn w:val="2"/>
    <w:uiPriority w:val="0"/>
    <w:pPr>
      <w:ind w:firstLine="420" w:firstLineChars="20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市城市管理行政执法局</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2023-12-09T08:19:00Z</dcterms:created>
  <dc:creator>陆畅</dc:creator>
  <cp:lastModifiedBy>陆畅</cp:lastModifiedBy>
  <dcterms:modified xsi:type="dcterms:W3CDTF">2023-12-09T08:19:47Z</dcterms:modified>
  <dc:title>《金华市机动车停车场建设和管理办法》行政处罚自由裁量权基准（征求意见稿）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