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缙云县卫生健康领域高层次人才引进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奖励办法（修订）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为高效引进卫生健康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高层次人才，切实解决缙云县医疗卫生人才不足的短板问题，加快提升县域整体医疗服务水平，经研究，制定本办法。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缙云县各级各类公立医疗机构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人才引进工作适用本办法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（一）政治立场坚定，坚决拥护中国共产党的领导，坚决贯彻党的路线、方针和政策。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（二）遵纪守法，品行端正，作风正派，无违法违纪行为。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（三）热爱卫生事业，具有良好的职业道德，身体健康。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、引进方式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分为直接引进和柔性引进。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直接引进指采用发布公告、自主报名、受理审核、相关部门组织考核等程序进行的人才引进方式。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柔性引进主要有引进团队、设立工作室（站）、项目合作、专科帮扶、聘用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全时双聘专家或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退休专家等方式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原则上适用于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市级及以上三甲医院高级职称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执业医师类卫技人才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聘用退休专家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可适用于聘用本单位临床高级职称执业医师；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按对接协商、洽谈、签约等程序进行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直接引进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人才档别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直接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引进人才分为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档。第一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需有执业医师资格，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档为具有相应卫生专业技术资格（应届毕业生除外）的其他非执业医师类卫技人才。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）第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全日制医学专业博士研究生;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）第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全日制医学专业硕士研究生；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）第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非执业医师类的全日制医学专业研究生。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（一）对直接引进人才给予专项奖励和购房补贴，具体标准如下：</w:t>
      </w:r>
    </w:p>
    <w:tbl>
      <w:tblPr>
        <w:tblStyle w:val="18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6"/>
        <w:gridCol w:w="3331"/>
        <w:gridCol w:w="31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exact"/>
        </w:trPr>
        <w:tc>
          <w:tcPr>
            <w:tcW w:w="1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 w:themeColor="text1"/>
                <w:spacing w:val="-4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 w:themeColor="text1"/>
                <w:spacing w:val="-4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人才档别</w:t>
            </w:r>
          </w:p>
        </w:tc>
        <w:tc>
          <w:tcPr>
            <w:tcW w:w="18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 w:themeColor="text1"/>
                <w:spacing w:val="-4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 w:themeColor="text1"/>
                <w:spacing w:val="-4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专项奖励</w:t>
            </w: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 w:themeColor="text1"/>
                <w:spacing w:val="-4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 w:themeColor="text1"/>
                <w:spacing w:val="-4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档</w:t>
            </w:r>
          </w:p>
        </w:tc>
        <w:tc>
          <w:tcPr>
            <w:tcW w:w="18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-60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60-70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档</w:t>
            </w:r>
          </w:p>
        </w:tc>
        <w:tc>
          <w:tcPr>
            <w:tcW w:w="18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档</w:t>
            </w:r>
          </w:p>
        </w:tc>
        <w:tc>
          <w:tcPr>
            <w:tcW w:w="18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10-30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FangSong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FangSong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1.专项奖励：专项奖励分两年支付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，每年支付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2.购房补贴：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通过本办法引进的与我县公立医疗机构签订服务协议，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未享受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缙云县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相关购房优惠政策或房改政策的人才，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自签订服务协议起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5年内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在缙云县范围内购房的，给予一次性购房补贴。购房款少于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助总额的，按实际购房款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助。未购房者可申请入住县人才公寓或申领租房补贴。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3.同一人才涉及到多项待遇，按照“从优、从高、不重复”的原则执行。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（二）为激励柔性引进人才，根据引才单位支付的劳动报酬，每年对单位给予一次性引才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，具体标准如下：</w:t>
      </w:r>
    </w:p>
    <w:tbl>
      <w:tblPr>
        <w:tblStyle w:val="18"/>
        <w:tblW w:w="93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80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0" w:hRule="exac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 w:themeColor="text1"/>
                <w:spacing w:val="-13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 w:themeColor="text1"/>
                <w:spacing w:val="-4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柔性引才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 w:themeColor="text1"/>
                <w:spacing w:val="-4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补助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10"/>
                <w:kern w:val="0"/>
                <w:sz w:val="28"/>
                <w:szCs w:val="28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引进团队</w:t>
            </w:r>
          </w:p>
        </w:tc>
        <w:tc>
          <w:tcPr>
            <w:tcW w:w="8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引入团队（市级及以上三甲医院）的，按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8"/>
                <w:szCs w:val="28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单位支付劳动报酬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金额的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0%给予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12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5"/>
                <w:kern w:val="0"/>
                <w:sz w:val="28"/>
                <w:szCs w:val="28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1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建立工作站</w:t>
            </w:r>
          </w:p>
        </w:tc>
        <w:tc>
          <w:tcPr>
            <w:tcW w:w="8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引入正高职称专家（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市级及以上三甲医院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）建立工作站的，每年给予工作经费5万元。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10"/>
                <w:kern w:val="0"/>
                <w:sz w:val="28"/>
                <w:szCs w:val="28"/>
                <w:highlight w:val="none"/>
                <w:lang w:val="en-US" w:eastAsia="zh-CN" w:bidi="ar-SA"/>
              </w:rPr>
              <w:t>聘用</w:t>
            </w:r>
            <w:r>
              <w:rPr>
                <w:rFonts w:hint="eastAsia" w:eastAsia="仿宋_GB2312" w:cs="Times New Roman"/>
                <w:snapToGrid w:val="0"/>
                <w:color w:val="auto"/>
                <w:spacing w:val="-10"/>
                <w:kern w:val="0"/>
                <w:sz w:val="28"/>
                <w:szCs w:val="28"/>
                <w:highlight w:val="none"/>
                <w:lang w:val="en-US" w:eastAsia="zh-CN" w:bidi="ar-SA"/>
              </w:rPr>
              <w:t>全时双聘专家或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10"/>
                <w:kern w:val="0"/>
                <w:sz w:val="28"/>
                <w:szCs w:val="28"/>
                <w:highlight w:val="none"/>
                <w:lang w:val="en-US" w:eastAsia="zh-CN" w:bidi="ar-SA"/>
              </w:rPr>
              <w:t>退休专家</w:t>
            </w:r>
          </w:p>
        </w:tc>
        <w:tc>
          <w:tcPr>
            <w:tcW w:w="8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spacing w:val="-3"/>
                <w:kern w:val="0"/>
                <w:sz w:val="28"/>
                <w:szCs w:val="28"/>
                <w:highlight w:val="none"/>
                <w:lang w:val="en-US" w:eastAsia="zh-CN" w:bidi="ar-SA"/>
              </w:rPr>
              <w:t>聘用市级及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8"/>
                <w:szCs w:val="28"/>
                <w:highlight w:val="none"/>
                <w:lang w:val="en-US" w:eastAsia="zh-CN" w:bidi="ar-SA"/>
              </w:rPr>
              <w:t>以上三甲医院</w:t>
            </w:r>
            <w:r>
              <w:rPr>
                <w:rFonts w:hint="eastAsia" w:eastAsia="仿宋_GB2312" w:cs="Times New Roman"/>
                <w:snapToGrid w:val="0"/>
                <w:color w:val="auto"/>
                <w:spacing w:val="-2"/>
                <w:kern w:val="0"/>
                <w:sz w:val="28"/>
                <w:szCs w:val="28"/>
                <w:highlight w:val="none"/>
                <w:lang w:val="en-US" w:eastAsia="zh-CN" w:bidi="ar-SA"/>
              </w:rPr>
              <w:t>全时双聘专家或退休专家的，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3"/>
                <w:kern w:val="0"/>
                <w:sz w:val="28"/>
                <w:szCs w:val="28"/>
                <w:highlight w:val="none"/>
                <w:lang w:val="en-US" w:eastAsia="zh-CN" w:bidi="ar-SA"/>
              </w:rPr>
              <w:t>按单位支付劳动报酬金额的20%给予补助。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备注：每年每家公立医疗机构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3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六、其他事项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（一）直接引进的人才需与用人单位签订6年及以上服务协议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（第三档人才为应届毕业生的服务年限从取得执业资格证开始计算）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，不含住院医师规范化培训时间。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（二）引进人才未满服务期的，不得调离缙云县卫生健康部门。服务期未满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辞职或辞退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的,一次性退回专项奖励、购房补贴等资金，并追究违约责任。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（三）引进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第三档人才为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应届毕业生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入编两年内须取得执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业资格证。两年内未取得执业资格证的，一次性退回人才引进的专项奖励。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（四）公立医疗机构通过公开招聘方式入编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的同等条件的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硕士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研究生人员可享受同等政策。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）本办法不适用于县内人才流动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本办法不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适用缙云县定向培养生。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）所需经费从县财政专项资金中列支，纳入财政对公立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医疗机构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补助总额范围。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引进市级及以上三甲医院学科带头人和其他高层次卫生人才的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，根据实际情况另行商定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，所需经费由各县级公立医疗机构承担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10%，其他从县财政专项资金中列支。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七、组织保障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成立高层次卫生人才引进协调小组，由县委人才办牵头，县委组织部、县委编办、县财政局、县人力社保局、县卫生健康局等部门共同负责引进计划审定、工作统筹和政策落实等，协调解决引才工作中的重大问题。县卫生健康局具体负责信息发布、组织考核、建立人才信息库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（二）建立健全人才引进工作绩效考核机制，由用人单位负责绩效评估考核。用人单位绩效评估考核结果做为下年度引才用编依据。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（三）公立医疗机构可根据当年人才引进目标，可同步进行一定比例配套奖励。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（四）本办法自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2025年X月XX日起施行，有效期自2025年X月XX日至2028年X月XX日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。2024年9月13日至2025年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X月XX日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（新文件发布日期）期间引进的人才参照缙委人办〔2021〕3号文件执行。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附件：缙云县卫生健康领域高层次人才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引进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奖励具体标准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 w:themeColor="text1"/>
          <w:spacing w:val="-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 w:themeColor="text1"/>
          <w:spacing w:val="-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en-US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en-US"/>
        </w:rPr>
        <w:t>缙云县卫生健康领域高层次人才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引进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en-US"/>
        </w:rPr>
        <w:t>奖励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en-US"/>
        </w:rPr>
        <w:t>具体标准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en-US"/>
        </w:rPr>
      </w:pPr>
    </w:p>
    <w:tbl>
      <w:tblPr>
        <w:tblStyle w:val="18"/>
        <w:tblW w:w="89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81"/>
        <w:gridCol w:w="4393"/>
        <w:gridCol w:w="1331"/>
        <w:gridCol w:w="13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3" w:hRule="exact"/>
          <w:jc w:val="center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人才类别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层级</w:t>
            </w:r>
          </w:p>
        </w:tc>
        <w:tc>
          <w:tcPr>
            <w:tcW w:w="4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具体标准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专项奖励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</w:rPr>
              <w:t>（万元）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购房补贴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档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级</w:t>
            </w:r>
          </w:p>
        </w:tc>
        <w:tc>
          <w:tcPr>
            <w:tcW w:w="4393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双一流高校全日制博士研究生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60" w:firstLineChars="2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级</w:t>
            </w:r>
          </w:p>
        </w:tc>
        <w:tc>
          <w:tcPr>
            <w:tcW w:w="4393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全日制博士研究生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 w:bidi="ar-SA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档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1级</w:t>
            </w:r>
          </w:p>
        </w:tc>
        <w:tc>
          <w:tcPr>
            <w:tcW w:w="4393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双一流高校全日制硕士研究生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60" w:firstLineChars="2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2级</w:t>
            </w:r>
          </w:p>
        </w:tc>
        <w:tc>
          <w:tcPr>
            <w:tcW w:w="4393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全日制硕士研究生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00" w:type="dxa"/>
            <w:vMerge w:val="restart"/>
            <w:tcBorders>
              <w:top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 w:bidi="ar-SA"/>
              </w:rPr>
              <w:t>第三档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4"/>
                <w:kern w:val="0"/>
                <w:sz w:val="28"/>
                <w:szCs w:val="28"/>
                <w:lang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zh-CN" w:bidi="ar-SA"/>
              </w:rPr>
              <w:t>级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eastAsia="zh-CN" w:bidi="ar-SA"/>
              </w:rPr>
              <w:t>全日制博士研究生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（非执业医师类）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7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7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7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7"/>
                <w:kern w:val="0"/>
                <w:sz w:val="28"/>
                <w:szCs w:val="28"/>
                <w:lang w:eastAsia="zh-CN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00" w:type="dxa"/>
            <w:vMerge w:val="continue"/>
            <w:tcBorders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28" w:firstLineChars="2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4"/>
                <w:kern w:val="0"/>
                <w:sz w:val="28"/>
                <w:szCs w:val="28"/>
                <w:lang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zh-CN" w:bidi="ar-SA"/>
              </w:rPr>
              <w:t>级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全日制硕士研究生（非执业医师类）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7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7"/>
                <w:kern w:val="0"/>
                <w:sz w:val="28"/>
                <w:szCs w:val="28"/>
                <w:lang w:eastAsia="zh-CN"/>
              </w:rPr>
              <w:t>—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74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A07874"/>
    <w:multiLevelType w:val="singleLevel"/>
    <w:tmpl w:val="84A078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jczYTZhMDU2MDdkNGUwZGQ1M2RmNTA5Njk4YzMifQ=="/>
  </w:docVars>
  <w:rsids>
    <w:rsidRoot w:val="00B665D5"/>
    <w:rsid w:val="00056B63"/>
    <w:rsid w:val="00070875"/>
    <w:rsid w:val="000C2F6A"/>
    <w:rsid w:val="001022AD"/>
    <w:rsid w:val="0012290B"/>
    <w:rsid w:val="001646D5"/>
    <w:rsid w:val="001B753A"/>
    <w:rsid w:val="001E55E3"/>
    <w:rsid w:val="00224B46"/>
    <w:rsid w:val="002871CB"/>
    <w:rsid w:val="0029354F"/>
    <w:rsid w:val="002E549D"/>
    <w:rsid w:val="003313FB"/>
    <w:rsid w:val="00386D5D"/>
    <w:rsid w:val="003C482D"/>
    <w:rsid w:val="0048280D"/>
    <w:rsid w:val="00483B22"/>
    <w:rsid w:val="004C5894"/>
    <w:rsid w:val="00525A32"/>
    <w:rsid w:val="00567EB6"/>
    <w:rsid w:val="005E766F"/>
    <w:rsid w:val="006771A6"/>
    <w:rsid w:val="00690D65"/>
    <w:rsid w:val="006B250C"/>
    <w:rsid w:val="00734982"/>
    <w:rsid w:val="007A3390"/>
    <w:rsid w:val="007F4F90"/>
    <w:rsid w:val="008000B1"/>
    <w:rsid w:val="00801882"/>
    <w:rsid w:val="00891651"/>
    <w:rsid w:val="008C1EE8"/>
    <w:rsid w:val="009A6866"/>
    <w:rsid w:val="00A03184"/>
    <w:rsid w:val="00A26CB3"/>
    <w:rsid w:val="00A44045"/>
    <w:rsid w:val="00A57C6D"/>
    <w:rsid w:val="00A6647B"/>
    <w:rsid w:val="00A910E6"/>
    <w:rsid w:val="00AA1214"/>
    <w:rsid w:val="00AD140D"/>
    <w:rsid w:val="00AF7F63"/>
    <w:rsid w:val="00B16CC2"/>
    <w:rsid w:val="00B248B4"/>
    <w:rsid w:val="00B30C98"/>
    <w:rsid w:val="00B47D7E"/>
    <w:rsid w:val="00B665D5"/>
    <w:rsid w:val="00B7091B"/>
    <w:rsid w:val="00BF3AC1"/>
    <w:rsid w:val="00BF44AB"/>
    <w:rsid w:val="00C72FA8"/>
    <w:rsid w:val="00D24685"/>
    <w:rsid w:val="00DB451F"/>
    <w:rsid w:val="00DF58A1"/>
    <w:rsid w:val="00E17202"/>
    <w:rsid w:val="00E20B98"/>
    <w:rsid w:val="00E242B3"/>
    <w:rsid w:val="00E64F57"/>
    <w:rsid w:val="00EB5FAB"/>
    <w:rsid w:val="00EC3D2E"/>
    <w:rsid w:val="00EF437C"/>
    <w:rsid w:val="00F071D8"/>
    <w:rsid w:val="00F17801"/>
    <w:rsid w:val="00F45289"/>
    <w:rsid w:val="00F7309D"/>
    <w:rsid w:val="00F737F5"/>
    <w:rsid w:val="00F74D0B"/>
    <w:rsid w:val="00F852B0"/>
    <w:rsid w:val="01543C57"/>
    <w:rsid w:val="017F05DD"/>
    <w:rsid w:val="067AAC6F"/>
    <w:rsid w:val="06ED6AFD"/>
    <w:rsid w:val="079F5B8F"/>
    <w:rsid w:val="088621AB"/>
    <w:rsid w:val="08CB7CD1"/>
    <w:rsid w:val="098D41AA"/>
    <w:rsid w:val="0B4E3DC4"/>
    <w:rsid w:val="0CBC5BD9"/>
    <w:rsid w:val="0DD34156"/>
    <w:rsid w:val="189063F1"/>
    <w:rsid w:val="18BF5A03"/>
    <w:rsid w:val="1AA255DC"/>
    <w:rsid w:val="1AE57DBF"/>
    <w:rsid w:val="1ECC5180"/>
    <w:rsid w:val="1F6D82E8"/>
    <w:rsid w:val="1FB6451F"/>
    <w:rsid w:val="249F0EED"/>
    <w:rsid w:val="27E037C6"/>
    <w:rsid w:val="2B3D2CCF"/>
    <w:rsid w:val="2CE873EA"/>
    <w:rsid w:val="2D2D47E4"/>
    <w:rsid w:val="2DAFAB2A"/>
    <w:rsid w:val="2DE77A8C"/>
    <w:rsid w:val="30314FE0"/>
    <w:rsid w:val="30973155"/>
    <w:rsid w:val="32395320"/>
    <w:rsid w:val="33B37258"/>
    <w:rsid w:val="33FF76A2"/>
    <w:rsid w:val="360607CB"/>
    <w:rsid w:val="383D09DE"/>
    <w:rsid w:val="3B559421"/>
    <w:rsid w:val="3B58261D"/>
    <w:rsid w:val="3C0E33CF"/>
    <w:rsid w:val="3D6A4445"/>
    <w:rsid w:val="3DE35183"/>
    <w:rsid w:val="3E9E5908"/>
    <w:rsid w:val="3F661653"/>
    <w:rsid w:val="402F62DA"/>
    <w:rsid w:val="40945836"/>
    <w:rsid w:val="41BF135E"/>
    <w:rsid w:val="453622EA"/>
    <w:rsid w:val="48CC4598"/>
    <w:rsid w:val="49535B70"/>
    <w:rsid w:val="4AD72499"/>
    <w:rsid w:val="4C5A32AA"/>
    <w:rsid w:val="4FC5470F"/>
    <w:rsid w:val="53927E5C"/>
    <w:rsid w:val="56187F25"/>
    <w:rsid w:val="56696C63"/>
    <w:rsid w:val="56AF2EA9"/>
    <w:rsid w:val="58D33B5F"/>
    <w:rsid w:val="5B772CE5"/>
    <w:rsid w:val="5BF522FD"/>
    <w:rsid w:val="5C421F73"/>
    <w:rsid w:val="5CE83913"/>
    <w:rsid w:val="5CFF42FC"/>
    <w:rsid w:val="5DD71E82"/>
    <w:rsid w:val="5F6D308F"/>
    <w:rsid w:val="63281EE3"/>
    <w:rsid w:val="63DBF25C"/>
    <w:rsid w:val="64056E8A"/>
    <w:rsid w:val="65FB3976"/>
    <w:rsid w:val="67375716"/>
    <w:rsid w:val="677968CD"/>
    <w:rsid w:val="67BFCC05"/>
    <w:rsid w:val="67C1041C"/>
    <w:rsid w:val="68721AEF"/>
    <w:rsid w:val="69583F61"/>
    <w:rsid w:val="69DD7064"/>
    <w:rsid w:val="6B2F38EF"/>
    <w:rsid w:val="6F3F285A"/>
    <w:rsid w:val="72F33DAC"/>
    <w:rsid w:val="750A1810"/>
    <w:rsid w:val="77BE2820"/>
    <w:rsid w:val="78C23601"/>
    <w:rsid w:val="7AB160CE"/>
    <w:rsid w:val="7AFC7DB6"/>
    <w:rsid w:val="7B2FB445"/>
    <w:rsid w:val="7CF07B1E"/>
    <w:rsid w:val="7D1172F8"/>
    <w:rsid w:val="7D287305"/>
    <w:rsid w:val="7E147364"/>
    <w:rsid w:val="7E3C3315"/>
    <w:rsid w:val="7F0A6675"/>
    <w:rsid w:val="7F7603E6"/>
    <w:rsid w:val="7FD59C6E"/>
    <w:rsid w:val="7FDB5BBF"/>
    <w:rsid w:val="7FFFB0CF"/>
    <w:rsid w:val="9FFFB2B9"/>
    <w:rsid w:val="AF57EAE6"/>
    <w:rsid w:val="AFFEDC6A"/>
    <w:rsid w:val="B4A5701E"/>
    <w:rsid w:val="BBDE576F"/>
    <w:rsid w:val="BEFB9A71"/>
    <w:rsid w:val="E7AFC2E1"/>
    <w:rsid w:val="E7FF3B8A"/>
    <w:rsid w:val="F59519C8"/>
    <w:rsid w:val="F7AB5606"/>
    <w:rsid w:val="F7FBDDFC"/>
    <w:rsid w:val="F9EF52AE"/>
    <w:rsid w:val="FADF8F60"/>
    <w:rsid w:val="FEB78DCB"/>
    <w:rsid w:val="FEFE396B"/>
    <w:rsid w:val="FFEB080D"/>
    <w:rsid w:val="FFF6492A"/>
    <w:rsid w:val="FFF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widowControl w:val="0"/>
      <w:spacing w:after="120" w:line="580" w:lineRule="exact"/>
      <w:ind w:firstLine="420" w:firstLineChars="10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2">
    <w:name w:val="标题 Char"/>
    <w:basedOn w:val="11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kern w:val="2"/>
      <w:sz w:val="18"/>
      <w:szCs w:val="18"/>
    </w:rPr>
  </w:style>
  <w:style w:type="paragraph" w:customStyle="1" w:styleId="1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1838</Words>
  <Characters>1902</Characters>
  <Lines>3</Lines>
  <Paragraphs>1</Paragraphs>
  <TotalTime>2</TotalTime>
  <ScaleCrop>false</ScaleCrop>
  <LinksUpToDate>false</LinksUpToDate>
  <CharactersWithSpaces>1902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2020-02-29T22:29:00Z</dcterms:created>
  <dc:creator>缙云县委办文书</dc:creator>
  <cp:lastModifiedBy>蕾蕾</cp:lastModifiedBy>
  <cp:lastPrinted>2025-01-03T16:58:00Z</cp:lastPrinted>
  <dcterms:modified xsi:type="dcterms:W3CDTF">2025-01-17T07:56:24Z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328A3140024F4D6184341294CF26CA9A_13</vt:lpwstr>
  </property>
  <property fmtid="{D5CDD505-2E9C-101B-9397-08002B2CF9AE}" pid="4" name="KSOTemplateDocerSaveRecord">
    <vt:lpwstr>eyJoZGlkIjoiMTYzNmY0NTJiZTg4NzEwODFmMmI4ZTA2YzNkM2U4ZjQifQ==</vt:lpwstr>
  </property>
</Properties>
</file>