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2845C6">
      <w:pPr>
        <w:adjustRightInd w:val="0"/>
        <w:snapToGrid w:val="0"/>
        <w:ind w:left="0"/>
        <w:jc w:val="center"/>
        <w:rPr>
          <w:rFonts w:eastAsia="方正小标宋简体" w:cs="Times New Roman"/>
          <w:sz w:val="44"/>
          <w:szCs w:val="44"/>
        </w:rPr>
      </w:pPr>
      <w:r>
        <w:rPr>
          <w:rFonts w:eastAsia="方正小标宋简体" w:cs="Times New Roman"/>
          <w:sz w:val="44"/>
          <w:szCs w:val="44"/>
        </w:rPr>
        <w:t>天成街道2025年“慈善一日捐”活动方案</w:t>
      </w:r>
    </w:p>
    <w:p w14:paraId="2198073F">
      <w:pPr>
        <w:adjustRightInd w:val="0"/>
        <w:snapToGrid w:val="0"/>
        <w:ind w:left="0"/>
        <w:jc w:val="center"/>
        <w:rPr>
          <w:rFonts w:eastAsia="方正小标宋简体" w:cs="Times New Roman"/>
          <w:sz w:val="44"/>
          <w:szCs w:val="44"/>
        </w:rPr>
      </w:pPr>
      <w:r>
        <w:rPr>
          <w:rFonts w:eastAsia="方正小标宋简体" w:cs="Times New Roman"/>
          <w:sz w:val="44"/>
          <w:szCs w:val="44"/>
        </w:rPr>
        <w:t>（草案）</w:t>
      </w:r>
    </w:p>
    <w:p w14:paraId="4DD011DA">
      <w:pPr>
        <w:ind w:firstLine="640" w:firstLineChars="200"/>
        <w:rPr>
          <w:rFonts w:eastAsia="仿宋_GB2312" w:cs="Times New Roman"/>
          <w:sz w:val="32"/>
          <w:szCs w:val="32"/>
        </w:rPr>
      </w:pPr>
    </w:p>
    <w:p w14:paraId="66FC8C69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hint="eastAsia" w:eastAsia="仿宋_GB2312" w:cs="Times New Roman"/>
          <w:sz w:val="32"/>
          <w:szCs w:val="32"/>
        </w:rPr>
        <w:t>为深入贯彻党的二十届三中全会精神，大力弘扬社会主义核心价值观和“扶危济困、乐善好施”的传统美德，助力“强城行动”，缩小“三大差距”，为打造高质量发展建设共同富裕示范区县域标杆发挥慈善更大作用，</w:t>
      </w:r>
      <w:r>
        <w:rPr>
          <w:rFonts w:eastAsia="仿宋_GB2312" w:cs="Times New Roman"/>
          <w:sz w:val="32"/>
          <w:szCs w:val="32"/>
        </w:rPr>
        <w:t>推动形成“人人知善、人人向善、人人行善”的良好社会氛围，合力打响“乐享生活·善行天成”的特色IP</w:t>
      </w:r>
      <w:r>
        <w:rPr>
          <w:rFonts w:hint="eastAsia" w:eastAsia="仿宋_GB2312" w:cs="Times New Roman"/>
          <w:sz w:val="32"/>
          <w:szCs w:val="32"/>
          <w:lang w:eastAsia="zh-CN"/>
        </w:rPr>
        <w:t>，为</w:t>
      </w:r>
      <w:r>
        <w:rPr>
          <w:rFonts w:eastAsia="仿宋_GB2312" w:cs="Times New Roman"/>
          <w:sz w:val="32"/>
          <w:szCs w:val="32"/>
        </w:rPr>
        <w:t>谱写中国式现代化天成新篇章贡献</w:t>
      </w:r>
      <w:r>
        <w:rPr>
          <w:rFonts w:hint="eastAsia" w:eastAsia="仿宋_GB2312" w:cs="Times New Roman"/>
          <w:sz w:val="32"/>
          <w:szCs w:val="32"/>
          <w:lang w:eastAsia="zh-CN"/>
        </w:rPr>
        <w:t>更多</w:t>
      </w:r>
      <w:r>
        <w:rPr>
          <w:rFonts w:eastAsia="仿宋_GB2312" w:cs="Times New Roman"/>
          <w:sz w:val="32"/>
          <w:szCs w:val="32"/>
        </w:rPr>
        <w:t>慈善力量，</w:t>
      </w:r>
      <w:r>
        <w:rPr>
          <w:rFonts w:hint="eastAsia" w:eastAsia="仿宋_GB2312" w:cs="Times New Roman"/>
          <w:sz w:val="32"/>
          <w:szCs w:val="32"/>
        </w:rPr>
        <w:t>根据《中华人民共和国慈善法》有关规定，经研究，决定开展 2025 年“慈善一日捐”活动。</w:t>
      </w:r>
    </w:p>
    <w:p w14:paraId="0F4D25D6">
      <w:pPr>
        <w:ind w:firstLine="640" w:firstLineChars="200"/>
        <w:rPr>
          <w:rFonts w:hint="eastAsia" w:ascii="黑体" w:eastAsia="黑体" w:cs="黑体"/>
          <w:sz w:val="32"/>
          <w:szCs w:val="32"/>
        </w:rPr>
      </w:pPr>
      <w:r>
        <w:rPr>
          <w:rFonts w:hint="eastAsia" w:ascii="黑体" w:eastAsia="黑体" w:cs="黑体"/>
          <w:sz w:val="32"/>
          <w:szCs w:val="32"/>
        </w:rPr>
        <w:t>一、活动主题</w:t>
      </w:r>
    </w:p>
    <w:p w14:paraId="01E09B1E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hint="eastAsia" w:eastAsia="仿宋_GB2312" w:cs="Times New Roman"/>
          <w:sz w:val="32"/>
          <w:szCs w:val="32"/>
        </w:rPr>
        <w:t>善行天成·助力共富</w:t>
      </w:r>
      <w:bookmarkStart w:id="0" w:name="_GoBack"/>
      <w:bookmarkEnd w:id="0"/>
      <w:r>
        <w:rPr>
          <w:rFonts w:eastAsia="仿宋_GB2312" w:cs="Times New Roman"/>
          <w:sz w:val="32"/>
          <w:szCs w:val="32"/>
        </w:rPr>
        <w:t>。</w:t>
      </w:r>
    </w:p>
    <w:p w14:paraId="0EE5F77D">
      <w:pPr>
        <w:ind w:firstLine="640" w:firstLineChars="200"/>
        <w:rPr>
          <w:rFonts w:hint="eastAsia" w:ascii="黑体" w:eastAsia="黑体" w:cs="黑体"/>
          <w:sz w:val="32"/>
          <w:szCs w:val="32"/>
        </w:rPr>
      </w:pPr>
      <w:r>
        <w:rPr>
          <w:rFonts w:hint="eastAsia" w:ascii="黑体" w:eastAsia="黑体" w:cs="黑体"/>
          <w:sz w:val="32"/>
          <w:szCs w:val="32"/>
        </w:rPr>
        <w:t>二、活动时间</w:t>
      </w:r>
    </w:p>
    <w:p w14:paraId="6F3CCA66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2025年4月6日。</w:t>
      </w:r>
    </w:p>
    <w:p w14:paraId="5D5EAA34">
      <w:pPr>
        <w:ind w:firstLine="640" w:firstLineChars="200"/>
        <w:rPr>
          <w:rFonts w:hint="eastAsia" w:ascii="黑体" w:eastAsia="黑体" w:cs="黑体"/>
          <w:sz w:val="32"/>
          <w:szCs w:val="32"/>
        </w:rPr>
      </w:pPr>
      <w:r>
        <w:rPr>
          <w:rFonts w:hint="eastAsia" w:ascii="黑体" w:eastAsia="黑体" w:cs="黑体"/>
          <w:sz w:val="32"/>
          <w:szCs w:val="32"/>
        </w:rPr>
        <w:t>三、活动场地</w:t>
      </w:r>
    </w:p>
    <w:p w14:paraId="712C799A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总会场：天成街道万桥书苑广场。</w:t>
      </w:r>
    </w:p>
    <w:p w14:paraId="791107C3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分会场：辖区内各村社</w:t>
      </w:r>
    </w:p>
    <w:p w14:paraId="1E1641AB">
      <w:pPr>
        <w:ind w:firstLine="640" w:firstLineChars="200"/>
        <w:rPr>
          <w:rFonts w:hint="eastAsia" w:ascii="黑体" w:eastAsia="黑体" w:cs="黑体"/>
          <w:sz w:val="32"/>
          <w:szCs w:val="32"/>
        </w:rPr>
      </w:pPr>
      <w:r>
        <w:rPr>
          <w:rFonts w:hint="eastAsia" w:ascii="黑体" w:eastAsia="黑体" w:cs="黑体"/>
          <w:sz w:val="32"/>
          <w:szCs w:val="32"/>
        </w:rPr>
        <w:t>四、活动范围</w:t>
      </w:r>
    </w:p>
    <w:p w14:paraId="28AEEF70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天成街道办事处、辖区内各村社。</w:t>
      </w:r>
    </w:p>
    <w:p w14:paraId="77531B14">
      <w:pPr>
        <w:ind w:firstLine="640" w:firstLineChars="200"/>
        <w:rPr>
          <w:rFonts w:hint="eastAsia" w:ascii="黑体" w:eastAsia="黑体" w:cs="黑体"/>
          <w:sz w:val="32"/>
          <w:szCs w:val="32"/>
        </w:rPr>
      </w:pPr>
      <w:r>
        <w:rPr>
          <w:rFonts w:hint="eastAsia" w:ascii="黑体" w:eastAsia="黑体" w:cs="黑体"/>
          <w:sz w:val="32"/>
          <w:szCs w:val="32"/>
        </w:rPr>
        <w:t>五、活动形式</w:t>
      </w:r>
    </w:p>
    <w:p w14:paraId="212032E4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倡议参加活动的每一个公民自愿捐赠一日收入，企业捐赠一日利润，党政机关、事业单位、社会团体及其他机构捐赠部分节约的经费。鼓励在外乐商、海外侨胞积极参加“慈善一日捐”活动，共献爱心。捐赠可采用现金、银行转账、扫描转账二维码等方式开展。</w:t>
      </w:r>
    </w:p>
    <w:p w14:paraId="17B620C0">
      <w:pPr>
        <w:ind w:firstLine="640" w:firstLineChars="200"/>
        <w:rPr>
          <w:rFonts w:hint="eastAsia" w:ascii="黑体" w:eastAsia="黑体" w:cs="黑体"/>
          <w:sz w:val="32"/>
          <w:szCs w:val="32"/>
        </w:rPr>
      </w:pPr>
      <w:r>
        <w:rPr>
          <w:rFonts w:hint="eastAsia" w:ascii="黑体" w:eastAsia="黑体" w:cs="黑体"/>
          <w:sz w:val="32"/>
          <w:szCs w:val="32"/>
        </w:rPr>
        <w:t>六、活动要求</w:t>
      </w:r>
    </w:p>
    <w:p w14:paraId="684368A1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（一）各村社、企事业单位要高度重视“慈善一日捐”活动，切实加强领导，确定专人负责，采取多种形式加强“慈善一日捐”活动的正面宣传和引导，弘扬社会慈善正能量。</w:t>
      </w:r>
    </w:p>
    <w:p w14:paraId="0DA3F413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（二）活动遵从自愿原则，不得采取直接扣除职工工资的形式收集捐款，不得搞摊派。</w:t>
      </w:r>
    </w:p>
    <w:p w14:paraId="6EFE3C48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（三）严肃工作纪律，全程公开捐赠信息，主动接受社会和群众监督，严禁任何单位和个人以任何理由截留专项公募资金。</w:t>
      </w:r>
    </w:p>
    <w:p w14:paraId="70F2EE78">
      <w:pPr>
        <w:ind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（四）天成街道慈善分会要做好“慈善一日捐”善款的接收、公示、管理、使用等工作，并进一步完善救助手续，健全救助台账，接受审计监管，取信于社会。天成街道慈善分会应及时向捐赠人或捐赠单位（团体）出具公益事业捐赠票据。</w:t>
      </w:r>
    </w:p>
    <w:p w14:paraId="588A28FF">
      <w:pPr>
        <w:ind w:firstLine="640" w:firstLineChars="200"/>
        <w:rPr>
          <w:rFonts w:hint="eastAsia" w:ascii="黑体" w:eastAsia="黑体" w:cs="黑体"/>
          <w:sz w:val="32"/>
          <w:szCs w:val="32"/>
        </w:rPr>
      </w:pPr>
      <w:r>
        <w:rPr>
          <w:rFonts w:hint="eastAsia" w:ascii="黑体" w:eastAsia="黑体" w:cs="黑体"/>
          <w:sz w:val="32"/>
          <w:szCs w:val="32"/>
        </w:rPr>
        <w:t>七、</w:t>
      </w:r>
      <w:r>
        <w:rPr>
          <w:rFonts w:ascii="黑体" w:eastAsia="黑体" w:cs="黑体"/>
          <w:sz w:val="32"/>
          <w:szCs w:val="32"/>
        </w:rPr>
        <w:t>组织</w:t>
      </w:r>
      <w:r>
        <w:rPr>
          <w:rFonts w:hint="eastAsia" w:ascii="黑体" w:eastAsia="黑体" w:cs="黑体"/>
          <w:sz w:val="32"/>
          <w:szCs w:val="32"/>
        </w:rPr>
        <w:t>机构</w:t>
      </w:r>
    </w:p>
    <w:p w14:paraId="328C8B57">
      <w:pPr>
        <w:ind w:firstLine="640" w:firstLineChars="200"/>
        <w:rPr>
          <w:rFonts w:hint="eastAsia" w:ascii="楷体_GB2312" w:eastAsia="楷体_GB2312" w:cs="楷体_GB2312"/>
          <w:sz w:val="32"/>
          <w:szCs w:val="32"/>
        </w:rPr>
      </w:pPr>
      <w:r>
        <w:rPr>
          <w:rFonts w:hint="eastAsia" w:ascii="楷体_GB2312" w:eastAsia="楷体_GB2312" w:cs="楷体_GB2312"/>
          <w:sz w:val="32"/>
          <w:szCs w:val="32"/>
        </w:rPr>
        <w:t>（一）筹备组</w:t>
      </w:r>
    </w:p>
    <w:p w14:paraId="3C723059">
      <w:pPr>
        <w:ind w:left="0"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组  长：林胜建</w:t>
      </w:r>
    </w:p>
    <w:p w14:paraId="00BCCB74">
      <w:pPr>
        <w:ind w:left="0"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成  员：林逢兵  倪云华  王玲玲</w:t>
      </w:r>
    </w:p>
    <w:p w14:paraId="643A53B5">
      <w:pPr>
        <w:ind w:firstLine="640" w:firstLineChars="200"/>
        <w:rPr>
          <w:rFonts w:hint="eastAsia" w:ascii="楷体_GB2312" w:eastAsia="楷体_GB2312" w:cs="楷体_GB2312"/>
          <w:sz w:val="32"/>
          <w:szCs w:val="32"/>
        </w:rPr>
      </w:pPr>
      <w:r>
        <w:rPr>
          <w:rFonts w:hint="eastAsia" w:ascii="楷体_GB2312" w:eastAsia="楷体_GB2312" w:cs="楷体_GB2312"/>
          <w:sz w:val="32"/>
          <w:szCs w:val="32"/>
        </w:rPr>
        <w:t>（二）宣传组</w:t>
      </w:r>
    </w:p>
    <w:p w14:paraId="4ADF6452">
      <w:pPr>
        <w:ind w:left="0"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组  长：周晓辉</w:t>
      </w:r>
    </w:p>
    <w:p w14:paraId="3438353B">
      <w:pPr>
        <w:ind w:left="0"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成  员：徐成怡</w:t>
      </w:r>
    </w:p>
    <w:p w14:paraId="3AEBEBDA">
      <w:pPr>
        <w:ind w:firstLine="640" w:firstLineChars="200"/>
        <w:rPr>
          <w:rFonts w:hint="eastAsia" w:ascii="楷体_GB2312" w:eastAsia="楷体_GB2312" w:cs="楷体_GB2312"/>
          <w:sz w:val="32"/>
          <w:szCs w:val="32"/>
        </w:rPr>
      </w:pPr>
      <w:r>
        <w:rPr>
          <w:rFonts w:hint="eastAsia" w:ascii="楷体_GB2312" w:eastAsia="楷体_GB2312" w:cs="楷体_GB2312"/>
          <w:sz w:val="32"/>
          <w:szCs w:val="32"/>
        </w:rPr>
        <w:t>（三）现场秩序组</w:t>
      </w:r>
    </w:p>
    <w:p w14:paraId="776C1BA9">
      <w:pPr>
        <w:ind w:left="0"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组  长：陈晓泉</w:t>
      </w:r>
    </w:p>
    <w:p w14:paraId="127E3EEF">
      <w:pPr>
        <w:ind w:left="0"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成  员：王  强  朱长驱  吴洪乃  赵志斌、各村社</w:t>
      </w:r>
    </w:p>
    <w:p w14:paraId="147FD369">
      <w:pPr>
        <w:ind w:firstLine="640" w:firstLineChars="200"/>
        <w:rPr>
          <w:rFonts w:hint="eastAsia" w:ascii="楷体_GB2312" w:eastAsia="楷体_GB2312" w:cs="楷体_GB2312"/>
          <w:sz w:val="32"/>
          <w:szCs w:val="32"/>
        </w:rPr>
      </w:pPr>
      <w:r>
        <w:rPr>
          <w:rFonts w:hint="eastAsia" w:ascii="楷体_GB2312" w:eastAsia="楷体_GB2312" w:cs="楷体_GB2312"/>
          <w:sz w:val="32"/>
          <w:szCs w:val="32"/>
        </w:rPr>
        <w:t>（四）后勤组</w:t>
      </w:r>
    </w:p>
    <w:p w14:paraId="0BA9F4C8">
      <w:pPr>
        <w:ind w:left="0"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组  长：林胜建</w:t>
      </w:r>
    </w:p>
    <w:p w14:paraId="06EF57B2">
      <w:pPr>
        <w:ind w:left="0" w:firstLine="640" w:firstLineChars="200"/>
        <w:rPr>
          <w:rFonts w:eastAsia="仿宋_GB2312" w:cs="Times New Roman"/>
          <w:sz w:val="32"/>
          <w:szCs w:val="32"/>
        </w:rPr>
      </w:pPr>
      <w:r>
        <w:rPr>
          <w:rFonts w:eastAsia="仿宋_GB2312" w:cs="Times New Roman"/>
          <w:sz w:val="32"/>
          <w:szCs w:val="32"/>
        </w:rPr>
        <w:t>成  员：余恭胜  陈雪萍  叶忆茹  赵泽挺</w:t>
      </w:r>
    </w:p>
    <w:sectPr>
      <w:pgSz w:w="11907" w:h="16840"/>
      <w:pgMar w:top="2041" w:right="1531" w:bottom="1985" w:left="1531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</w:compat>
  <w:rsids>
    <w:rsidRoot w:val="00000000"/>
    <w:rsid w:val="5E75611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Arial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Times New Roman" w:hAnsi="Times New Roman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6">
    <w:name w:val="Default Paragraph Font"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ustomData xmlns="http://www.yozosoft.com.cn/officeDocument/2016/customData">
  <customProps>
    <docPr revisions="3 0 5 0 0 0 1 0 0 0 3000 0 1 1 1 1"/>
    <sectPr/>
  </customProps>
</customData>
</file>

<file path=customXml/itemProps1.xml><?xml version="1.0" encoding="utf-8"?>
<ds:datastoreItem xmlns:ds="http://schemas.openxmlformats.org/officeDocument/2006/customXml" ds:itemID="{3CF776B6-D6C8-468C-88CE-A29AAA434CE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3</Pages>
  <Words>816</Words>
  <Characters>825</Characters>
  <Lines>0</Lines>
  <Paragraphs>33</Paragraphs>
  <TotalTime>122</TotalTime>
  <ScaleCrop>false</ScaleCrop>
  <LinksUpToDate>false</LinksUpToDate>
  <CharactersWithSpaces>861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2024-03-20T07:36:00Z</dcterms:created>
  <dc:creator>Administrator</dc:creator>
  <cp:lastModifiedBy>蒙蒙</cp:lastModifiedBy>
  <dcterms:modified xsi:type="dcterms:W3CDTF">2025-03-07T06:49:45Z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eyJoZGlkIjoiZDc0NDE1ZmVmNmU1YzYzNjQ0YmJkNWRhYTEyODA4M2EiLCJ1c2VySWQiOiIyNjExNDc0MjIifQ==</vt:lpwstr>
  </property>
  <property fmtid="{D5CDD505-2E9C-101B-9397-08002B2CF9AE}" pid="3" name="KSOProductBuildVer">
    <vt:lpwstr>2052-12.1.0.20305</vt:lpwstr>
  </property>
  <property fmtid="{D5CDD505-2E9C-101B-9397-08002B2CF9AE}" pid="4" name="ICV">
    <vt:lpwstr>ED27913CCEBF4B26A6DC04658C516746_12</vt:lpwstr>
  </property>
</Properties>
</file>