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D8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w w:val="90"/>
          <w:sz w:val="44"/>
          <w:szCs w:val="44"/>
          <w:lang w:val="en-US" w:eastAsia="zh-CN" w:bidi="ar-SA"/>
        </w:rPr>
      </w:pPr>
      <w:bookmarkStart w:id="0" w:name="_GoBack"/>
      <w:bookmarkEnd w:id="0"/>
      <w:r>
        <w:rPr>
          <w:rFonts w:hint="eastAsia" w:ascii="方正小标宋简体" w:hAnsi="方正小标宋简体" w:eastAsia="方正小标宋简体" w:cs="方正小标宋简体"/>
          <w:color w:val="auto"/>
          <w:w w:val="90"/>
          <w:sz w:val="44"/>
          <w:szCs w:val="44"/>
          <w:lang w:val="en-US" w:eastAsia="zh-CN" w:bidi="ar-SA"/>
        </w:rPr>
        <w:t>文成县退役军人住房公积金建缴补贴实施细则</w:t>
      </w:r>
    </w:p>
    <w:p w14:paraId="25208F0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color w:val="auto"/>
          <w:lang w:eastAsia="zh-CN"/>
        </w:rPr>
      </w:pPr>
      <w:r>
        <w:rPr>
          <w:rFonts w:hint="eastAsia"/>
          <w:color w:val="auto"/>
          <w:lang w:eastAsia="zh-CN"/>
        </w:rPr>
        <w:t>（</w:t>
      </w:r>
      <w:r>
        <w:rPr>
          <w:rFonts w:hint="eastAsia"/>
          <w:color w:val="auto"/>
          <w:lang w:val="en-US" w:eastAsia="zh-CN"/>
        </w:rPr>
        <w:t>征求意见稿</w:t>
      </w:r>
      <w:r>
        <w:rPr>
          <w:rFonts w:hint="eastAsia"/>
          <w:color w:val="auto"/>
          <w:lang w:eastAsia="zh-CN"/>
        </w:rPr>
        <w:t>）</w:t>
      </w:r>
    </w:p>
    <w:p w14:paraId="7AE35587">
      <w:pPr>
        <w:rPr>
          <w:rFonts w:hint="default"/>
          <w:color w:val="auto"/>
          <w:lang w:val="en-US" w:eastAsia="zh-CN"/>
        </w:rPr>
      </w:pPr>
    </w:p>
    <w:p w14:paraId="52BE67F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黑体" w:hAnsi="黑体" w:eastAsia="黑体" w:cs="黑体"/>
          <w:color w:val="auto"/>
          <w:sz w:val="32"/>
          <w:szCs w:val="32"/>
          <w:lang w:eastAsia="zh-CN" w:bidi="ar-SA"/>
        </w:rPr>
        <w:t>一、</w:t>
      </w:r>
      <w:r>
        <w:rPr>
          <w:rFonts w:hint="eastAsia" w:ascii="黑体" w:hAnsi="黑体" w:eastAsia="黑体" w:cs="黑体"/>
          <w:color w:val="auto"/>
          <w:sz w:val="32"/>
          <w:szCs w:val="32"/>
          <w:lang w:val="en-US" w:eastAsia="zh-CN" w:bidi="ar-SA"/>
        </w:rPr>
        <w:t>指导思想</w:t>
      </w:r>
      <w:r>
        <w:rPr>
          <w:rFonts w:hint="eastAsia" w:ascii="仿宋" w:hAnsi="仿宋" w:eastAsia="仿宋" w:cs="仿宋"/>
          <w:color w:val="auto"/>
          <w:sz w:val="32"/>
          <w:szCs w:val="32"/>
          <w:lang w:val="en-US" w:eastAsia="zh-CN" w:bidi="ar-SA"/>
        </w:rPr>
        <w:t>。</w:t>
      </w:r>
      <w:r>
        <w:rPr>
          <w:rFonts w:hint="eastAsia" w:ascii="仿宋_GB2312" w:hAnsi="仿宋_GB2312" w:eastAsia="仿宋_GB2312" w:cs="仿宋_GB2312"/>
          <w:color w:val="auto"/>
          <w:sz w:val="32"/>
          <w:szCs w:val="32"/>
          <w:lang w:bidi="ar-SA"/>
        </w:rPr>
        <w:t>为</w:t>
      </w:r>
      <w:r>
        <w:rPr>
          <w:rFonts w:hint="eastAsia" w:ascii="仿宋_GB2312" w:hAnsi="仿宋_GB2312" w:eastAsia="仿宋_GB2312" w:cs="仿宋_GB2312"/>
          <w:color w:val="auto"/>
          <w:sz w:val="32"/>
          <w:szCs w:val="32"/>
          <w:lang w:val="en-US" w:eastAsia="zh-CN" w:bidi="ar-SA"/>
        </w:rPr>
        <w:t>认真</w:t>
      </w:r>
      <w:r>
        <w:rPr>
          <w:rFonts w:hint="eastAsia" w:ascii="仿宋_GB2312" w:hAnsi="仿宋_GB2312" w:eastAsia="仿宋_GB2312" w:cs="仿宋_GB2312"/>
          <w:color w:val="auto"/>
          <w:sz w:val="32"/>
          <w:szCs w:val="32"/>
          <w:lang w:bidi="ar-SA"/>
        </w:rPr>
        <w:t>贯彻落实习近平总书记“让军人成为全社会尊崇的职业、让退役军人成为全社会尊重的人”的指示精神，</w:t>
      </w:r>
      <w:r>
        <w:rPr>
          <w:rFonts w:hint="eastAsia" w:ascii="仿宋_GB2312" w:hAnsi="仿宋_GB2312" w:eastAsia="仿宋_GB2312" w:cs="仿宋_GB2312"/>
          <w:color w:val="auto"/>
          <w:sz w:val="32"/>
          <w:szCs w:val="32"/>
          <w:lang w:val="en-US" w:eastAsia="zh-CN" w:bidi="ar-SA"/>
        </w:rPr>
        <w:t>积极</w:t>
      </w:r>
      <w:r>
        <w:rPr>
          <w:rFonts w:hint="eastAsia" w:ascii="仿宋_GB2312" w:hAnsi="仿宋_GB2312" w:eastAsia="仿宋_GB2312" w:cs="仿宋_GB2312"/>
          <w:color w:val="auto"/>
          <w:sz w:val="32"/>
          <w:szCs w:val="32"/>
          <w:lang w:bidi="ar-SA"/>
        </w:rPr>
        <w:t>助力退役军人</w:t>
      </w:r>
      <w:r>
        <w:rPr>
          <w:rFonts w:hint="eastAsia" w:ascii="仿宋_GB2312" w:hAnsi="仿宋_GB2312" w:eastAsia="仿宋_GB2312" w:cs="仿宋_GB2312"/>
          <w:color w:val="auto"/>
          <w:sz w:val="32"/>
          <w:szCs w:val="32"/>
          <w:lang w:val="en-US" w:eastAsia="zh-CN" w:bidi="ar-SA"/>
        </w:rPr>
        <w:t>安居共</w:t>
      </w:r>
      <w:r>
        <w:rPr>
          <w:rFonts w:hint="eastAsia" w:ascii="仿宋_GB2312" w:hAnsi="仿宋_GB2312" w:eastAsia="仿宋_GB2312" w:cs="仿宋_GB2312"/>
          <w:color w:val="auto"/>
          <w:sz w:val="32"/>
          <w:szCs w:val="32"/>
          <w:lang w:bidi="ar-SA"/>
        </w:rPr>
        <w:t>富，</w:t>
      </w:r>
      <w:r>
        <w:rPr>
          <w:rFonts w:hint="eastAsia" w:ascii="仿宋_GB2312" w:hAnsi="仿宋_GB2312" w:eastAsia="仿宋_GB2312" w:cs="仿宋_GB2312"/>
          <w:color w:val="auto"/>
          <w:sz w:val="32"/>
          <w:szCs w:val="32"/>
          <w:lang w:val="en-US" w:eastAsia="zh-CN" w:bidi="ar-SA"/>
        </w:rPr>
        <w:t>着力推进双拥模范县建设，进一步打响“崇军文成”品牌</w:t>
      </w:r>
      <w:r>
        <w:rPr>
          <w:rFonts w:hint="eastAsia" w:ascii="仿宋_GB2312" w:hAnsi="仿宋_GB2312" w:eastAsia="仿宋_GB2312" w:cs="仿宋_GB2312"/>
          <w:color w:val="auto"/>
          <w:sz w:val="32"/>
          <w:szCs w:val="32"/>
          <w:lang w:bidi="ar-SA"/>
        </w:rPr>
        <w:t>。</w:t>
      </w:r>
    </w:p>
    <w:p w14:paraId="2BECD16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黑体" w:hAnsi="黑体" w:eastAsia="黑体" w:cs="黑体"/>
          <w:color w:val="auto"/>
          <w:sz w:val="32"/>
          <w:szCs w:val="32"/>
          <w:lang w:eastAsia="zh-CN" w:bidi="ar-SA"/>
        </w:rPr>
        <w:t>二、</w:t>
      </w:r>
      <w:r>
        <w:rPr>
          <w:rFonts w:hint="eastAsia" w:ascii="黑体" w:hAnsi="黑体" w:eastAsia="黑体" w:cs="黑体"/>
          <w:color w:val="auto"/>
          <w:sz w:val="32"/>
          <w:szCs w:val="32"/>
          <w:lang w:bidi="ar-SA"/>
        </w:rPr>
        <w:t>补贴对象</w:t>
      </w:r>
      <w:r>
        <w:rPr>
          <w:rFonts w:hint="eastAsia" w:ascii="仿宋" w:hAnsi="仿宋" w:eastAsia="仿宋" w:cs="仿宋"/>
          <w:color w:val="auto"/>
          <w:sz w:val="32"/>
          <w:szCs w:val="32"/>
          <w:lang w:eastAsia="zh-CN" w:bidi="ar-SA"/>
        </w:rPr>
        <w:t>。</w:t>
      </w:r>
      <w:r>
        <w:rPr>
          <w:rFonts w:hint="eastAsia" w:ascii="仿宋_GB2312" w:hAnsi="仿宋_GB2312" w:eastAsia="仿宋_GB2312" w:cs="仿宋_GB2312"/>
          <w:color w:val="auto"/>
          <w:sz w:val="32"/>
          <w:szCs w:val="32"/>
          <w:lang w:bidi="ar-SA"/>
        </w:rPr>
        <w:t>文成籍退役军人，符合以下条件经审批可列入退役军人住房公积金</w:t>
      </w:r>
      <w:r>
        <w:rPr>
          <w:rFonts w:hint="eastAsia" w:ascii="仿宋_GB2312" w:hAnsi="仿宋_GB2312" w:eastAsia="仿宋_GB2312" w:cs="仿宋_GB2312"/>
          <w:color w:val="auto"/>
          <w:sz w:val="32"/>
          <w:szCs w:val="32"/>
          <w:lang w:val="en-US" w:eastAsia="zh-CN" w:bidi="ar-SA"/>
        </w:rPr>
        <w:t>建</w:t>
      </w:r>
      <w:r>
        <w:rPr>
          <w:rFonts w:hint="eastAsia" w:ascii="仿宋_GB2312" w:hAnsi="仿宋_GB2312" w:eastAsia="仿宋_GB2312" w:cs="仿宋_GB2312"/>
          <w:color w:val="auto"/>
          <w:sz w:val="32"/>
          <w:szCs w:val="32"/>
          <w:lang w:bidi="ar-SA"/>
        </w:rPr>
        <w:t>缴补贴对象：</w:t>
      </w:r>
    </w:p>
    <w:p w14:paraId="5A0F8BC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（一）符合住房公积金缴存条件；</w:t>
      </w:r>
    </w:p>
    <w:p w14:paraId="6F3C5E8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（二）未在单位（企业）缴存住房公积金；</w:t>
      </w:r>
    </w:p>
    <w:p w14:paraId="51ABD13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（三）已在退役军人事务部门建档立卡。</w:t>
      </w:r>
    </w:p>
    <w:p w14:paraId="66E70F2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有下列情形之一的不列入补贴范围：</w:t>
      </w:r>
    </w:p>
    <w:p w14:paraId="38D5CE4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（一）正在服刑期间的；</w:t>
      </w:r>
    </w:p>
    <w:p w14:paraId="0B0AA65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（二）其他不适宜的情形。</w:t>
      </w:r>
    </w:p>
    <w:p w14:paraId="0778F1E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bidi="ar-SA"/>
        </w:rPr>
      </w:pPr>
      <w:r>
        <w:rPr>
          <w:rFonts w:hint="eastAsia" w:ascii="黑体" w:hAnsi="黑体" w:eastAsia="黑体" w:cs="黑体"/>
          <w:color w:val="auto"/>
          <w:sz w:val="32"/>
          <w:szCs w:val="32"/>
          <w:lang w:eastAsia="zh-CN" w:bidi="ar-SA"/>
        </w:rPr>
        <w:t>三、</w:t>
      </w:r>
      <w:r>
        <w:rPr>
          <w:rFonts w:hint="eastAsia" w:ascii="黑体" w:hAnsi="黑体" w:eastAsia="黑体" w:cs="黑体"/>
          <w:color w:val="auto"/>
          <w:sz w:val="32"/>
          <w:szCs w:val="32"/>
          <w:lang w:bidi="ar-SA"/>
        </w:rPr>
        <w:t>月缴存</w:t>
      </w:r>
      <w:r>
        <w:rPr>
          <w:rFonts w:hint="eastAsia" w:ascii="黑体" w:hAnsi="黑体" w:eastAsia="黑体" w:cs="黑体"/>
          <w:color w:val="auto"/>
          <w:sz w:val="32"/>
          <w:szCs w:val="32"/>
          <w:lang w:val="en-US" w:eastAsia="zh-CN" w:bidi="ar-SA"/>
        </w:rPr>
        <w:t>额度</w:t>
      </w:r>
      <w:r>
        <w:rPr>
          <w:rFonts w:hint="eastAsia" w:ascii="仿宋" w:hAnsi="仿宋" w:eastAsia="仿宋" w:cs="仿宋"/>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每月缴存的额度，</w:t>
      </w:r>
      <w:r>
        <w:rPr>
          <w:rFonts w:hint="eastAsia" w:ascii="仿宋_GB2312" w:hAnsi="仿宋_GB2312" w:eastAsia="仿宋_GB2312" w:cs="仿宋_GB2312"/>
          <w:color w:val="auto"/>
          <w:sz w:val="32"/>
          <w:szCs w:val="32"/>
          <w:lang w:bidi="ar-SA"/>
        </w:rPr>
        <w:t>根据温州市住房公积金管理中心每年对外公布的基数调整文件规定进行调整。</w:t>
      </w:r>
    </w:p>
    <w:p w14:paraId="7B6FDB5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黑体" w:hAnsi="黑体" w:eastAsia="黑体" w:cs="黑体"/>
          <w:color w:val="auto"/>
          <w:sz w:val="32"/>
          <w:szCs w:val="32"/>
          <w:lang w:eastAsia="zh-CN" w:bidi="ar-SA"/>
        </w:rPr>
        <w:t>四、</w:t>
      </w:r>
      <w:r>
        <w:rPr>
          <w:rFonts w:hint="eastAsia" w:ascii="黑体" w:hAnsi="黑体" w:eastAsia="黑体" w:cs="黑体"/>
          <w:color w:val="auto"/>
          <w:sz w:val="32"/>
          <w:szCs w:val="32"/>
          <w:lang w:val="en-US" w:eastAsia="zh-CN" w:bidi="ar-SA"/>
        </w:rPr>
        <w:t>补贴标准</w:t>
      </w:r>
      <w:r>
        <w:rPr>
          <w:rFonts w:hint="eastAsia" w:ascii="仿宋" w:hAnsi="仿宋" w:eastAsia="仿宋" w:cs="仿宋"/>
          <w:color w:val="auto"/>
          <w:sz w:val="32"/>
          <w:szCs w:val="32"/>
          <w:lang w:val="en-US" w:eastAsia="zh-CN" w:bidi="ar-SA"/>
        </w:rPr>
        <w:t>。</w:t>
      </w:r>
      <w:r>
        <w:rPr>
          <w:rFonts w:hint="eastAsia" w:ascii="仿宋_GB2312" w:hAnsi="仿宋_GB2312" w:eastAsia="仿宋_GB2312" w:cs="仿宋_GB2312"/>
          <w:color w:val="auto"/>
          <w:sz w:val="32"/>
          <w:szCs w:val="32"/>
          <w:lang w:val="en-US" w:eastAsia="zh-CN" w:bidi="ar-SA"/>
        </w:rPr>
        <w:t>通过住房公积金建缴补贴优待资格审核后，每年第四季度按照公积金实际缴存月数予以每人每月50元的补贴，补贴资金由温州市住房公积金管理中心汇入补贴对象个人住房公积金缴存账户，当月公积金未托收成功或补缴的不予补贴。</w:t>
      </w:r>
    </w:p>
    <w:p w14:paraId="2ED4686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黑体" w:hAnsi="黑体" w:eastAsia="黑体" w:cs="黑体"/>
          <w:color w:val="auto"/>
          <w:sz w:val="32"/>
          <w:szCs w:val="32"/>
          <w:lang w:eastAsia="zh-CN" w:bidi="ar-SA"/>
        </w:rPr>
        <w:t>五、</w:t>
      </w:r>
      <w:r>
        <w:rPr>
          <w:rFonts w:hint="eastAsia" w:ascii="黑体" w:hAnsi="黑体" w:eastAsia="黑体" w:cs="黑体"/>
          <w:color w:val="auto"/>
          <w:sz w:val="32"/>
          <w:szCs w:val="32"/>
          <w:lang w:bidi="ar-SA"/>
        </w:rPr>
        <w:t>申请流程</w:t>
      </w:r>
      <w:r>
        <w:rPr>
          <w:rFonts w:hint="eastAsia" w:ascii="黑体" w:hAnsi="黑体" w:eastAsia="黑体" w:cs="黑体"/>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申请对象在温州市住房公积金管理中心文成分中心（以下简称“文成分中心”）办理住房公积金缴存时，出示本人身份证，并表明退役军人身份，填写《文成县退役军人住房公积金配缴补贴申请表》，审批进行部门内流转，不符合条件的将及时告知申请对象。</w:t>
      </w:r>
    </w:p>
    <w:p w14:paraId="18503FF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黑体" w:hAnsi="黑体" w:eastAsia="黑体" w:cs="黑体"/>
          <w:color w:val="auto"/>
          <w:sz w:val="32"/>
          <w:szCs w:val="32"/>
          <w:lang w:bidi="ar-SA"/>
        </w:rPr>
      </w:pPr>
      <w:r>
        <w:rPr>
          <w:rFonts w:hint="eastAsia" w:ascii="黑体" w:hAnsi="黑体" w:eastAsia="黑体" w:cs="黑体"/>
          <w:color w:val="auto"/>
          <w:sz w:val="32"/>
          <w:szCs w:val="32"/>
          <w:lang w:eastAsia="zh-CN" w:bidi="ar-SA"/>
        </w:rPr>
        <w:t>六、</w:t>
      </w:r>
      <w:r>
        <w:rPr>
          <w:rFonts w:hint="eastAsia" w:ascii="黑体" w:hAnsi="黑体" w:eastAsia="黑体" w:cs="黑体"/>
          <w:color w:val="auto"/>
          <w:sz w:val="32"/>
          <w:szCs w:val="32"/>
          <w:lang w:bidi="ar-SA"/>
        </w:rPr>
        <w:t>职责分工</w:t>
      </w:r>
    </w:p>
    <w:p w14:paraId="7AB57D3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（一）文成分中心负责公积金缴存业务指导、建缴补贴条件审查、联合县退役军人事务局发放补贴资金。</w:t>
      </w:r>
    </w:p>
    <w:p w14:paraId="72141D1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（二）县退役军人事务局负责建缴补贴对象退役军人身份审查、补贴资金预算申请及支付、配合文成分中心将补贴资金汇入温州市住房公积金管理中心</w:t>
      </w:r>
      <w:r>
        <w:rPr>
          <w:rFonts w:hint="default" w:ascii="仿宋_GB2312" w:hAnsi="仿宋_GB2312" w:eastAsia="仿宋_GB2312" w:cs="仿宋_GB2312"/>
          <w:color w:val="auto"/>
          <w:sz w:val="32"/>
          <w:szCs w:val="32"/>
          <w:lang w:val="en-US" w:eastAsia="zh-CN" w:bidi="ar-SA"/>
        </w:rPr>
        <w:t>银行账户</w:t>
      </w:r>
      <w:r>
        <w:rPr>
          <w:rFonts w:hint="eastAsia" w:ascii="仿宋_GB2312" w:hAnsi="仿宋_GB2312" w:eastAsia="仿宋_GB2312" w:cs="仿宋_GB2312"/>
          <w:color w:val="auto"/>
          <w:sz w:val="32"/>
          <w:szCs w:val="32"/>
          <w:lang w:val="en-US" w:eastAsia="zh-CN" w:bidi="ar-SA"/>
        </w:rPr>
        <w:t>。</w:t>
      </w:r>
    </w:p>
    <w:p w14:paraId="5FD2045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（三）县财政局负责退役军人住房公积金补贴资金保障，监督资金规范使用。</w:t>
      </w:r>
    </w:p>
    <w:p w14:paraId="59A9742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黑体" w:hAnsi="黑体" w:eastAsia="黑体" w:cs="黑体"/>
          <w:color w:val="auto"/>
          <w:sz w:val="32"/>
          <w:szCs w:val="32"/>
          <w:lang w:val="en-US" w:eastAsia="zh-CN" w:bidi="ar-SA"/>
        </w:rPr>
        <w:t>七、</w:t>
      </w:r>
      <w:r>
        <w:rPr>
          <w:rFonts w:hint="eastAsia" w:ascii="仿宋_GB2312" w:hAnsi="仿宋_GB2312" w:eastAsia="仿宋_GB2312" w:cs="仿宋_GB2312"/>
          <w:color w:val="auto"/>
          <w:sz w:val="32"/>
          <w:szCs w:val="32"/>
          <w:lang w:val="en-US" w:eastAsia="zh-CN" w:bidi="ar-SA"/>
        </w:rPr>
        <w:t>本细则未尽事宜按住房公积金缴存相关规定执行，由文成分中心负责解释。</w:t>
      </w:r>
    </w:p>
    <w:p w14:paraId="171F038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pPr>
      <w:r>
        <w:rPr>
          <w:rFonts w:hint="eastAsia" w:ascii="黑体" w:hAnsi="黑体" w:eastAsia="黑体" w:cs="黑体"/>
          <w:color w:val="auto"/>
          <w:sz w:val="32"/>
          <w:szCs w:val="32"/>
          <w:lang w:val="en-US" w:eastAsia="zh-CN" w:bidi="ar-SA"/>
        </w:rPr>
        <w:t>八、</w:t>
      </w:r>
      <w:r>
        <w:rPr>
          <w:rFonts w:hint="eastAsia" w:ascii="仿宋_GB2312" w:hAnsi="仿宋_GB2312" w:eastAsia="仿宋_GB2312" w:cs="仿宋_GB2312"/>
          <w:color w:val="auto"/>
          <w:sz w:val="32"/>
          <w:szCs w:val="32"/>
          <w:lang w:val="en-US" w:eastAsia="zh-CN" w:bidi="ar-SA"/>
        </w:rPr>
        <w:t>本细则自2025年1月1日起实施，2024年7月1日至12月31日期间正常缴存且符合条件的退役军人可适用本细则。</w:t>
      </w:r>
    </w:p>
    <w:p w14:paraId="0ACF905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lang w:val="en-US" w:eastAsia="zh-CN" w:bidi="ar-SA"/>
        </w:rPr>
        <w:sectPr>
          <w:headerReference r:id="rId3" w:type="default"/>
          <w:footerReference r:id="rId5" w:type="default"/>
          <w:headerReference r:id="rId4" w:type="even"/>
          <w:footerReference r:id="rId6" w:type="even"/>
          <w:pgSz w:w="11906" w:h="16838"/>
          <w:pgMar w:top="1417" w:right="1417" w:bottom="1417" w:left="1417" w:header="851" w:footer="1588" w:gutter="0"/>
          <w:pgNumType w:fmt="numberInDash"/>
          <w:cols w:space="720" w:num="1"/>
          <w:docGrid w:type="lines" w:linePitch="312" w:charSpace="0"/>
        </w:sectPr>
      </w:pPr>
    </w:p>
    <w:p w14:paraId="228FC346">
      <w:pPr>
        <w:widowControl/>
        <w:spacing w:line="380" w:lineRule="atLeast"/>
        <w:jc w:val="center"/>
        <w:rPr>
          <w:rFonts w:hint="eastAsia" w:ascii="方正小标宋简体" w:hAnsi="方正小标宋简体" w:eastAsia="方正小标宋简体" w:cs="方正小标宋简体"/>
          <w:color w:val="auto"/>
          <w:sz w:val="44"/>
          <w:szCs w:val="44"/>
          <w:lang w:eastAsia="zh-CN" w:bidi="ar-SA"/>
        </w:rPr>
      </w:pPr>
      <w:r>
        <w:rPr>
          <w:rFonts w:hint="eastAsia" w:ascii="方正小标宋简体" w:hAnsi="方正小标宋简体" w:eastAsia="方正小标宋简体" w:cs="方正小标宋简体"/>
          <w:color w:val="auto"/>
          <w:sz w:val="44"/>
          <w:szCs w:val="44"/>
          <w:lang w:eastAsia="zh-CN" w:bidi="ar-SA"/>
        </w:rPr>
        <w:t>文成县退役军人住房公积金</w:t>
      </w:r>
      <w:r>
        <w:rPr>
          <w:rFonts w:hint="eastAsia" w:ascii="方正小标宋简体" w:hAnsi="方正小标宋简体" w:eastAsia="方正小标宋简体" w:cs="方正小标宋简体"/>
          <w:color w:val="auto"/>
          <w:sz w:val="44"/>
          <w:szCs w:val="44"/>
          <w:lang w:val="en-US" w:eastAsia="zh-CN" w:bidi="ar-SA"/>
        </w:rPr>
        <w:t>建</w:t>
      </w:r>
      <w:r>
        <w:rPr>
          <w:rFonts w:hint="eastAsia" w:ascii="方正小标宋简体" w:hAnsi="方正小标宋简体" w:eastAsia="方正小标宋简体" w:cs="方正小标宋简体"/>
          <w:color w:val="auto"/>
          <w:sz w:val="44"/>
          <w:szCs w:val="44"/>
          <w:lang w:eastAsia="zh-CN" w:bidi="ar-SA"/>
        </w:rPr>
        <w:t>缴补贴申请表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3"/>
        <w:gridCol w:w="1962"/>
        <w:gridCol w:w="1669"/>
        <w:gridCol w:w="3607"/>
      </w:tblGrid>
      <w:tr w14:paraId="1FF3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33" w:type="dxa"/>
            <w:noWrap w:val="0"/>
            <w:vAlign w:val="center"/>
          </w:tcPr>
          <w:p w14:paraId="7F94E2F6">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eastAsia="zh-CN" w:bidi="ar-SA"/>
              </w:rPr>
              <w:t>姓名</w:t>
            </w:r>
          </w:p>
        </w:tc>
        <w:tc>
          <w:tcPr>
            <w:tcW w:w="1962" w:type="dxa"/>
            <w:noWrap w:val="0"/>
            <w:vAlign w:val="center"/>
          </w:tcPr>
          <w:p w14:paraId="341441E8">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p>
        </w:tc>
        <w:tc>
          <w:tcPr>
            <w:tcW w:w="1669" w:type="dxa"/>
            <w:noWrap w:val="0"/>
            <w:vAlign w:val="center"/>
          </w:tcPr>
          <w:p w14:paraId="394995AF">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身份证号码</w:t>
            </w:r>
          </w:p>
        </w:tc>
        <w:tc>
          <w:tcPr>
            <w:tcW w:w="3607" w:type="dxa"/>
            <w:noWrap w:val="0"/>
            <w:vAlign w:val="center"/>
          </w:tcPr>
          <w:p w14:paraId="1575206D">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p>
        </w:tc>
      </w:tr>
      <w:tr w14:paraId="4651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33" w:type="dxa"/>
            <w:noWrap w:val="0"/>
            <w:vAlign w:val="center"/>
          </w:tcPr>
          <w:p w14:paraId="59CB6D57">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pacing w:val="0"/>
                <w:kern w:val="0"/>
                <w:sz w:val="28"/>
                <w:szCs w:val="28"/>
                <w:highlight w:val="none"/>
                <w:lang w:eastAsia="zh-CN" w:bidi="ar-SA"/>
              </w:rPr>
              <w:t>属地乡镇</w:t>
            </w:r>
          </w:p>
        </w:tc>
        <w:tc>
          <w:tcPr>
            <w:tcW w:w="1962" w:type="dxa"/>
            <w:tcBorders>
              <w:left w:val="single" w:color="auto" w:sz="4" w:space="0"/>
            </w:tcBorders>
            <w:noWrap w:val="0"/>
            <w:vAlign w:val="center"/>
          </w:tcPr>
          <w:p w14:paraId="653D3630">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val="en-US" w:eastAsia="zh-CN" w:bidi="ar-SA"/>
              </w:rPr>
            </w:pPr>
          </w:p>
        </w:tc>
        <w:tc>
          <w:tcPr>
            <w:tcW w:w="1669" w:type="dxa"/>
            <w:tcBorders>
              <w:left w:val="single" w:color="auto" w:sz="4" w:space="0"/>
            </w:tcBorders>
            <w:noWrap w:val="0"/>
            <w:vAlign w:val="center"/>
          </w:tcPr>
          <w:p w14:paraId="51FF34DF">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pacing w:val="0"/>
                <w:kern w:val="0"/>
                <w:sz w:val="28"/>
                <w:szCs w:val="28"/>
                <w:highlight w:val="none"/>
                <w:lang w:bidi="ar-SA"/>
              </w:rPr>
              <w:t>退役证件</w:t>
            </w:r>
            <w:r>
              <w:rPr>
                <w:rFonts w:hint="eastAsia" w:ascii="仿宋_GB2312" w:hAnsi="仿宋_GB2312" w:eastAsia="仿宋_GB2312" w:cs="仿宋_GB2312"/>
                <w:color w:val="auto"/>
                <w:spacing w:val="0"/>
                <w:kern w:val="0"/>
                <w:sz w:val="28"/>
                <w:szCs w:val="28"/>
                <w:highlight w:val="none"/>
                <w:lang w:eastAsia="zh-CN" w:bidi="ar-SA"/>
              </w:rPr>
              <w:t>号</w:t>
            </w:r>
          </w:p>
        </w:tc>
        <w:tc>
          <w:tcPr>
            <w:tcW w:w="3607" w:type="dxa"/>
            <w:tcBorders>
              <w:left w:val="single" w:color="auto" w:sz="4" w:space="0"/>
            </w:tcBorders>
            <w:noWrap w:val="0"/>
            <w:vAlign w:val="center"/>
          </w:tcPr>
          <w:p w14:paraId="5A445A27">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p>
        </w:tc>
      </w:tr>
      <w:tr w14:paraId="4BAD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33" w:type="dxa"/>
            <w:noWrap w:val="0"/>
            <w:vAlign w:val="center"/>
          </w:tcPr>
          <w:p w14:paraId="7A9F2A24">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pacing w:val="0"/>
                <w:kern w:val="0"/>
                <w:sz w:val="28"/>
                <w:szCs w:val="28"/>
                <w:highlight w:val="none"/>
                <w:lang w:bidi="ar-SA"/>
              </w:rPr>
            </w:pPr>
            <w:r>
              <w:rPr>
                <w:rFonts w:hint="eastAsia" w:ascii="仿宋_GB2312" w:hAnsi="仿宋_GB2312" w:eastAsia="仿宋_GB2312" w:cs="仿宋_GB2312"/>
                <w:color w:val="auto"/>
                <w:kern w:val="0"/>
                <w:sz w:val="28"/>
                <w:szCs w:val="28"/>
                <w:lang w:bidi="ar-SA"/>
              </w:rPr>
              <w:t>月缴存额</w:t>
            </w:r>
          </w:p>
        </w:tc>
        <w:tc>
          <w:tcPr>
            <w:tcW w:w="1962" w:type="dxa"/>
            <w:tcBorders>
              <w:left w:val="single" w:color="auto" w:sz="4" w:space="0"/>
            </w:tcBorders>
            <w:noWrap w:val="0"/>
            <w:vAlign w:val="center"/>
          </w:tcPr>
          <w:p w14:paraId="1DA29B91">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val="en-US" w:eastAsia="zh-CN" w:bidi="ar-SA"/>
              </w:rPr>
            </w:pPr>
          </w:p>
        </w:tc>
        <w:tc>
          <w:tcPr>
            <w:tcW w:w="1669" w:type="dxa"/>
            <w:tcBorders>
              <w:left w:val="single" w:color="auto" w:sz="4" w:space="0"/>
            </w:tcBorders>
            <w:noWrap w:val="0"/>
            <w:vAlign w:val="center"/>
          </w:tcPr>
          <w:p w14:paraId="66EC39E6">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pacing w:val="0"/>
                <w:kern w:val="0"/>
                <w:sz w:val="28"/>
                <w:szCs w:val="28"/>
                <w:highlight w:val="none"/>
                <w:lang w:bidi="ar-SA"/>
              </w:rPr>
            </w:pPr>
            <w:r>
              <w:rPr>
                <w:rFonts w:hint="eastAsia" w:ascii="仿宋_GB2312" w:hAnsi="仿宋_GB2312" w:eastAsia="仿宋_GB2312" w:cs="仿宋_GB2312"/>
                <w:color w:val="auto"/>
                <w:kern w:val="0"/>
                <w:sz w:val="28"/>
                <w:szCs w:val="28"/>
                <w:lang w:bidi="ar-SA"/>
              </w:rPr>
              <w:t>联系电话</w:t>
            </w:r>
          </w:p>
        </w:tc>
        <w:tc>
          <w:tcPr>
            <w:tcW w:w="3607" w:type="dxa"/>
            <w:tcBorders>
              <w:left w:val="single" w:color="auto" w:sz="4" w:space="0"/>
            </w:tcBorders>
            <w:noWrap w:val="0"/>
            <w:vAlign w:val="center"/>
          </w:tcPr>
          <w:p w14:paraId="18FDF137">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p>
        </w:tc>
      </w:tr>
      <w:tr w14:paraId="6611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33" w:type="dxa"/>
            <w:noWrap w:val="0"/>
            <w:vAlign w:val="center"/>
          </w:tcPr>
          <w:p w14:paraId="67AADB56">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家庭地址</w:t>
            </w:r>
          </w:p>
        </w:tc>
        <w:tc>
          <w:tcPr>
            <w:tcW w:w="7238" w:type="dxa"/>
            <w:gridSpan w:val="3"/>
            <w:tcBorders>
              <w:left w:val="single" w:color="auto" w:sz="4" w:space="0"/>
            </w:tcBorders>
            <w:noWrap w:val="0"/>
            <w:vAlign w:val="center"/>
          </w:tcPr>
          <w:p w14:paraId="4CC1469C">
            <w:pPr>
              <w:keepNext w:val="0"/>
              <w:keepLines w:val="0"/>
              <w:pageBreakBefore w:val="0"/>
              <w:widowControl/>
              <w:kinsoku/>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kern w:val="0"/>
                <w:sz w:val="28"/>
                <w:szCs w:val="28"/>
                <w:lang w:bidi="ar-SA"/>
              </w:rPr>
            </w:pPr>
          </w:p>
        </w:tc>
      </w:tr>
      <w:tr w14:paraId="35C9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jc w:val="center"/>
        </w:trPr>
        <w:tc>
          <w:tcPr>
            <w:tcW w:w="9071" w:type="dxa"/>
            <w:gridSpan w:val="4"/>
            <w:noWrap w:val="0"/>
            <w:vAlign w:val="center"/>
          </w:tcPr>
          <w:p w14:paraId="74495067">
            <w:pPr>
              <w:keepNext w:val="0"/>
              <w:keepLines w:val="0"/>
              <w:pageBreakBefore w:val="0"/>
              <w:widowControl/>
              <w:kinsoku/>
              <w:overflowPunct/>
              <w:topLinePunct w:val="0"/>
              <w:autoSpaceDE/>
              <w:autoSpaceDN/>
              <w:bidi w:val="0"/>
              <w:adjustRightInd/>
              <w:snapToGrid/>
              <w:spacing w:beforeAutospacing="0" w:afterAutospacing="0" w:line="400" w:lineRule="exact"/>
              <w:ind w:left="0" w:firstLine="560" w:firstLineChars="200"/>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1.本人自愿</w:t>
            </w:r>
            <w:r>
              <w:rPr>
                <w:rFonts w:hint="eastAsia" w:ascii="仿宋_GB2312" w:hAnsi="仿宋_GB2312" w:cs="仿宋_GB2312"/>
                <w:color w:val="auto"/>
                <w:kern w:val="0"/>
                <w:sz w:val="28"/>
                <w:szCs w:val="28"/>
                <w:lang w:val="en-US" w:eastAsia="zh-CN" w:bidi="ar-SA"/>
              </w:rPr>
              <w:t>缴存</w:t>
            </w:r>
            <w:r>
              <w:rPr>
                <w:rFonts w:hint="eastAsia" w:ascii="仿宋_GB2312" w:hAnsi="仿宋_GB2312" w:eastAsia="仿宋_GB2312" w:cs="仿宋_GB2312"/>
                <w:color w:val="auto"/>
                <w:kern w:val="0"/>
                <w:sz w:val="28"/>
                <w:szCs w:val="28"/>
                <w:lang w:bidi="ar-SA"/>
              </w:rPr>
              <w:t>住房公积金，严格遵守温州市住房公积金管理相关制度。</w:t>
            </w:r>
          </w:p>
          <w:p w14:paraId="1A97C295">
            <w:pPr>
              <w:keepNext w:val="0"/>
              <w:keepLines w:val="0"/>
              <w:pageBreakBefore w:val="0"/>
              <w:widowControl/>
              <w:kinsoku/>
              <w:overflowPunct/>
              <w:topLinePunct w:val="0"/>
              <w:autoSpaceDE/>
              <w:autoSpaceDN/>
              <w:bidi w:val="0"/>
              <w:adjustRightInd/>
              <w:snapToGrid/>
              <w:spacing w:beforeAutospacing="0" w:afterAutospacing="0" w:line="400" w:lineRule="exact"/>
              <w:ind w:left="0" w:firstLine="560" w:firstLineChars="200"/>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2.本人保证按照住房公积金管理机构规定的时间内，携带身份证、银行卡到所辖的管理机构办理住房公积金的缴存手续，若本人申请账户注销后，不再以</w:t>
            </w:r>
            <w:r>
              <w:rPr>
                <w:rFonts w:hint="eastAsia" w:ascii="仿宋_GB2312" w:hAnsi="仿宋_GB2312" w:eastAsia="仿宋_GB2312" w:cs="仿宋_GB2312"/>
                <w:color w:val="auto"/>
                <w:kern w:val="0"/>
                <w:sz w:val="28"/>
                <w:szCs w:val="28"/>
                <w:lang w:eastAsia="zh-CN" w:bidi="ar-SA"/>
              </w:rPr>
              <w:t>退役军人</w:t>
            </w:r>
            <w:r>
              <w:rPr>
                <w:rFonts w:hint="eastAsia" w:ascii="仿宋_GB2312" w:hAnsi="仿宋_GB2312" w:eastAsia="仿宋_GB2312" w:cs="仿宋_GB2312"/>
                <w:color w:val="auto"/>
                <w:kern w:val="0"/>
                <w:sz w:val="28"/>
                <w:szCs w:val="28"/>
                <w:lang w:bidi="ar-SA"/>
              </w:rPr>
              <w:t>的名义申请开户。</w:t>
            </w:r>
          </w:p>
          <w:p w14:paraId="328C0CD5">
            <w:pPr>
              <w:keepNext w:val="0"/>
              <w:keepLines w:val="0"/>
              <w:pageBreakBefore w:val="0"/>
              <w:widowControl/>
              <w:kinsoku/>
              <w:overflowPunct/>
              <w:topLinePunct w:val="0"/>
              <w:autoSpaceDE/>
              <w:autoSpaceDN/>
              <w:bidi w:val="0"/>
              <w:adjustRightInd/>
              <w:snapToGrid/>
              <w:spacing w:beforeAutospacing="0" w:afterAutospacing="0" w:line="400" w:lineRule="exact"/>
              <w:ind w:left="0" w:firstLine="560" w:firstLineChars="200"/>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3.本人保证按照住房公积金管理机构规定的缴存标准进行缴存。</w:t>
            </w:r>
          </w:p>
          <w:p w14:paraId="4F7BEE7C">
            <w:pPr>
              <w:keepNext w:val="0"/>
              <w:keepLines w:val="0"/>
              <w:pageBreakBefore w:val="0"/>
              <w:widowControl/>
              <w:kinsoku/>
              <w:overflowPunct/>
              <w:topLinePunct w:val="0"/>
              <w:autoSpaceDE/>
              <w:autoSpaceDN/>
              <w:bidi w:val="0"/>
              <w:adjustRightInd/>
              <w:snapToGrid/>
              <w:spacing w:beforeAutospacing="0" w:afterAutospacing="0" w:line="400" w:lineRule="exact"/>
              <w:ind w:left="0" w:firstLine="560" w:firstLineChars="200"/>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4.本人承诺若申请个人住房公积金贷款，贷款后将继续履行缴存住房公积金义务。如果贷款后停止缴存住房公积金的，住房公积金管理机构将提前终止《借款合同》，并将违约情况报送至《个人征信系统》或刊登违约信息，直至收回全部贷款本息。</w:t>
            </w:r>
          </w:p>
          <w:p w14:paraId="3BC940A4">
            <w:pPr>
              <w:keepNext w:val="0"/>
              <w:keepLines w:val="0"/>
              <w:pageBreakBefore w:val="0"/>
              <w:widowControl/>
              <w:kinsoku/>
              <w:overflowPunct/>
              <w:topLinePunct w:val="0"/>
              <w:autoSpaceDE/>
              <w:autoSpaceDN/>
              <w:bidi w:val="0"/>
              <w:adjustRightInd/>
              <w:snapToGrid/>
              <w:spacing w:beforeAutospacing="0" w:afterAutospacing="0" w:line="400" w:lineRule="exact"/>
              <w:ind w:left="0" w:firstLine="560" w:firstLineChars="200"/>
              <w:textAlignment w:val="auto"/>
              <w:rPr>
                <w:rFonts w:hint="eastAsia" w:ascii="仿宋_GB2312" w:hAnsi="仿宋_GB2312" w:eastAsia="仿宋_GB2312" w:cs="仿宋_GB2312"/>
                <w:color w:val="auto"/>
                <w:kern w:val="0"/>
                <w:sz w:val="28"/>
                <w:szCs w:val="28"/>
                <w:lang w:bidi="ar-SA"/>
              </w:rPr>
            </w:pPr>
            <w:r>
              <w:rPr>
                <w:rFonts w:hint="eastAsia" w:ascii="仿宋_GB2312" w:hAnsi="仿宋_GB2312" w:eastAsia="仿宋_GB2312" w:cs="仿宋_GB2312"/>
                <w:color w:val="auto"/>
                <w:kern w:val="0"/>
                <w:sz w:val="28"/>
                <w:szCs w:val="28"/>
                <w:lang w:bidi="ar-SA"/>
              </w:rPr>
              <w:t>5.以上承诺本人知晓并同意，无任何异议。</w:t>
            </w:r>
          </w:p>
          <w:p w14:paraId="7E667888">
            <w:pPr>
              <w:keepNext w:val="0"/>
              <w:keepLines w:val="0"/>
              <w:pageBreakBefore w:val="0"/>
              <w:widowControl/>
              <w:kinsoku/>
              <w:overflowPunct/>
              <w:topLinePunct w:val="0"/>
              <w:autoSpaceDE/>
              <w:autoSpaceDN/>
              <w:bidi w:val="0"/>
              <w:adjustRightInd/>
              <w:snapToGrid/>
              <w:spacing w:line="560" w:lineRule="exact"/>
              <w:ind w:left="0" w:firstLine="140" w:firstLineChars="50"/>
              <w:textAlignment w:val="auto"/>
              <w:rPr>
                <w:rFonts w:hint="eastAsia" w:ascii="仿宋_GB2312" w:hAnsi="仿宋_GB2312" w:eastAsia="仿宋_GB2312" w:cs="仿宋_GB2312"/>
                <w:color w:val="auto"/>
                <w:kern w:val="0"/>
                <w:sz w:val="28"/>
                <w:szCs w:val="28"/>
                <w:lang w:bidi="ar-SA"/>
              </w:rPr>
            </w:pPr>
          </w:p>
          <w:p w14:paraId="7CCEE719">
            <w:pPr>
              <w:pStyle w:val="2"/>
              <w:keepNext w:val="0"/>
              <w:keepLines w:val="0"/>
              <w:pageBreakBefore w:val="0"/>
              <w:widowControl w:val="0"/>
              <w:kinsoku/>
              <w:overflowPunct/>
              <w:topLinePunct w:val="0"/>
              <w:autoSpaceDE/>
              <w:autoSpaceDN/>
              <w:bidi w:val="0"/>
              <w:adjustRightInd/>
              <w:snapToGrid/>
              <w:spacing w:after="0" w:line="560" w:lineRule="exact"/>
              <w:ind w:left="0"/>
              <w:textAlignment w:val="auto"/>
              <w:rPr>
                <w:color w:val="auto"/>
              </w:rPr>
            </w:pPr>
          </w:p>
          <w:p w14:paraId="655289B5">
            <w:pPr>
              <w:keepNext w:val="0"/>
              <w:keepLines w:val="0"/>
              <w:pageBreakBefore w:val="0"/>
              <w:widowControl w:val="0"/>
              <w:suppressLineNumbers w:val="0"/>
              <w:suppressAutoHyphens w:val="0"/>
              <w:bidi w:val="0"/>
              <w:rPr>
                <w:color w:val="auto"/>
              </w:rPr>
            </w:pPr>
          </w:p>
          <w:p w14:paraId="79F2C347">
            <w:pPr>
              <w:pStyle w:val="2"/>
              <w:keepNext w:val="0"/>
              <w:keepLines w:val="0"/>
              <w:pageBreakBefore w:val="0"/>
              <w:widowControl w:val="0"/>
              <w:suppressLineNumbers w:val="0"/>
              <w:suppressAutoHyphens w:val="0"/>
              <w:bidi w:val="0"/>
              <w:rPr>
                <w:color w:val="auto"/>
              </w:rPr>
            </w:pPr>
          </w:p>
          <w:p w14:paraId="554D1AEC">
            <w:pPr>
              <w:keepNext w:val="0"/>
              <w:keepLines w:val="0"/>
              <w:pageBreakBefore w:val="0"/>
              <w:widowControl w:val="0"/>
              <w:suppressLineNumbers w:val="0"/>
              <w:suppressAutoHyphens w:val="0"/>
              <w:bidi w:val="0"/>
              <w:rPr>
                <w:color w:val="auto"/>
              </w:rPr>
            </w:pPr>
          </w:p>
          <w:p w14:paraId="29B1FDBC">
            <w:pPr>
              <w:keepNext w:val="0"/>
              <w:keepLines w:val="0"/>
              <w:pageBreakBefore w:val="0"/>
              <w:widowControl w:val="0"/>
              <w:suppressLineNumbers w:val="0"/>
              <w:suppressAutoHyphens w:val="0"/>
              <w:bidi w:val="0"/>
              <w:rPr>
                <w:rFonts w:hint="eastAsia"/>
                <w:color w:val="auto"/>
              </w:rPr>
            </w:pPr>
          </w:p>
          <w:p w14:paraId="23E5F157">
            <w:pPr>
              <w:keepNext w:val="0"/>
              <w:keepLines w:val="0"/>
              <w:pageBreakBefore w:val="0"/>
              <w:widowControl/>
              <w:kinsoku/>
              <w:overflowPunct/>
              <w:topLinePunct w:val="0"/>
              <w:autoSpaceDE/>
              <w:autoSpaceDN/>
              <w:bidi w:val="0"/>
              <w:adjustRightInd/>
              <w:snapToGrid/>
              <w:spacing w:line="560" w:lineRule="exact"/>
              <w:ind w:left="0" w:firstLine="140" w:firstLineChars="50"/>
              <w:jc w:val="center"/>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val="en-US" w:eastAsia="zh-CN" w:bidi="ar-SA"/>
              </w:rPr>
              <w:t xml:space="preserve">                                   </w:t>
            </w:r>
            <w:r>
              <w:rPr>
                <w:rFonts w:hint="eastAsia" w:ascii="仿宋_GB2312" w:hAnsi="仿宋_GB2312" w:eastAsia="仿宋_GB2312" w:cs="仿宋_GB2312"/>
                <w:color w:val="auto"/>
                <w:kern w:val="0"/>
                <w:sz w:val="28"/>
                <w:szCs w:val="28"/>
                <w:lang w:eastAsia="zh-CN" w:bidi="ar-SA"/>
              </w:rPr>
              <w:t>承诺人：（签字按手印）</w:t>
            </w:r>
          </w:p>
          <w:p w14:paraId="04E1CD1C">
            <w:pPr>
              <w:keepNext w:val="0"/>
              <w:keepLines w:val="0"/>
              <w:pageBreakBefore w:val="0"/>
              <w:widowControl/>
              <w:kinsoku/>
              <w:overflowPunct/>
              <w:topLinePunct w:val="0"/>
              <w:autoSpaceDE/>
              <w:autoSpaceDN/>
              <w:bidi w:val="0"/>
              <w:adjustRightInd/>
              <w:snapToGrid/>
              <w:spacing w:line="560" w:lineRule="exact"/>
              <w:ind w:left="0" w:firstLine="140" w:firstLineChars="50"/>
              <w:jc w:val="right"/>
              <w:textAlignment w:val="auto"/>
              <w:rPr>
                <w:rFonts w:hint="eastAsia" w:ascii="仿宋_GB2312" w:hAnsi="仿宋_GB2312" w:eastAsia="仿宋_GB2312" w:cs="仿宋_GB2312"/>
                <w:color w:val="auto"/>
                <w:kern w:val="0"/>
                <w:sz w:val="28"/>
                <w:szCs w:val="28"/>
                <w:lang w:eastAsia="zh-CN" w:bidi="ar-SA"/>
              </w:rPr>
            </w:pPr>
          </w:p>
          <w:p w14:paraId="3493DBEB">
            <w:pPr>
              <w:keepNext w:val="0"/>
              <w:keepLines w:val="0"/>
              <w:pageBreakBefore w:val="0"/>
              <w:widowControl/>
              <w:kinsoku/>
              <w:overflowPunct/>
              <w:topLinePunct w:val="0"/>
              <w:autoSpaceDE/>
              <w:autoSpaceDN/>
              <w:bidi w:val="0"/>
              <w:adjustRightInd/>
              <w:snapToGrid/>
              <w:spacing w:line="560" w:lineRule="exact"/>
              <w:ind w:left="0" w:firstLine="140" w:firstLineChars="50"/>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                              </w:t>
            </w:r>
            <w:r>
              <w:rPr>
                <w:rFonts w:hint="eastAsia" w:ascii="仿宋_GB2312" w:hAnsi="仿宋_GB2312" w:eastAsia="仿宋_GB2312" w:cs="仿宋_GB2312"/>
                <w:color w:val="auto"/>
                <w:kern w:val="0"/>
                <w:sz w:val="28"/>
                <w:szCs w:val="28"/>
                <w:lang w:eastAsia="zh-CN" w:bidi="ar-SA"/>
              </w:rPr>
              <w:t>时间：</w:t>
            </w:r>
            <w:r>
              <w:rPr>
                <w:rFonts w:hint="eastAsia" w:ascii="仿宋_GB2312" w:hAnsi="仿宋_GB2312" w:eastAsia="仿宋_GB2312" w:cs="仿宋_GB2312"/>
                <w:color w:val="auto"/>
                <w:kern w:val="0"/>
                <w:sz w:val="28"/>
                <w:szCs w:val="28"/>
                <w:lang w:val="en-US" w:eastAsia="zh-CN" w:bidi="ar-SA"/>
              </w:rPr>
              <w:t xml:space="preserve">     年     月     日</w:t>
            </w:r>
          </w:p>
        </w:tc>
      </w:tr>
      <w:tr w14:paraId="4BBF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2" w:hRule="atLeast"/>
          <w:jc w:val="center"/>
        </w:trPr>
        <w:tc>
          <w:tcPr>
            <w:tcW w:w="1833" w:type="dxa"/>
            <w:noWrap w:val="0"/>
            <w:vAlign w:val="center"/>
          </w:tcPr>
          <w:p w14:paraId="6BA87690">
            <w:pPr>
              <w:keepNext w:val="0"/>
              <w:keepLines w:val="0"/>
              <w:pageBreakBefore w:val="0"/>
              <w:widowControl w:val="0"/>
              <w:kinsoku/>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文成县退役军人服务中心</w:t>
            </w:r>
          </w:p>
          <w:p w14:paraId="799F76DA">
            <w:pPr>
              <w:keepNext w:val="0"/>
              <w:keepLines w:val="0"/>
              <w:pageBreakBefore w:val="0"/>
              <w:widowControl w:val="0"/>
              <w:kinsoku/>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意</w:t>
            </w:r>
            <w:r>
              <w:rPr>
                <w:rFonts w:hint="eastAsia" w:ascii="仿宋_GB2312" w:hAnsi="仿宋_GB2312" w:cs="仿宋_GB2312"/>
                <w:color w:val="auto"/>
                <w:kern w:val="0"/>
                <w:sz w:val="28"/>
                <w:szCs w:val="28"/>
                <w:lang w:val="en-US" w:eastAsia="zh-CN" w:bidi="ar-SA"/>
              </w:rPr>
              <w:t xml:space="preserve">  </w:t>
            </w:r>
            <w:r>
              <w:rPr>
                <w:rFonts w:hint="eastAsia" w:ascii="仿宋_GB2312" w:hAnsi="仿宋_GB2312" w:eastAsia="仿宋_GB2312" w:cs="仿宋_GB2312"/>
                <w:color w:val="auto"/>
                <w:kern w:val="0"/>
                <w:sz w:val="28"/>
                <w:szCs w:val="28"/>
                <w:lang w:eastAsia="zh-CN" w:bidi="ar-SA"/>
              </w:rPr>
              <w:t>见</w:t>
            </w:r>
          </w:p>
        </w:tc>
        <w:tc>
          <w:tcPr>
            <w:tcW w:w="7238" w:type="dxa"/>
            <w:gridSpan w:val="3"/>
            <w:tcBorders>
              <w:left w:val="single" w:color="auto" w:sz="4" w:space="0"/>
            </w:tcBorders>
            <w:noWrap w:val="0"/>
            <w:vAlign w:val="top"/>
          </w:tcPr>
          <w:p w14:paraId="4FC4BD85">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经审核，该同志：</w:t>
            </w:r>
          </w:p>
          <w:p w14:paraId="4F07CA9E">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bidi="ar-SA"/>
              </w:rPr>
            </w:pPr>
          </w:p>
          <w:p w14:paraId="654F3944">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ascii="仿宋_GB2312" w:hAnsi="仿宋_GB2312" w:eastAsia="仿宋_GB2312" w:cs="仿宋_GB2312"/>
                <w:color w:val="auto"/>
                <w:kern w:val="0"/>
                <w:sz w:val="28"/>
                <w:szCs w:val="28"/>
                <w:lang w:val="en-US" w:eastAsia="zh-CN" w:bidi="ar-SA"/>
              </w:rPr>
              <w:sym w:font="Wingdings" w:char="00A8"/>
            </w:r>
            <w:r>
              <w:rPr>
                <w:rFonts w:hint="eastAsia" w:ascii="仿宋_GB2312" w:hAnsi="仿宋_GB2312" w:eastAsia="仿宋_GB2312" w:cs="仿宋_GB2312"/>
                <w:color w:val="auto"/>
                <w:kern w:val="0"/>
                <w:sz w:val="28"/>
                <w:szCs w:val="28"/>
                <w:lang w:val="en-US" w:eastAsia="zh-CN" w:bidi="ar-SA"/>
              </w:rPr>
              <w:t>是</w:t>
            </w:r>
            <w:r>
              <w:rPr>
                <w:rFonts w:ascii="仿宋_GB2312" w:hAnsi="仿宋_GB2312" w:eastAsia="仿宋_GB2312" w:cs="仿宋_GB2312"/>
                <w:color w:val="auto"/>
                <w:kern w:val="0"/>
                <w:sz w:val="28"/>
                <w:szCs w:val="28"/>
                <w:lang w:val="en-US" w:eastAsia="zh-CN" w:bidi="ar-SA"/>
              </w:rPr>
              <w:sym w:font="Wingdings" w:char="00A8"/>
            </w:r>
            <w:r>
              <w:rPr>
                <w:rFonts w:hint="eastAsia" w:ascii="仿宋_GB2312" w:hAnsi="仿宋_GB2312" w:eastAsia="仿宋_GB2312" w:cs="仿宋_GB2312"/>
                <w:color w:val="auto"/>
                <w:kern w:val="0"/>
                <w:sz w:val="28"/>
                <w:szCs w:val="28"/>
                <w:lang w:val="en-US" w:eastAsia="zh-CN" w:bidi="ar-SA"/>
              </w:rPr>
              <w:t>否 为退役军人；</w:t>
            </w:r>
          </w:p>
          <w:p w14:paraId="057E6964">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bidi="ar-SA"/>
              </w:rPr>
            </w:pPr>
            <w:r>
              <w:rPr>
                <w:rFonts w:ascii="仿宋_GB2312" w:hAnsi="仿宋_GB2312" w:eastAsia="仿宋_GB2312" w:cs="仿宋_GB2312"/>
                <w:color w:val="auto"/>
                <w:kern w:val="0"/>
                <w:sz w:val="28"/>
                <w:szCs w:val="28"/>
                <w:lang w:val="en-US" w:eastAsia="zh-CN" w:bidi="ar-SA"/>
              </w:rPr>
              <w:sym w:font="Wingdings" w:char="00A8"/>
            </w:r>
            <w:r>
              <w:rPr>
                <w:rFonts w:hint="eastAsia" w:ascii="仿宋_GB2312" w:hAnsi="仿宋_GB2312" w:eastAsia="仿宋_GB2312" w:cs="仿宋_GB2312"/>
                <w:color w:val="auto"/>
                <w:kern w:val="0"/>
                <w:sz w:val="28"/>
                <w:szCs w:val="28"/>
                <w:lang w:val="en-US" w:eastAsia="zh-CN" w:bidi="ar-SA"/>
              </w:rPr>
              <w:t>是</w:t>
            </w:r>
            <w:r>
              <w:rPr>
                <w:rFonts w:ascii="仿宋_GB2312" w:hAnsi="仿宋_GB2312" w:eastAsia="仿宋_GB2312" w:cs="仿宋_GB2312"/>
                <w:color w:val="auto"/>
                <w:kern w:val="0"/>
                <w:sz w:val="28"/>
                <w:szCs w:val="28"/>
                <w:lang w:val="en-US" w:eastAsia="zh-CN" w:bidi="ar-SA"/>
              </w:rPr>
              <w:sym w:font="Wingdings" w:char="00A8"/>
            </w:r>
            <w:r>
              <w:rPr>
                <w:rFonts w:hint="eastAsia" w:ascii="仿宋_GB2312" w:hAnsi="仿宋_GB2312" w:eastAsia="仿宋_GB2312" w:cs="仿宋_GB2312"/>
                <w:color w:val="auto"/>
                <w:kern w:val="0"/>
                <w:sz w:val="28"/>
                <w:szCs w:val="28"/>
                <w:lang w:val="en-US" w:eastAsia="zh-CN" w:bidi="ar-SA"/>
              </w:rPr>
              <w:t>否 建档立卡；</w:t>
            </w:r>
          </w:p>
          <w:p w14:paraId="4FE38AF0">
            <w:pPr>
              <w:rPr>
                <w:color w:val="auto"/>
                <w:lang w:eastAsia="zh-CN"/>
              </w:rPr>
            </w:pPr>
          </w:p>
          <w:p w14:paraId="6B26BFEA">
            <w:pPr>
              <w:pStyle w:val="2"/>
              <w:rPr>
                <w:color w:val="auto"/>
              </w:rPr>
            </w:pPr>
          </w:p>
          <w:p w14:paraId="3ACF8C26">
            <w:pPr>
              <w:rPr>
                <w:rFonts w:hint="eastAsia"/>
                <w:color w:val="auto"/>
              </w:rPr>
            </w:pPr>
          </w:p>
          <w:p w14:paraId="449977E7">
            <w:pPr>
              <w:keepNext w:val="0"/>
              <w:keepLines w:val="0"/>
              <w:pageBreakBefore w:val="0"/>
              <w:widowControl/>
              <w:kinsoku/>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经办人</w:t>
            </w:r>
            <w:r>
              <w:rPr>
                <w:rFonts w:hint="eastAsia" w:ascii="仿宋_GB2312" w:hAnsi="仿宋_GB2312" w:eastAsia="仿宋_GB2312" w:cs="仿宋_GB2312"/>
                <w:color w:val="auto"/>
                <w:kern w:val="0"/>
                <w:sz w:val="28"/>
                <w:szCs w:val="28"/>
                <w:lang w:bidi="ar-SA"/>
              </w:rPr>
              <w:t>：</w:t>
            </w:r>
            <w:r>
              <w:rPr>
                <w:rFonts w:hint="eastAsia" w:ascii="仿宋_GB2312" w:hAnsi="仿宋_GB2312" w:eastAsia="仿宋_GB2312" w:cs="仿宋_GB2312"/>
                <w:color w:val="auto"/>
                <w:kern w:val="0"/>
                <w:sz w:val="28"/>
                <w:szCs w:val="28"/>
                <w:lang w:eastAsia="zh-CN" w:bidi="ar-SA"/>
              </w:rPr>
              <w:t>（签字盖章）</w:t>
            </w:r>
          </w:p>
          <w:p w14:paraId="7E50E622">
            <w:pPr>
              <w:keepNext w:val="0"/>
              <w:keepLines w:val="0"/>
              <w:pageBreakBefore w:val="0"/>
              <w:widowControl/>
              <w:kinsoku/>
              <w:overflowPunct/>
              <w:topLinePunct w:val="0"/>
              <w:autoSpaceDE/>
              <w:autoSpaceDN/>
              <w:bidi w:val="0"/>
              <w:adjustRightInd/>
              <w:snapToGrid/>
              <w:spacing w:line="560" w:lineRule="exact"/>
              <w:ind w:left="2660" w:hanging="2660" w:hangingChars="950"/>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bidi="ar-SA"/>
              </w:rPr>
              <w:t xml:space="preserve">                        </w:t>
            </w:r>
            <w:r>
              <w:rPr>
                <w:rFonts w:hint="eastAsia" w:ascii="仿宋_GB2312" w:hAnsi="仿宋_GB2312" w:eastAsia="仿宋_GB2312" w:cs="仿宋_GB2312"/>
                <w:color w:val="auto"/>
                <w:kern w:val="0"/>
                <w:sz w:val="28"/>
                <w:szCs w:val="28"/>
                <w:lang w:eastAsia="zh-CN" w:bidi="ar-SA"/>
              </w:rPr>
              <w:tab/>
            </w:r>
          </w:p>
          <w:p w14:paraId="71BD54B3">
            <w:pPr>
              <w:keepNext w:val="0"/>
              <w:keepLines w:val="0"/>
              <w:pageBreakBefore w:val="0"/>
              <w:widowControl w:val="0"/>
              <w:kinsoku/>
              <w:overflowPunct/>
              <w:topLinePunct w:val="0"/>
              <w:autoSpaceDE/>
              <w:autoSpaceDN/>
              <w:bidi w:val="0"/>
              <w:adjustRightInd/>
              <w:snapToGrid/>
              <w:spacing w:line="560" w:lineRule="exact"/>
              <w:ind w:left="0"/>
              <w:jc w:val="righ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 xml:space="preserve">年    月    日 </w:t>
            </w:r>
          </w:p>
        </w:tc>
      </w:tr>
      <w:tr w14:paraId="130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1" w:hRule="atLeast"/>
          <w:jc w:val="center"/>
        </w:trPr>
        <w:tc>
          <w:tcPr>
            <w:tcW w:w="1833" w:type="dxa"/>
            <w:noWrap w:val="0"/>
            <w:vAlign w:val="center"/>
          </w:tcPr>
          <w:p w14:paraId="44282877">
            <w:pPr>
              <w:keepNext w:val="0"/>
              <w:keepLines w:val="0"/>
              <w:pageBreakBefore w:val="0"/>
              <w:widowControl/>
              <w:kinsoku/>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温州市住房公积金管理中心文成分中心</w:t>
            </w:r>
          </w:p>
          <w:p w14:paraId="7CA23C3F">
            <w:pPr>
              <w:keepNext w:val="0"/>
              <w:keepLines w:val="0"/>
              <w:pageBreakBefore w:val="0"/>
              <w:widowControl/>
              <w:kinsoku/>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val="en-US" w:eastAsia="zh-CN" w:bidi="ar-SA"/>
              </w:rPr>
              <w:t>意</w:t>
            </w:r>
            <w:r>
              <w:rPr>
                <w:rFonts w:hint="eastAsia" w:ascii="仿宋_GB2312" w:hAnsi="仿宋_GB2312" w:cs="仿宋_GB2312"/>
                <w:color w:val="auto"/>
                <w:kern w:val="0"/>
                <w:sz w:val="28"/>
                <w:szCs w:val="28"/>
                <w:lang w:val="en-US" w:eastAsia="zh-CN" w:bidi="ar-SA"/>
              </w:rPr>
              <w:t xml:space="preserve">  </w:t>
            </w:r>
            <w:r>
              <w:rPr>
                <w:rFonts w:hint="eastAsia" w:ascii="仿宋_GB2312" w:hAnsi="仿宋_GB2312" w:eastAsia="仿宋_GB2312" w:cs="仿宋_GB2312"/>
                <w:color w:val="auto"/>
                <w:kern w:val="0"/>
                <w:sz w:val="28"/>
                <w:szCs w:val="28"/>
                <w:lang w:val="en-US" w:eastAsia="zh-CN" w:bidi="ar-SA"/>
              </w:rPr>
              <w:t>见</w:t>
            </w:r>
          </w:p>
        </w:tc>
        <w:tc>
          <w:tcPr>
            <w:tcW w:w="7238" w:type="dxa"/>
            <w:gridSpan w:val="3"/>
            <w:tcBorders>
              <w:left w:val="single" w:color="auto" w:sz="4" w:space="0"/>
            </w:tcBorders>
            <w:noWrap w:val="0"/>
            <w:vAlign w:val="top"/>
          </w:tcPr>
          <w:p w14:paraId="57610C67">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bidi="ar-SA"/>
              </w:rPr>
              <w:t>经审核，</w:t>
            </w:r>
            <w:r>
              <w:rPr>
                <w:rFonts w:hint="eastAsia" w:ascii="仿宋_GB2312" w:hAnsi="仿宋_GB2312" w:eastAsia="仿宋_GB2312" w:cs="仿宋_GB2312"/>
                <w:color w:val="auto"/>
                <w:kern w:val="0"/>
                <w:sz w:val="28"/>
                <w:szCs w:val="28"/>
                <w:lang w:val="en-US" w:eastAsia="zh-CN" w:bidi="ar-SA"/>
              </w:rPr>
              <w:t>该同志：</w:t>
            </w:r>
          </w:p>
          <w:p w14:paraId="763EBF08">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kern w:val="0"/>
                <w:sz w:val="28"/>
                <w:szCs w:val="28"/>
                <w:lang w:eastAsia="zh-CN" w:bidi="ar-SA"/>
              </w:rPr>
            </w:pPr>
          </w:p>
          <w:p w14:paraId="2B06F466">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kern w:val="0"/>
                <w:sz w:val="28"/>
                <w:szCs w:val="28"/>
                <w:lang w:eastAsia="zh-CN" w:bidi="ar-SA"/>
              </w:rPr>
            </w:pPr>
          </w:p>
          <w:p w14:paraId="0932E101">
            <w:pPr>
              <w:pStyle w:val="2"/>
              <w:keepNext w:val="0"/>
              <w:keepLines w:val="0"/>
              <w:pageBreakBefore w:val="0"/>
              <w:widowControl w:val="0"/>
              <w:bidi w:val="0"/>
              <w:spacing w:line="500" w:lineRule="exact"/>
              <w:ind w:firstLine="420"/>
              <w:rPr>
                <w:color w:val="auto"/>
              </w:rPr>
            </w:pPr>
          </w:p>
          <w:p w14:paraId="3F3C7FF7">
            <w:pPr>
              <w:keepNext w:val="0"/>
              <w:keepLines w:val="0"/>
              <w:pageBreakBefore w:val="0"/>
              <w:widowControl w:val="0"/>
              <w:suppressLineNumbers w:val="0"/>
              <w:suppressAutoHyphens w:val="0"/>
              <w:bidi w:val="0"/>
              <w:rPr>
                <w:color w:val="auto"/>
              </w:rPr>
            </w:pPr>
          </w:p>
          <w:p w14:paraId="06147FB8">
            <w:pPr>
              <w:keepNext w:val="0"/>
              <w:keepLines w:val="0"/>
              <w:pageBreakBefore w:val="0"/>
              <w:widowControl w:val="0"/>
              <w:suppressLineNumbers w:val="0"/>
              <w:suppressAutoHyphens w:val="0"/>
              <w:bidi w:val="0"/>
              <w:rPr>
                <w:rFonts w:hint="eastAsia"/>
                <w:color w:val="auto"/>
              </w:rPr>
            </w:pPr>
          </w:p>
          <w:p w14:paraId="789F3948">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eastAsia="zh-CN" w:bidi="ar-SA"/>
              </w:rPr>
              <w:t>经办人：（签字盖章）</w:t>
            </w:r>
            <w:r>
              <w:rPr>
                <w:rFonts w:hint="eastAsia" w:ascii="仿宋_GB2312" w:hAnsi="仿宋_GB2312" w:eastAsia="仿宋_GB2312" w:cs="仿宋_GB2312"/>
                <w:color w:val="auto"/>
                <w:kern w:val="0"/>
                <w:sz w:val="28"/>
                <w:szCs w:val="28"/>
                <w:lang w:val="en-US" w:eastAsia="zh-CN" w:bidi="ar-SA"/>
              </w:rPr>
              <w:t xml:space="preserve">             </w:t>
            </w:r>
          </w:p>
          <w:p w14:paraId="45E69BD6">
            <w:pPr>
              <w:keepNext w:val="0"/>
              <w:keepLines w:val="0"/>
              <w:pageBreakBefore w:val="0"/>
              <w:widowControl w:val="0"/>
              <w:kinsoku/>
              <w:overflowPunct/>
              <w:topLinePunct w:val="0"/>
              <w:autoSpaceDE/>
              <w:autoSpaceDN/>
              <w:bidi w:val="0"/>
              <w:adjustRightInd/>
              <w:snapToGrid/>
              <w:spacing w:line="560" w:lineRule="exact"/>
              <w:ind w:left="0"/>
              <w:jc w:val="righ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 xml:space="preserve">                       </w:t>
            </w:r>
          </w:p>
          <w:p w14:paraId="4F221933">
            <w:pPr>
              <w:keepNext w:val="0"/>
              <w:keepLines w:val="0"/>
              <w:pageBreakBefore w:val="0"/>
              <w:widowControl w:val="0"/>
              <w:kinsoku/>
              <w:overflowPunct/>
              <w:topLinePunct w:val="0"/>
              <w:autoSpaceDE/>
              <w:autoSpaceDN/>
              <w:bidi w:val="0"/>
              <w:adjustRightInd/>
              <w:snapToGrid/>
              <w:spacing w:line="560" w:lineRule="exact"/>
              <w:ind w:left="0"/>
              <w:jc w:val="righ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 xml:space="preserve"> </w:t>
            </w:r>
          </w:p>
          <w:p w14:paraId="3C918ED8">
            <w:pPr>
              <w:keepNext w:val="0"/>
              <w:keepLines w:val="0"/>
              <w:pageBreakBefore w:val="0"/>
              <w:widowControl w:val="0"/>
              <w:kinsoku/>
              <w:overflowPunct/>
              <w:topLinePunct w:val="0"/>
              <w:autoSpaceDE/>
              <w:autoSpaceDN/>
              <w:bidi w:val="0"/>
              <w:adjustRightInd/>
              <w:snapToGrid/>
              <w:spacing w:line="560" w:lineRule="exact"/>
              <w:ind w:left="0"/>
              <w:jc w:val="righ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ab/>
            </w:r>
            <w:r>
              <w:rPr>
                <w:rFonts w:hint="eastAsia" w:ascii="仿宋_GB2312" w:hAnsi="仿宋_GB2312" w:eastAsia="仿宋_GB2312" w:cs="仿宋_GB2312"/>
                <w:color w:val="auto"/>
                <w:kern w:val="0"/>
                <w:sz w:val="28"/>
                <w:szCs w:val="28"/>
                <w:lang w:eastAsia="zh-CN" w:bidi="ar-SA"/>
              </w:rPr>
              <w:t>年    月    日</w:t>
            </w:r>
          </w:p>
        </w:tc>
      </w:tr>
      <w:tr w14:paraId="0BA6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1833" w:type="dxa"/>
            <w:noWrap w:val="0"/>
            <w:vAlign w:val="center"/>
          </w:tcPr>
          <w:p w14:paraId="271EB237">
            <w:pPr>
              <w:keepNext w:val="0"/>
              <w:keepLines w:val="0"/>
              <w:pageBreakBefore w:val="0"/>
              <w:widowControl/>
              <w:kinsoku/>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备注</w:t>
            </w:r>
          </w:p>
        </w:tc>
        <w:tc>
          <w:tcPr>
            <w:tcW w:w="7238" w:type="dxa"/>
            <w:gridSpan w:val="3"/>
            <w:tcBorders>
              <w:left w:val="single" w:color="auto" w:sz="4" w:space="0"/>
            </w:tcBorders>
            <w:noWrap w:val="0"/>
            <w:vAlign w:val="center"/>
          </w:tcPr>
          <w:p w14:paraId="5A3A83FE">
            <w:pPr>
              <w:keepNext w:val="0"/>
              <w:keepLines w:val="0"/>
              <w:pageBreakBefore w:val="0"/>
              <w:widowControl/>
              <w:kinsoku/>
              <w:wordWrap w:val="0"/>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eastAsia="zh-CN" w:bidi="ar-SA"/>
              </w:rPr>
              <w:t>本表一式两份，县退役军人事务局、温州市住房公积金管理中心文成分中心各存一份</w:t>
            </w:r>
          </w:p>
        </w:tc>
      </w:tr>
    </w:tbl>
    <w:p w14:paraId="4EC80DEE">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color w:val="auto"/>
          <w:sz w:val="32"/>
          <w:szCs w:val="32"/>
          <w:lang w:val="en-US" w:eastAsia="zh-CN"/>
        </w:rPr>
      </w:pPr>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E886">
    <w:pPr>
      <w:pStyle w:val="4"/>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33845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8455" cy="233680"/>
                      </a:xfrm>
                      <a:prstGeom prst="rect">
                        <a:avLst/>
                      </a:prstGeom>
                      <a:noFill/>
                      <a:ln>
                        <a:noFill/>
                      </a:ln>
                    </wps:spPr>
                    <wps:txbx>
                      <w:txbxContent>
                        <w:p w14:paraId="67D35076">
                          <w:pPr>
                            <w:snapToGrid w:val="0"/>
                            <w:rPr>
                              <w:rFonts w:hint="eastAsia"/>
                              <w:sz w:val="18"/>
                            </w:rPr>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- 1 -</w:t>
                          </w:r>
                          <w:r>
                            <w:rPr>
                              <w:rFonts w:hint="eastAsia" w:ascii="宋体" w:eastAsia="宋体" w:cs="宋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4pt;width:26.65pt;mso-position-horizontal:inside;mso-position-horizontal-relative:margin;mso-wrap-style:none;z-index:251659264;mso-width-relative:page;mso-height-relative:page;" filled="f" stroked="f" coordsize="21600,21600" o:gfxdata="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1h+U0QAAAAMBAAAPAAAAAAAAAAEAIAAAACIAAABkcnMvZG93&#10;bnJldi54bWxQSwECFAAUAAAACACHTuJARm9LVM4BAACXAwAADgAAAAAAAAABACAAAAAgAQAAZHJz&#10;L2Uyb0RvYy54bWxQSwUGAAAAAAYABgBZAQAAYAUAAAAA&#10;">
              <v:fill on="f" focussize="0,0"/>
              <v:stroke on="f"/>
              <v:imagedata o:title=""/>
              <o:lock v:ext="edit" aspectratio="f"/>
              <v:textbox inset="0mm,0mm,0mm,0mm" style="mso-fit-shape-to-text:t;">
                <w:txbxContent>
                  <w:p w14:paraId="67D35076">
                    <w:pPr>
                      <w:snapToGrid w:val="0"/>
                      <w:rPr>
                        <w:rFonts w:hint="eastAsia"/>
                        <w:sz w:val="18"/>
                      </w:rPr>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- 1 -</w:t>
                    </w:r>
                    <w:r>
                      <w:rPr>
                        <w:rFonts w:hint="eastAsia" w:ascii="宋体" w:eastAsia="宋体" w:cs="宋体"/>
                        <w:sz w:val="28"/>
                        <w:szCs w:val="28"/>
                        <w:lang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224D">
    <w:pPr>
      <w:pStyle w:val="4"/>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67195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1955" cy="233680"/>
                      </a:xfrm>
                      <a:prstGeom prst="rect">
                        <a:avLst/>
                      </a:prstGeom>
                      <a:noFill/>
                      <a:ln>
                        <a:noFill/>
                      </a:ln>
                    </wps:spPr>
                    <wps:txbx>
                      <w:txbxContent>
                        <w:p w14:paraId="20964314">
                          <w:pPr>
                            <w:snapToGrid w:val="0"/>
                            <w:ind w:firstLine="2100" w:firstLineChars="750"/>
                            <w:rPr>
                              <w:rFonts w:hint="eastAsia"/>
                              <w:sz w:val="18"/>
                            </w:rPr>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- 2 -</w:t>
                          </w:r>
                          <w:r>
                            <w:rPr>
                              <w:rFonts w:hint="eastAsia" w:ascii="宋体" w:eastAsia="宋体" w:cs="宋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4pt;width:131.65pt;mso-position-horizontal:inside;mso-position-horizontal-relative:margin;mso-wrap-style:none;z-index:251660288;mso-width-relative:page;mso-height-relative:page;" filled="f" stroked="f" coordsize="21600,21600" o:gfxdata="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LbLy0gAAAAQBAAAPAAAAAAAAAAEAIAAAACIAAABkcnMv&#10;ZG93bnJldi54bWxQSwECFAAUAAAACACHTuJA/x75BNABAACYAwAADgAAAAAAAAABACAAAAAhAQAA&#10;ZHJzL2Uyb0RvYy54bWxQSwUGAAAAAAYABgBZAQAAYwUAAAAA&#10;">
              <v:fill on="f" focussize="0,0"/>
              <v:stroke on="f"/>
              <v:imagedata o:title=""/>
              <o:lock v:ext="edit" aspectratio="f"/>
              <v:textbox inset="0mm,0mm,0mm,0mm" style="mso-fit-shape-to-text:t;">
                <w:txbxContent>
                  <w:p w14:paraId="20964314">
                    <w:pPr>
                      <w:snapToGrid w:val="0"/>
                      <w:ind w:firstLine="2100" w:firstLineChars="750"/>
                      <w:rPr>
                        <w:rFonts w:hint="eastAsia"/>
                        <w:sz w:val="18"/>
                      </w:rPr>
                    </w:pP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t>- 2 -</w:t>
                    </w:r>
                    <w:r>
                      <w:rPr>
                        <w:rFonts w:hint="eastAsia" w:ascii="宋体" w:eastAsia="宋体" w:cs="宋体"/>
                        <w:sz w:val="28"/>
                        <w:szCs w:val="28"/>
                        <w:lang w:bidi="ar-S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9C43">
    <w:pPr>
      <w:pStyle w:val="5"/>
      <w:pBdr>
        <w:bottom w:val="none" w:color="auto" w:sz="0" w:space="0"/>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C297">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jk1YzExOGQxODA3NTMzNGY0ZTE1MjRlMGJjYmQifQ=="/>
  </w:docVars>
  <w:rsids>
    <w:rsidRoot w:val="00000000"/>
    <w:rsid w:val="03E55CF2"/>
    <w:rsid w:val="0B55206F"/>
    <w:rsid w:val="0BA8496E"/>
    <w:rsid w:val="140D0EC7"/>
    <w:rsid w:val="1685158E"/>
    <w:rsid w:val="34111CDC"/>
    <w:rsid w:val="3917243A"/>
    <w:rsid w:val="4C9D63FE"/>
    <w:rsid w:val="4CC940EC"/>
    <w:rsid w:val="5B0B34D1"/>
    <w:rsid w:val="5BEF0890"/>
    <w:rsid w:val="6A1E0F81"/>
    <w:rsid w:val="6E9B5930"/>
    <w:rsid w:val="773D67CA"/>
    <w:rsid w:val="7DB12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sz w:val="28"/>
      <w:szCs w:val="20"/>
    </w:rPr>
  </w:style>
  <w:style w:type="paragraph" w:styleId="3">
    <w:name w:val="Body Text"/>
    <w:basedOn w:val="1"/>
    <w:next w:val="2"/>
    <w:qFormat/>
    <w:uiPriority w:val="0"/>
    <w:pPr>
      <w:spacing w:after="12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1688</Words>
  <Characters>1748</Characters>
  <Lines>0</Lines>
  <Paragraphs>0</Paragraphs>
  <TotalTime>1</TotalTime>
  <ScaleCrop>false</ScaleCrop>
  <LinksUpToDate>false</LinksUpToDate>
  <CharactersWithSpaces>1923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2024-11-07T02:08:00Z</dcterms:created>
  <dc:creator>Administrator</dc:creator>
  <cp:lastModifiedBy>dell</cp:lastModifiedBy>
  <dcterms:modified xsi:type="dcterms:W3CDTF">2024-11-07T09:21:30Z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F56E84432F5647B68D7D3B616B757AAB_12</vt:lpwstr>
  </property>
</Properties>
</file>