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D65FBA" w:rsidRDefault="00000000" w:rsidP="00CD3D43">
      <w:pPr>
        <w:spacing w:line="700" w:lineRule="exact"/>
        <w:jc w:val="center"/>
        <w:rPr>
          <w:rFonts w:ascii="方正小标宋简体" w:eastAsia="方正小标宋简体" w:hAnsi="宋体" w:cs="宋体" w:hint="eastAsia"/>
          <w:bCs/>
          <w:sz w:val="44"/>
          <w:szCs w:val="44"/>
        </w:rPr>
      </w:pPr>
      <w:r>
        <w:rPr>
          <w:rFonts w:ascii="方正小标宋简体" w:eastAsia="方正小标宋简体" w:hAnsi="宋体" w:cs="宋体" w:hint="eastAsia"/>
          <w:bCs/>
          <w:sz w:val="44"/>
          <w:szCs w:val="44"/>
        </w:rPr>
        <w:t>关于《杭州市</w:t>
      </w:r>
      <w:r w:rsidR="00CD3D43">
        <w:rPr>
          <w:rFonts w:ascii="方正小标宋简体" w:eastAsia="方正小标宋简体" w:hAnsi="宋体" w:cs="宋体" w:hint="eastAsia"/>
          <w:bCs/>
          <w:sz w:val="44"/>
          <w:szCs w:val="44"/>
        </w:rPr>
        <w:t>公共体育场馆开放运营管理办法</w:t>
      </w:r>
      <w:r>
        <w:rPr>
          <w:rFonts w:ascii="方正小标宋简体" w:eastAsia="方正小标宋简体" w:hAnsi="宋体" w:cs="宋体" w:hint="eastAsia"/>
          <w:bCs/>
          <w:sz w:val="44"/>
          <w:szCs w:val="44"/>
        </w:rPr>
        <w:t>》的起草说明</w:t>
      </w:r>
    </w:p>
    <w:p w:rsidR="00D65FBA" w:rsidRDefault="00D65FBA">
      <w:pPr>
        <w:spacing w:line="560" w:lineRule="exact"/>
        <w:ind w:firstLineChars="200" w:firstLine="640"/>
        <w:rPr>
          <w:rFonts w:ascii="仿宋_GB2312" w:eastAsia="仿宋_GB2312"/>
          <w:sz w:val="32"/>
          <w:szCs w:val="32"/>
        </w:rPr>
      </w:pPr>
    </w:p>
    <w:p w:rsidR="00D65FB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现将《</w:t>
      </w:r>
      <w:r w:rsidR="00A927F6" w:rsidRPr="00A927F6">
        <w:rPr>
          <w:rFonts w:ascii="Times New Roman" w:eastAsia="仿宋_GB2312" w:hAnsi="Times New Roman" w:hint="eastAsia"/>
          <w:sz w:val="32"/>
          <w:szCs w:val="32"/>
        </w:rPr>
        <w:t>杭州市公共体育场馆开放运营管理办法》</w:t>
      </w:r>
      <w:r w:rsidR="002456F1">
        <w:rPr>
          <w:rFonts w:ascii="Times New Roman" w:eastAsia="仿宋_GB2312" w:hAnsi="Times New Roman" w:hint="eastAsia"/>
          <w:sz w:val="32"/>
          <w:szCs w:val="32"/>
        </w:rPr>
        <w:t>（以下简称《管理办法》）</w:t>
      </w:r>
      <w:r>
        <w:rPr>
          <w:rFonts w:ascii="Times New Roman" w:eastAsia="仿宋_GB2312" w:hAnsi="Times New Roman" w:hint="eastAsia"/>
          <w:sz w:val="32"/>
          <w:szCs w:val="32"/>
        </w:rPr>
        <w:t>作如下说明：</w:t>
      </w:r>
    </w:p>
    <w:p w:rsidR="00D65FBA" w:rsidRDefault="0000000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w:t>
      </w:r>
      <w:r w:rsidR="00F31996">
        <w:rPr>
          <w:rFonts w:ascii="黑体" w:eastAsia="黑体" w:hAnsi="黑体" w:hint="eastAsia"/>
          <w:sz w:val="32"/>
          <w:szCs w:val="32"/>
        </w:rPr>
        <w:t>文件</w:t>
      </w:r>
      <w:r>
        <w:rPr>
          <w:rFonts w:ascii="黑体" w:eastAsia="黑体" w:hAnsi="黑体" w:hint="eastAsia"/>
          <w:sz w:val="32"/>
          <w:szCs w:val="32"/>
        </w:rPr>
        <w:t>制定的</w:t>
      </w:r>
      <w:r w:rsidR="00F31996">
        <w:rPr>
          <w:rFonts w:ascii="黑体" w:eastAsia="黑体" w:hAnsi="黑体" w:hint="eastAsia"/>
          <w:sz w:val="32"/>
          <w:szCs w:val="32"/>
        </w:rPr>
        <w:t>背景及</w:t>
      </w:r>
      <w:r>
        <w:rPr>
          <w:rFonts w:ascii="黑体" w:eastAsia="黑体" w:hAnsi="黑体" w:hint="eastAsia"/>
          <w:sz w:val="32"/>
          <w:szCs w:val="32"/>
        </w:rPr>
        <w:t>必要性</w:t>
      </w:r>
    </w:p>
    <w:p w:rsidR="00ED6BB4" w:rsidRDefault="00A927F6" w:rsidP="00A927F6">
      <w:pPr>
        <w:spacing w:line="560" w:lineRule="exact"/>
        <w:ind w:firstLineChars="200" w:firstLine="640"/>
        <w:rPr>
          <w:rFonts w:ascii="仿宋_GB2312" w:eastAsia="仿宋_GB2312" w:hAnsi="仿宋" w:cs="仿宋_GB2312" w:hint="eastAsia"/>
          <w:kern w:val="21"/>
          <w:sz w:val="32"/>
          <w:szCs w:val="32"/>
          <w:lang w:bidi="ar"/>
        </w:rPr>
      </w:pPr>
      <w:r w:rsidRPr="00A927F6">
        <w:rPr>
          <w:rFonts w:ascii="仿宋_GB2312" w:eastAsia="仿宋_GB2312" w:hAnsi="仿宋" w:cs="仿宋_GB2312" w:hint="eastAsia"/>
          <w:kern w:val="21"/>
          <w:sz w:val="32"/>
          <w:szCs w:val="32"/>
          <w:lang w:bidi="ar"/>
        </w:rPr>
        <w:t>根据《公共体育场馆基本公共服务规范》《浙江省公共体育设施管理办法》等相关文件要求，进一步规范杭州市公共体育场馆的管理制度，提升惠民开放服务质量。亚运结束后，场馆作为重要的遗产之一，需持续做好公共体育场馆惠民开放和利用的工作，</w:t>
      </w:r>
      <w:r w:rsidR="00ED6BB4">
        <w:rPr>
          <w:rFonts w:ascii="仿宋_GB2312" w:eastAsia="仿宋_GB2312" w:hAnsi="仿宋_GB2312" w:cs="仿宋_GB2312" w:hint="eastAsia"/>
          <w:sz w:val="32"/>
          <w:szCs w:val="32"/>
          <w:lang w:bidi="ar"/>
        </w:rPr>
        <w:t>充分发挥公共体育场馆服务功能，</w:t>
      </w:r>
      <w:r w:rsidRPr="00A927F6">
        <w:rPr>
          <w:rFonts w:ascii="仿宋_GB2312" w:eastAsia="仿宋_GB2312" w:hAnsi="仿宋" w:cs="仿宋_GB2312" w:hint="eastAsia"/>
          <w:kern w:val="21"/>
          <w:sz w:val="32"/>
          <w:szCs w:val="32"/>
          <w:lang w:bidi="ar"/>
        </w:rPr>
        <w:t>满足市民健身需求，提高全民健身参与度。</w:t>
      </w:r>
    </w:p>
    <w:p w:rsidR="00D65FBA" w:rsidRDefault="00ED6BB4" w:rsidP="00ED6BB4">
      <w:pPr>
        <w:spacing w:line="560" w:lineRule="exact"/>
        <w:ind w:firstLineChars="200" w:firstLine="640"/>
        <w:rPr>
          <w:rFonts w:ascii="Times New Roman" w:eastAsia="仿宋_GB2312" w:hAnsi="Times New Roman"/>
          <w:sz w:val="32"/>
          <w:szCs w:val="32"/>
        </w:rPr>
      </w:pPr>
      <w:r w:rsidRPr="00A927F6">
        <w:rPr>
          <w:rFonts w:ascii="仿宋_GB2312" w:eastAsia="仿宋_GB2312" w:hAnsi="仿宋" w:cs="仿宋_GB2312" w:hint="eastAsia"/>
          <w:kern w:val="21"/>
          <w:sz w:val="32"/>
          <w:szCs w:val="32"/>
          <w:lang w:bidi="ar"/>
        </w:rPr>
        <w:t>出台《杭州市公共体育场馆开放运营管理办法》旨在进一步优化公共体育场馆资源的运营管理办法，规范场馆开放时间和收费标准、安全管理、数字化建设等要求，</w:t>
      </w:r>
      <w:r>
        <w:rPr>
          <w:rFonts w:ascii="仿宋_GB2312" w:eastAsia="仿宋_GB2312" w:hAnsi="仿宋_GB2312" w:cs="仿宋_GB2312" w:hint="eastAsia"/>
          <w:sz w:val="32"/>
          <w:szCs w:val="32"/>
          <w:lang w:bidi="ar"/>
        </w:rPr>
        <w:t>推动全民健身、青少年和学校体育、竞技体育、体育产业协调发展，构建更高水平的全民健身公共服务体系，</w:t>
      </w:r>
      <w:r w:rsidRPr="00A927F6">
        <w:rPr>
          <w:rFonts w:ascii="仿宋_GB2312" w:eastAsia="仿宋_GB2312" w:hAnsi="仿宋" w:cs="仿宋_GB2312" w:hint="eastAsia"/>
          <w:kern w:val="21"/>
          <w:sz w:val="32"/>
          <w:szCs w:val="32"/>
          <w:lang w:bidi="ar"/>
        </w:rPr>
        <w:t>持续推进国际赛事之城建设，打造中国式现代化的城市范例贡献力量。</w:t>
      </w:r>
    </w:p>
    <w:p w:rsidR="00D65FBA" w:rsidRPr="00F31996" w:rsidRDefault="00000000" w:rsidP="00F3199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w:t>
      </w:r>
      <w:r w:rsidR="00F31996">
        <w:rPr>
          <w:rFonts w:ascii="黑体" w:eastAsia="黑体" w:hAnsi="黑体" w:hint="eastAsia"/>
          <w:sz w:val="32"/>
          <w:szCs w:val="32"/>
        </w:rPr>
        <w:t>主要</w:t>
      </w:r>
      <w:r>
        <w:rPr>
          <w:rFonts w:ascii="黑体" w:eastAsia="黑体" w:hAnsi="黑体" w:hint="eastAsia"/>
          <w:sz w:val="32"/>
          <w:szCs w:val="32"/>
        </w:rPr>
        <w:t>依据</w:t>
      </w:r>
    </w:p>
    <w:p w:rsidR="00D65FBA" w:rsidRDefault="00000000">
      <w:pPr>
        <w:pStyle w:val="a0"/>
        <w:spacing w:after="0" w:line="560" w:lineRule="exact"/>
        <w:ind w:firstLineChars="200" w:firstLine="640"/>
        <w:rPr>
          <w:rFonts w:ascii="仿宋_GB2312" w:eastAsia="仿宋_GB2312" w:hAnsi="仿宋" w:cs="仿宋_GB2312" w:hint="eastAsia"/>
          <w:kern w:val="21"/>
          <w:sz w:val="32"/>
          <w:szCs w:val="32"/>
          <w:lang w:bidi="ar"/>
        </w:rPr>
      </w:pPr>
      <w:r>
        <w:rPr>
          <w:rFonts w:ascii="仿宋_GB2312" w:eastAsia="仿宋_GB2312" w:hAnsi="仿宋" w:cs="仿宋_GB2312"/>
          <w:kern w:val="21"/>
          <w:sz w:val="32"/>
          <w:szCs w:val="32"/>
          <w:lang w:bidi="ar"/>
        </w:rPr>
        <w:t>1.</w:t>
      </w:r>
      <w:r>
        <w:rPr>
          <w:rFonts w:ascii="仿宋_GB2312" w:eastAsia="仿宋_GB2312" w:cs="仿宋_GB2312" w:hint="eastAsia"/>
          <w:kern w:val="21"/>
          <w:sz w:val="32"/>
          <w:szCs w:val="32"/>
          <w:lang w:bidi="ar"/>
        </w:rPr>
        <w:t>《中华人民共和国体育法》；</w:t>
      </w:r>
    </w:p>
    <w:p w:rsidR="00D65FBA" w:rsidRDefault="00000000">
      <w:pPr>
        <w:pStyle w:val="a0"/>
        <w:spacing w:after="0" w:line="560" w:lineRule="exact"/>
        <w:ind w:firstLineChars="200" w:firstLine="640"/>
        <w:rPr>
          <w:rFonts w:ascii="仿宋_GB2312" w:eastAsia="仿宋_GB2312" w:hAnsi="仿宋" w:cs="仿宋_GB2312" w:hint="eastAsia"/>
          <w:kern w:val="21"/>
          <w:sz w:val="32"/>
          <w:szCs w:val="32"/>
          <w:lang w:bidi="ar"/>
        </w:rPr>
      </w:pPr>
      <w:r>
        <w:rPr>
          <w:rFonts w:ascii="仿宋_GB2312" w:eastAsia="仿宋_GB2312" w:hAnsi="仿宋" w:cs="仿宋_GB2312" w:hint="eastAsia"/>
          <w:kern w:val="21"/>
          <w:sz w:val="32"/>
          <w:szCs w:val="32"/>
          <w:lang w:bidi="ar"/>
        </w:rPr>
        <w:t>2</w:t>
      </w:r>
      <w:r>
        <w:rPr>
          <w:rFonts w:ascii="仿宋_GB2312" w:eastAsia="仿宋_GB2312" w:hAnsi="仿宋" w:cs="仿宋_GB2312"/>
          <w:kern w:val="21"/>
          <w:sz w:val="32"/>
          <w:szCs w:val="32"/>
          <w:lang w:bidi="ar"/>
        </w:rPr>
        <w:t>.</w:t>
      </w:r>
      <w:r w:rsidR="006C5281">
        <w:rPr>
          <w:rFonts w:ascii="仿宋_GB2312" w:eastAsia="仿宋_GB2312" w:hAnsi="仿宋" w:cs="仿宋_GB2312" w:hint="eastAsia"/>
          <w:kern w:val="21"/>
          <w:sz w:val="32"/>
          <w:szCs w:val="32"/>
          <w:lang w:bidi="ar"/>
        </w:rPr>
        <w:t>体育总局关于印发</w:t>
      </w:r>
      <w:r w:rsidR="000D4040" w:rsidRPr="00A927F6">
        <w:rPr>
          <w:rFonts w:ascii="仿宋_GB2312" w:eastAsia="仿宋_GB2312" w:hAnsi="仿宋" w:cs="仿宋_GB2312" w:hint="eastAsia"/>
          <w:kern w:val="21"/>
          <w:sz w:val="32"/>
          <w:szCs w:val="32"/>
          <w:lang w:bidi="ar"/>
        </w:rPr>
        <w:t>《公共体育场馆基本公共服务规范》</w:t>
      </w:r>
      <w:r w:rsidR="006C5281">
        <w:rPr>
          <w:rFonts w:ascii="仿宋_GB2312" w:eastAsia="仿宋_GB2312" w:hAnsi="仿宋" w:cs="仿宋_GB2312" w:hint="eastAsia"/>
          <w:kern w:val="21"/>
          <w:sz w:val="32"/>
          <w:szCs w:val="32"/>
          <w:lang w:bidi="ar"/>
        </w:rPr>
        <w:t>的通知</w:t>
      </w:r>
      <w:r>
        <w:rPr>
          <w:rFonts w:ascii="仿宋_GB2312" w:eastAsia="仿宋_GB2312" w:hAnsi="仿宋" w:cs="仿宋_GB2312" w:hint="eastAsia"/>
          <w:kern w:val="21"/>
          <w:sz w:val="32"/>
          <w:szCs w:val="32"/>
          <w:lang w:bidi="ar"/>
        </w:rPr>
        <w:t>；</w:t>
      </w:r>
    </w:p>
    <w:p w:rsidR="00D65FBA" w:rsidRDefault="00000000">
      <w:pPr>
        <w:spacing w:line="560" w:lineRule="exact"/>
        <w:ind w:firstLineChars="200" w:firstLine="640"/>
        <w:rPr>
          <w:rFonts w:ascii="仿宋_GB2312" w:eastAsia="仿宋_GB2312" w:cs="仿宋_GB2312"/>
          <w:kern w:val="21"/>
          <w:sz w:val="32"/>
          <w:szCs w:val="32"/>
          <w:lang w:bidi="ar"/>
        </w:rPr>
      </w:pPr>
      <w:r>
        <w:rPr>
          <w:rFonts w:ascii="仿宋_GB2312" w:eastAsia="仿宋_GB2312" w:hAnsi="仿宋" w:cs="仿宋_GB2312" w:hint="eastAsia"/>
          <w:kern w:val="21"/>
          <w:sz w:val="32"/>
          <w:szCs w:val="32"/>
          <w:lang w:bidi="ar"/>
        </w:rPr>
        <w:t>3</w:t>
      </w:r>
      <w:r>
        <w:rPr>
          <w:rFonts w:ascii="仿宋_GB2312" w:eastAsia="仿宋_GB2312" w:hAnsi="仿宋" w:cs="仿宋_GB2312"/>
          <w:kern w:val="21"/>
          <w:sz w:val="32"/>
          <w:szCs w:val="32"/>
          <w:lang w:bidi="ar"/>
        </w:rPr>
        <w:t>.</w:t>
      </w:r>
      <w:r w:rsidR="006C5281" w:rsidRPr="00A927F6">
        <w:rPr>
          <w:rFonts w:ascii="仿宋_GB2312" w:eastAsia="仿宋_GB2312" w:hAnsi="仿宋" w:cs="仿宋_GB2312" w:hint="eastAsia"/>
          <w:kern w:val="21"/>
          <w:sz w:val="32"/>
          <w:szCs w:val="32"/>
          <w:lang w:bidi="ar"/>
        </w:rPr>
        <w:t>《浙江省公共体育设施管理办法》</w:t>
      </w:r>
      <w:r>
        <w:rPr>
          <w:rFonts w:ascii="仿宋_GB2312" w:eastAsia="仿宋_GB2312" w:cs="仿宋_GB2312"/>
          <w:kern w:val="21"/>
          <w:sz w:val="32"/>
          <w:szCs w:val="32"/>
          <w:lang w:bidi="ar"/>
        </w:rPr>
        <w:t>;</w:t>
      </w:r>
    </w:p>
    <w:p w:rsidR="00D65FBA" w:rsidRDefault="00000000">
      <w:pPr>
        <w:spacing w:line="560" w:lineRule="exact"/>
        <w:ind w:firstLineChars="200" w:firstLine="640"/>
        <w:rPr>
          <w:rFonts w:ascii="仿宋_GB2312" w:eastAsia="仿宋_GB2312" w:cs="仿宋_GB2312"/>
          <w:kern w:val="21"/>
          <w:sz w:val="32"/>
          <w:szCs w:val="32"/>
          <w:lang w:bidi="ar"/>
        </w:rPr>
      </w:pPr>
      <w:r>
        <w:rPr>
          <w:rFonts w:ascii="仿宋_GB2312" w:eastAsia="仿宋_GB2312" w:cs="仿宋_GB2312" w:hint="eastAsia"/>
          <w:kern w:val="21"/>
          <w:sz w:val="32"/>
          <w:szCs w:val="32"/>
          <w:lang w:bidi="ar"/>
        </w:rPr>
        <w:t>4.</w:t>
      </w:r>
      <w:r w:rsidR="006C5281" w:rsidRPr="006C5281">
        <w:rPr>
          <w:rFonts w:ascii="仿宋_GB2312" w:eastAsia="仿宋_GB2312" w:cs="仿宋_GB2312" w:hint="eastAsia"/>
          <w:kern w:val="21"/>
          <w:sz w:val="32"/>
          <w:szCs w:val="32"/>
          <w:lang w:bidi="ar"/>
        </w:rPr>
        <w:t>《浙江省体育局关于做好亚运公共体育场馆向公众开</w:t>
      </w:r>
      <w:r w:rsidR="006C5281" w:rsidRPr="006C5281">
        <w:rPr>
          <w:rFonts w:ascii="仿宋_GB2312" w:eastAsia="仿宋_GB2312" w:cs="仿宋_GB2312" w:hint="eastAsia"/>
          <w:kern w:val="21"/>
          <w:sz w:val="32"/>
          <w:szCs w:val="32"/>
          <w:lang w:bidi="ar"/>
        </w:rPr>
        <w:lastRenderedPageBreak/>
        <w:t>放工作的通知</w:t>
      </w:r>
      <w:r w:rsidR="006C5281">
        <w:rPr>
          <w:rFonts w:ascii="仿宋_GB2312" w:eastAsia="仿宋_GB2312" w:hAnsi="仿宋" w:cs="仿宋_GB2312"/>
          <w:kern w:val="21"/>
          <w:sz w:val="32"/>
          <w:szCs w:val="32"/>
          <w:lang w:bidi="ar"/>
        </w:rPr>
        <w:t>》</w:t>
      </w:r>
      <w:r w:rsidR="006C5281">
        <w:rPr>
          <w:rFonts w:ascii="仿宋_GB2312" w:eastAsia="仿宋_GB2312" w:cs="仿宋_GB2312" w:hint="eastAsia"/>
          <w:kern w:val="21"/>
          <w:sz w:val="32"/>
          <w:szCs w:val="32"/>
          <w:lang w:bidi="ar"/>
        </w:rPr>
        <w:t>（</w:t>
      </w:r>
      <w:proofErr w:type="gramStart"/>
      <w:r w:rsidR="006C5281">
        <w:rPr>
          <w:rFonts w:ascii="仿宋_GB2312" w:eastAsia="仿宋_GB2312" w:cs="仿宋_GB2312" w:hint="eastAsia"/>
          <w:kern w:val="21"/>
          <w:sz w:val="32"/>
          <w:szCs w:val="32"/>
          <w:lang w:bidi="ar"/>
        </w:rPr>
        <w:t>浙体群</w:t>
      </w:r>
      <w:proofErr w:type="gramEnd"/>
      <w:r w:rsidR="006C5281">
        <w:rPr>
          <w:rFonts w:ascii="仿宋_GB2312" w:eastAsia="仿宋_GB2312" w:cs="仿宋_GB2312" w:hint="eastAsia"/>
          <w:kern w:val="21"/>
          <w:sz w:val="32"/>
          <w:szCs w:val="32"/>
          <w:lang w:bidi="ar"/>
        </w:rPr>
        <w:t>〔2024〕34号）</w:t>
      </w:r>
      <w:r>
        <w:rPr>
          <w:rFonts w:ascii="仿宋_GB2312" w:eastAsia="仿宋_GB2312" w:cs="仿宋_GB2312" w:hint="eastAsia"/>
          <w:kern w:val="21"/>
          <w:sz w:val="32"/>
          <w:szCs w:val="32"/>
          <w:lang w:bidi="ar"/>
        </w:rPr>
        <w:t>；</w:t>
      </w:r>
    </w:p>
    <w:p w:rsidR="00D65FBA" w:rsidRDefault="00000000">
      <w:pPr>
        <w:spacing w:line="560" w:lineRule="exact"/>
        <w:ind w:firstLineChars="200" w:firstLine="640"/>
        <w:rPr>
          <w:rFonts w:ascii="仿宋_GB2312" w:eastAsia="仿宋_GB2312" w:cs="仿宋_GB2312"/>
          <w:kern w:val="21"/>
          <w:sz w:val="32"/>
          <w:szCs w:val="32"/>
          <w:lang w:bidi="ar"/>
        </w:rPr>
      </w:pPr>
      <w:r>
        <w:rPr>
          <w:rFonts w:ascii="仿宋_GB2312" w:eastAsia="仿宋_GB2312" w:cs="仿宋_GB2312" w:hint="eastAsia"/>
          <w:kern w:val="21"/>
          <w:sz w:val="32"/>
          <w:szCs w:val="32"/>
          <w:lang w:bidi="ar"/>
        </w:rPr>
        <w:t>5.</w:t>
      </w:r>
      <w:r>
        <w:rPr>
          <w:rFonts w:ascii="仿宋_GB2312" w:eastAsia="仿宋_GB2312" w:hAnsi="仿宋" w:cs="仿宋_GB2312" w:hint="eastAsia"/>
          <w:kern w:val="21"/>
          <w:sz w:val="32"/>
          <w:szCs w:val="32"/>
          <w:lang w:bidi="ar"/>
        </w:rPr>
        <w:t>《</w:t>
      </w:r>
      <w:r w:rsidR="006C5281">
        <w:rPr>
          <w:rFonts w:ascii="仿宋_GB2312" w:eastAsia="仿宋_GB2312" w:hAnsi="仿宋" w:cs="仿宋_GB2312" w:hint="eastAsia"/>
          <w:kern w:val="21"/>
          <w:sz w:val="32"/>
          <w:szCs w:val="32"/>
          <w:lang w:bidi="ar"/>
        </w:rPr>
        <w:t>杭州市人民政府办公厅关于印发杭州市构建更高水平的全民健身公共服务体系工作方案的通知</w:t>
      </w:r>
      <w:r>
        <w:rPr>
          <w:rFonts w:ascii="仿宋_GB2312" w:eastAsia="仿宋_GB2312" w:hAnsi="仿宋" w:cs="仿宋_GB2312"/>
          <w:kern w:val="21"/>
          <w:sz w:val="32"/>
          <w:szCs w:val="32"/>
          <w:lang w:bidi="ar"/>
        </w:rPr>
        <w:t>》</w:t>
      </w:r>
      <w:r>
        <w:rPr>
          <w:rFonts w:ascii="仿宋_GB2312" w:eastAsia="仿宋_GB2312" w:cs="仿宋_GB2312" w:hint="eastAsia"/>
          <w:kern w:val="21"/>
          <w:sz w:val="32"/>
          <w:szCs w:val="32"/>
          <w:lang w:bidi="ar"/>
        </w:rPr>
        <w:t>（</w:t>
      </w:r>
      <w:proofErr w:type="gramStart"/>
      <w:r w:rsidR="006C5281">
        <w:rPr>
          <w:rFonts w:ascii="仿宋_GB2312" w:eastAsia="仿宋_GB2312" w:cs="仿宋_GB2312" w:hint="eastAsia"/>
          <w:kern w:val="21"/>
          <w:sz w:val="32"/>
          <w:szCs w:val="32"/>
          <w:lang w:bidi="ar"/>
        </w:rPr>
        <w:t>杭政办</w:t>
      </w:r>
      <w:proofErr w:type="gramEnd"/>
      <w:r w:rsidR="006C5281">
        <w:rPr>
          <w:rFonts w:ascii="仿宋_GB2312" w:eastAsia="仿宋_GB2312" w:cs="仿宋_GB2312" w:hint="eastAsia"/>
          <w:kern w:val="21"/>
          <w:sz w:val="32"/>
          <w:szCs w:val="32"/>
          <w:lang w:bidi="ar"/>
        </w:rPr>
        <w:t>函〔2024〕70号</w:t>
      </w:r>
      <w:r>
        <w:rPr>
          <w:rFonts w:ascii="仿宋_GB2312" w:eastAsia="仿宋_GB2312" w:cs="仿宋_GB2312" w:hint="eastAsia"/>
          <w:kern w:val="21"/>
          <w:sz w:val="32"/>
          <w:szCs w:val="32"/>
          <w:lang w:bidi="ar"/>
        </w:rPr>
        <w:t>）</w:t>
      </w:r>
      <w:r>
        <w:rPr>
          <w:rFonts w:ascii="仿宋_GB2312" w:eastAsia="仿宋_GB2312" w:hAnsi="仿宋" w:cs="仿宋_GB2312" w:hint="eastAsia"/>
          <w:kern w:val="21"/>
          <w:sz w:val="32"/>
          <w:szCs w:val="32"/>
          <w:lang w:bidi="ar"/>
        </w:rPr>
        <w:t>；</w:t>
      </w:r>
    </w:p>
    <w:p w:rsidR="00D65FBA" w:rsidRPr="006C5281" w:rsidRDefault="00000000" w:rsidP="006C5281">
      <w:pPr>
        <w:spacing w:line="560" w:lineRule="exact"/>
        <w:ind w:firstLineChars="200" w:firstLine="640"/>
        <w:rPr>
          <w:rFonts w:ascii="仿宋_GB2312" w:eastAsia="仿宋_GB2312" w:cs="仿宋_GB2312"/>
          <w:kern w:val="21"/>
          <w:sz w:val="32"/>
          <w:szCs w:val="32"/>
          <w:lang w:bidi="ar"/>
        </w:rPr>
      </w:pPr>
      <w:r>
        <w:rPr>
          <w:rFonts w:ascii="仿宋_GB2312" w:eastAsia="仿宋_GB2312" w:cs="仿宋_GB2312" w:hint="eastAsia"/>
          <w:kern w:val="21"/>
          <w:sz w:val="32"/>
          <w:szCs w:val="32"/>
          <w:lang w:bidi="ar"/>
        </w:rPr>
        <w:t>6</w:t>
      </w:r>
      <w:r>
        <w:rPr>
          <w:rFonts w:ascii="仿宋_GB2312" w:eastAsia="仿宋_GB2312" w:cs="仿宋_GB2312"/>
          <w:kern w:val="21"/>
          <w:sz w:val="32"/>
          <w:szCs w:val="32"/>
          <w:lang w:bidi="ar"/>
        </w:rPr>
        <w:t>.杭州市打造国际赛事之</w:t>
      </w:r>
      <w:proofErr w:type="gramStart"/>
      <w:r>
        <w:rPr>
          <w:rFonts w:ascii="仿宋_GB2312" w:eastAsia="仿宋_GB2312" w:cs="仿宋_GB2312"/>
          <w:kern w:val="21"/>
          <w:sz w:val="32"/>
          <w:szCs w:val="32"/>
          <w:lang w:bidi="ar"/>
        </w:rPr>
        <w:t>城推进专</w:t>
      </w:r>
      <w:proofErr w:type="gramEnd"/>
      <w:r>
        <w:rPr>
          <w:rFonts w:ascii="仿宋_GB2312" w:eastAsia="仿宋_GB2312" w:cs="仿宋_GB2312"/>
          <w:kern w:val="21"/>
          <w:sz w:val="32"/>
          <w:szCs w:val="32"/>
          <w:lang w:bidi="ar"/>
        </w:rPr>
        <w:t>委会关于印发《杭州市加快推进国际赛事之城打造三年行动计（2024</w:t>
      </w:r>
      <w:r>
        <w:rPr>
          <w:rFonts w:ascii="仿宋_GB2312" w:eastAsia="仿宋_GB2312" w:cs="仿宋_GB2312"/>
          <w:kern w:val="21"/>
          <w:sz w:val="32"/>
          <w:szCs w:val="32"/>
          <w:lang w:bidi="ar"/>
        </w:rPr>
        <w:t>—</w:t>
      </w:r>
      <w:r>
        <w:rPr>
          <w:rFonts w:ascii="仿宋_GB2312" w:eastAsia="仿宋_GB2312" w:cs="仿宋_GB2312"/>
          <w:kern w:val="21"/>
          <w:sz w:val="32"/>
          <w:szCs w:val="32"/>
          <w:lang w:bidi="ar"/>
        </w:rPr>
        <w:t>2026年）》的通知</w:t>
      </w:r>
      <w:r>
        <w:rPr>
          <w:rFonts w:ascii="仿宋_GB2312" w:eastAsia="仿宋_GB2312" w:cs="仿宋_GB2312" w:hint="eastAsia"/>
          <w:kern w:val="21"/>
          <w:sz w:val="32"/>
          <w:szCs w:val="32"/>
          <w:lang w:bidi="ar"/>
        </w:rPr>
        <w:t>（</w:t>
      </w:r>
      <w:proofErr w:type="gramStart"/>
      <w:r>
        <w:rPr>
          <w:rFonts w:ascii="仿宋_GB2312" w:eastAsia="仿宋_GB2312" w:cs="仿宋_GB2312" w:hint="eastAsia"/>
          <w:kern w:val="21"/>
          <w:sz w:val="32"/>
          <w:szCs w:val="32"/>
          <w:lang w:bidi="ar"/>
        </w:rPr>
        <w:t>杭体局</w:t>
      </w:r>
      <w:proofErr w:type="gramEnd"/>
      <w:r>
        <w:rPr>
          <w:rFonts w:ascii="仿宋_GB2312" w:eastAsia="仿宋_GB2312" w:cs="仿宋_GB2312" w:hint="eastAsia"/>
          <w:kern w:val="21"/>
          <w:sz w:val="32"/>
          <w:szCs w:val="32"/>
          <w:lang w:bidi="ar"/>
        </w:rPr>
        <w:t>〔2023〕13号）。</w:t>
      </w:r>
    </w:p>
    <w:p w:rsidR="00F31996" w:rsidRPr="00F31996" w:rsidRDefault="00F31996" w:rsidP="00F3199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三、制定程序</w:t>
      </w:r>
    </w:p>
    <w:p w:rsidR="00D65FBA" w:rsidRPr="00F31996" w:rsidRDefault="00295217" w:rsidP="00F3199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2024年7月份，我们形成了第一版《杭州市公共体育场馆惠民开放指导意见》，并征求市级相关单位，各区、县（市）文</w:t>
      </w:r>
      <w:proofErr w:type="gramStart"/>
      <w:r>
        <w:rPr>
          <w:rFonts w:ascii="仿宋_GB2312" w:eastAsia="仿宋_GB2312" w:hAnsi="仿宋_GB2312" w:cs="仿宋_GB2312" w:hint="eastAsia"/>
          <w:sz w:val="32"/>
          <w:szCs w:val="32"/>
        </w:rPr>
        <w:t>广旅体局</w:t>
      </w:r>
      <w:proofErr w:type="gramEnd"/>
      <w:r>
        <w:rPr>
          <w:rFonts w:ascii="仿宋_GB2312" w:eastAsia="仿宋_GB2312" w:hAnsi="仿宋_GB2312" w:cs="仿宋_GB2312" w:hint="eastAsia"/>
          <w:sz w:val="32"/>
          <w:szCs w:val="32"/>
        </w:rPr>
        <w:t>，基层各单位和局机关各处室意见；2024年7月16日-8月16日，在市体育局门户网址向社会公开征求意见，共收到市退役军人事务局的反馈意见2条；2025年1月，再次征求市级相关单位，各区、县（市）文</w:t>
      </w:r>
      <w:proofErr w:type="gramStart"/>
      <w:r>
        <w:rPr>
          <w:rFonts w:ascii="仿宋_GB2312" w:eastAsia="仿宋_GB2312" w:hAnsi="仿宋_GB2312" w:cs="仿宋_GB2312" w:hint="eastAsia"/>
          <w:sz w:val="32"/>
          <w:szCs w:val="32"/>
        </w:rPr>
        <w:t>广旅体局</w:t>
      </w:r>
      <w:proofErr w:type="gramEnd"/>
      <w:r>
        <w:rPr>
          <w:rFonts w:ascii="仿宋_GB2312" w:eastAsia="仿宋_GB2312" w:hAnsi="仿宋_GB2312" w:cs="仿宋_GB2312" w:hint="eastAsia"/>
          <w:sz w:val="32"/>
          <w:szCs w:val="32"/>
        </w:rPr>
        <w:t>，基层各单位和局机关各处室意见，共收到意见</w:t>
      </w:r>
      <w:r w:rsidR="00F66ED6">
        <w:rPr>
          <w:rFonts w:ascii="仿宋_GB2312" w:eastAsia="仿宋_GB2312" w:hAnsi="仿宋_GB2312" w:cs="仿宋_GB2312" w:hint="eastAsia"/>
          <w:sz w:val="32"/>
          <w:szCs w:val="32"/>
        </w:rPr>
        <w:t>建议</w:t>
      </w:r>
      <w:r>
        <w:rPr>
          <w:rFonts w:ascii="仿宋_GB2312" w:eastAsia="仿宋_GB2312" w:hAnsi="仿宋_GB2312" w:cs="仿宋_GB2312" w:hint="eastAsia"/>
          <w:sz w:val="32"/>
          <w:szCs w:val="32"/>
        </w:rPr>
        <w:t>56条，充分吸收采纳了各方面的意见。</w:t>
      </w:r>
      <w:r>
        <w:rPr>
          <w:rFonts w:ascii="仿宋_GB2312" w:eastAsia="仿宋_GB2312" w:hAnsi="Times New Roman" w:hint="eastAsia"/>
          <w:sz w:val="32"/>
          <w:szCs w:val="32"/>
          <w:lang w:bidi="ar"/>
        </w:rPr>
        <w:t>在制定这个文件过程中，也与全国各地其它地方进行沟通了解，将以前《杭州市公共体育场馆惠民开放指导意见》调整为《杭州市公共体育场馆开放运营管理办法》，让其有更加广泛的对公共体育场馆开放的指导意义。</w:t>
      </w:r>
    </w:p>
    <w:p w:rsidR="001722F9" w:rsidRDefault="00F31996" w:rsidP="00F31996">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四、文件主要内容</w:t>
      </w:r>
    </w:p>
    <w:p w:rsidR="001722F9" w:rsidRDefault="001722F9" w:rsidP="001722F9">
      <w:pPr>
        <w:pStyle w:val="a6"/>
        <w:spacing w:before="0" w:beforeAutospacing="0" w:after="0" w:afterAutospacing="0" w:line="560" w:lineRule="exact"/>
        <w:ind w:firstLineChars="200" w:firstLine="640"/>
        <w:jc w:val="both"/>
        <w:rPr>
          <w:rFonts w:ascii="仿宋_GB2312" w:eastAsia="仿宋_GB2312" w:hAnsi="Times New Roman"/>
          <w:sz w:val="32"/>
          <w:szCs w:val="32"/>
          <w:lang w:bidi="ar"/>
        </w:rPr>
      </w:pPr>
      <w:r>
        <w:rPr>
          <w:rFonts w:ascii="仿宋_GB2312" w:eastAsia="仿宋_GB2312" w:hAnsi="仿宋_GB2312" w:cs="仿宋_GB2312" w:hint="eastAsia"/>
          <w:sz w:val="32"/>
          <w:szCs w:val="32"/>
        </w:rPr>
        <w:t>文件</w:t>
      </w:r>
      <w:r>
        <w:rPr>
          <w:rFonts w:ascii="仿宋_GB2312" w:eastAsia="仿宋_GB2312" w:hAnsi="Times New Roman" w:hint="eastAsia"/>
          <w:sz w:val="32"/>
          <w:szCs w:val="32"/>
          <w:lang w:bidi="ar"/>
        </w:rPr>
        <w:t>以习近平新时代中国特色社会主义思想为指导，坚持以人民为中心，深入实施全民健身国家战略，持续放大亚运效应，提高公共体育场馆惠民开放质量，培育体育消费场</w:t>
      </w:r>
      <w:r>
        <w:rPr>
          <w:rFonts w:ascii="仿宋_GB2312" w:eastAsia="仿宋_GB2312" w:hAnsi="Times New Roman" w:hint="eastAsia"/>
          <w:sz w:val="32"/>
          <w:szCs w:val="32"/>
          <w:lang w:bidi="ar"/>
        </w:rPr>
        <w:lastRenderedPageBreak/>
        <w:t>景，不断满足人民群众对体育生活的需求，提升人民群众的获得感和幸福感。</w:t>
      </w:r>
    </w:p>
    <w:p w:rsidR="001722F9" w:rsidRPr="00F66ED6" w:rsidRDefault="001722F9" w:rsidP="00EF4763">
      <w:pPr>
        <w:pStyle w:val="a6"/>
        <w:spacing w:before="0" w:beforeAutospacing="0" w:after="0" w:afterAutospacing="0" w:line="560" w:lineRule="exact"/>
        <w:ind w:firstLineChars="200" w:firstLine="640"/>
        <w:jc w:val="both"/>
        <w:rPr>
          <w:rFonts w:ascii="仿宋_GB2312" w:eastAsia="仿宋_GB2312" w:hAnsi="Times New Roman"/>
          <w:sz w:val="32"/>
          <w:szCs w:val="32"/>
          <w:lang w:bidi="ar"/>
        </w:rPr>
      </w:pPr>
      <w:r>
        <w:rPr>
          <w:rFonts w:ascii="仿宋_GB2312" w:eastAsia="仿宋_GB2312" w:hAnsi="Times New Roman" w:hint="eastAsia"/>
          <w:sz w:val="32"/>
          <w:szCs w:val="32"/>
          <w:lang w:bidi="ar"/>
        </w:rPr>
        <w:t>文件分为7章，共41条管理办法，分别是总则、场馆与设施、安全与保障、开放管理、运营管理、</w:t>
      </w:r>
      <w:r w:rsidR="00E112D2">
        <w:rPr>
          <w:rFonts w:ascii="仿宋_GB2312" w:eastAsia="仿宋_GB2312" w:hAnsi="Times New Roman" w:hint="eastAsia"/>
          <w:sz w:val="32"/>
          <w:szCs w:val="32"/>
          <w:lang w:bidi="ar"/>
        </w:rPr>
        <w:t>评估评价和附则</w:t>
      </w:r>
      <w:r w:rsidR="00EF4763">
        <w:rPr>
          <w:rFonts w:ascii="仿宋_GB2312" w:eastAsia="仿宋_GB2312" w:hAnsi="Times New Roman" w:hint="eastAsia"/>
          <w:sz w:val="32"/>
          <w:szCs w:val="32"/>
          <w:lang w:bidi="ar"/>
        </w:rPr>
        <w:t>。</w:t>
      </w:r>
      <w:r>
        <w:rPr>
          <w:rFonts w:ascii="仿宋_GB2312" w:eastAsia="仿宋_GB2312" w:hAnsi="Times New Roman" w:hint="eastAsia"/>
          <w:sz w:val="32"/>
          <w:szCs w:val="32"/>
          <w:lang w:bidi="ar"/>
        </w:rPr>
        <w:t>结合我市实际情况</w:t>
      </w:r>
      <w:r w:rsidR="00F66ED6">
        <w:rPr>
          <w:rFonts w:ascii="仿宋_GB2312" w:eastAsia="仿宋_GB2312" w:hAnsi="Times New Roman" w:hint="eastAsia"/>
          <w:sz w:val="32"/>
          <w:szCs w:val="32"/>
          <w:lang w:bidi="ar"/>
        </w:rPr>
        <w:t>，进一步</w:t>
      </w:r>
      <w:r>
        <w:rPr>
          <w:rFonts w:ascii="仿宋_GB2312" w:eastAsia="仿宋_GB2312" w:hAnsi="Times New Roman" w:hint="eastAsia"/>
          <w:sz w:val="32"/>
          <w:szCs w:val="32"/>
          <w:lang w:bidi="ar"/>
        </w:rPr>
        <w:t>明确公共体育场馆的适用范围</w:t>
      </w:r>
      <w:r w:rsidR="00EF4763">
        <w:rPr>
          <w:rFonts w:ascii="仿宋_GB2312" w:eastAsia="仿宋_GB2312" w:hAnsi="Times New Roman" w:hint="eastAsia"/>
          <w:sz w:val="32"/>
          <w:szCs w:val="32"/>
          <w:lang w:bidi="ar"/>
        </w:rPr>
        <w:t>，</w:t>
      </w:r>
      <w:r w:rsidR="00D53A41">
        <w:rPr>
          <w:rFonts w:ascii="仿宋_GB2312" w:eastAsia="仿宋_GB2312" w:hAnsi="Times New Roman" w:hint="eastAsia"/>
          <w:sz w:val="32"/>
          <w:szCs w:val="32"/>
          <w:lang w:bidi="ar"/>
        </w:rPr>
        <w:t>明确场馆开放时间、收费标准、节假日开放要求等，明确</w:t>
      </w:r>
      <w:r w:rsidR="00D53A41">
        <w:rPr>
          <w:rFonts w:ascii="仿宋_GB2312" w:eastAsia="仿宋_GB2312" w:hAnsi="Times New Roman"/>
          <w:sz w:val="32"/>
          <w:szCs w:val="32"/>
          <w:lang w:bidi="ar"/>
        </w:rPr>
        <w:t>公共体育</w:t>
      </w:r>
      <w:r w:rsidR="00D53A41">
        <w:rPr>
          <w:rFonts w:ascii="仿宋_GB2312" w:eastAsia="仿宋_GB2312" w:hAnsi="Times New Roman" w:hint="eastAsia"/>
          <w:sz w:val="32"/>
          <w:szCs w:val="32"/>
          <w:lang w:bidi="ar"/>
        </w:rPr>
        <w:t>场馆</w:t>
      </w:r>
      <w:r w:rsidR="00D53A41">
        <w:rPr>
          <w:rFonts w:ascii="仿宋_GB2312" w:eastAsia="仿宋_GB2312" w:hAnsi="Times New Roman"/>
          <w:sz w:val="32"/>
          <w:szCs w:val="32"/>
          <w:lang w:bidi="ar"/>
        </w:rPr>
        <w:t>应当将</w:t>
      </w:r>
      <w:r w:rsidR="00D53A41">
        <w:rPr>
          <w:rFonts w:ascii="仿宋_GB2312" w:eastAsia="仿宋_GB2312" w:hAnsi="Times New Roman" w:hint="eastAsia"/>
          <w:sz w:val="32"/>
          <w:szCs w:val="32"/>
          <w:lang w:bidi="ar"/>
        </w:rPr>
        <w:t>免费开放时间和收费标准，</w:t>
      </w:r>
      <w:r>
        <w:rPr>
          <w:rFonts w:ascii="仿宋_GB2312" w:eastAsia="仿宋_GB2312" w:hAnsi="Times New Roman" w:hint="eastAsia"/>
          <w:sz w:val="32"/>
          <w:szCs w:val="32"/>
          <w:lang w:bidi="ar"/>
        </w:rPr>
        <w:t>加强公共体育场馆惠民公益开放</w:t>
      </w:r>
      <w:r w:rsidR="00F66ED6">
        <w:rPr>
          <w:rFonts w:ascii="仿宋_GB2312" w:eastAsia="仿宋_GB2312" w:hAnsi="Times New Roman" w:hint="eastAsia"/>
          <w:sz w:val="32"/>
          <w:szCs w:val="32"/>
          <w:lang w:bidi="ar"/>
        </w:rPr>
        <w:t>，</w:t>
      </w:r>
      <w:r>
        <w:rPr>
          <w:rFonts w:ascii="仿宋_GB2312" w:eastAsia="仿宋_GB2312" w:hAnsi="Times New Roman" w:hint="eastAsia"/>
          <w:sz w:val="32"/>
          <w:szCs w:val="32"/>
          <w:lang w:bidi="ar"/>
        </w:rPr>
        <w:t>规范公共体育场馆委托运营机制</w:t>
      </w:r>
      <w:r w:rsidR="00EF4763">
        <w:rPr>
          <w:rFonts w:ascii="仿宋_GB2312" w:eastAsia="仿宋_GB2312" w:hAnsi="Times New Roman" w:hint="eastAsia"/>
          <w:sz w:val="32"/>
          <w:szCs w:val="32"/>
          <w:lang w:bidi="ar"/>
        </w:rPr>
        <w:t>，</w:t>
      </w:r>
      <w:r w:rsidR="00D53A41">
        <w:rPr>
          <w:rFonts w:ascii="仿宋_GB2312" w:eastAsia="仿宋_GB2312" w:hAnsi="Times New Roman" w:hint="eastAsia"/>
          <w:sz w:val="32"/>
          <w:szCs w:val="32"/>
          <w:lang w:bidi="ar"/>
        </w:rPr>
        <w:t>场馆做好规范化服务、数字化服务和配套服务，加强品牌建设，做好公共体育场馆开放运营管理。</w:t>
      </w:r>
    </w:p>
    <w:p w:rsidR="00D65FBA" w:rsidRPr="001722F9" w:rsidRDefault="00D65FBA" w:rsidP="001722F9">
      <w:pPr>
        <w:pStyle w:val="a6"/>
        <w:widowControl w:val="0"/>
        <w:autoSpaceDE w:val="0"/>
        <w:spacing w:before="0" w:beforeAutospacing="0" w:after="0" w:afterAutospacing="0" w:line="560" w:lineRule="exact"/>
        <w:ind w:firstLineChars="200" w:firstLine="640"/>
        <w:jc w:val="both"/>
        <w:rPr>
          <w:rFonts w:ascii="Times New Roman" w:eastAsia="仿宋_GB2312" w:hAnsi="Times New Roman"/>
          <w:sz w:val="32"/>
          <w:szCs w:val="32"/>
        </w:rPr>
      </w:pPr>
    </w:p>
    <w:sectPr w:rsidR="00D65FBA" w:rsidRPr="001722F9">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13F0" w:rsidRDefault="001813F0">
      <w:r>
        <w:separator/>
      </w:r>
    </w:p>
  </w:endnote>
  <w:endnote w:type="continuationSeparator" w:id="0">
    <w:p w:rsidR="001813F0" w:rsidRDefault="0018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ACF3C50" w:usb2="00000016" w:usb3="00000000" w:csb0="0004001F" w:csb1="00000000"/>
  </w:font>
  <w:font w:name="CESI宋体-GB2312">
    <w:altName w:val="微软雅黑"/>
    <w:charset w:val="86"/>
    <w:family w:val="auto"/>
    <w:pitch w:val="default"/>
    <w:sig w:usb0="00000000" w:usb1="00000000"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65FBA" w:rsidRDefault="00000000">
    <w:pPr>
      <w:pStyle w:val="a4"/>
      <w:jc w:val="center"/>
      <w:rPr>
        <w:rFonts w:ascii="Times New Roman" w:eastAsia="微软雅黑" w:hAnsi="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65FBA" w:rsidRDefault="00000000">
                          <w:pPr>
                            <w:pStyle w:val="a4"/>
                            <w:jc w:val="center"/>
                          </w:pP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hint="eastAsia"/>
                              <w:sz w:val="28"/>
                              <w:szCs w:val="28"/>
                              <w:lang w:val="zh-CN"/>
                            </w:rPr>
                            <w:t>8</w:t>
                          </w:r>
                          <w:r>
                            <w:rPr>
                              <w:rFonts w:ascii="CESI宋体-GB2312" w:eastAsia="CESI宋体-GB2312" w:hAnsi="CESI宋体-GB2312" w:cs="CESI宋体-GB2312"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rsidR="00D65FBA" w:rsidRDefault="00000000">
                    <w:pPr>
                      <w:pStyle w:val="a4"/>
                      <w:jc w:val="center"/>
                    </w:pPr>
                    <w:r>
                      <w:rPr>
                        <w:rFonts w:ascii="CESI宋体-GB2312" w:eastAsia="CESI宋体-GB2312" w:hAnsi="CESI宋体-GB2312" w:cs="CESI宋体-GB2312" w:hint="eastAsia"/>
                        <w:sz w:val="28"/>
                        <w:szCs w:val="28"/>
                      </w:rPr>
                      <w:fldChar w:fldCharType="begin"/>
                    </w:r>
                    <w:r>
                      <w:rPr>
                        <w:rFonts w:ascii="CESI宋体-GB2312" w:eastAsia="CESI宋体-GB2312" w:hAnsi="CESI宋体-GB2312" w:cs="CESI宋体-GB2312" w:hint="eastAsia"/>
                        <w:sz w:val="28"/>
                        <w:szCs w:val="28"/>
                      </w:rPr>
                      <w:instrText xml:space="preserve"> PAGE   \* MERGEFORMAT </w:instrText>
                    </w:r>
                    <w:r>
                      <w:rPr>
                        <w:rFonts w:ascii="CESI宋体-GB2312" w:eastAsia="CESI宋体-GB2312" w:hAnsi="CESI宋体-GB2312" w:cs="CESI宋体-GB2312" w:hint="eastAsia"/>
                        <w:sz w:val="28"/>
                        <w:szCs w:val="28"/>
                      </w:rPr>
                      <w:fldChar w:fldCharType="separate"/>
                    </w:r>
                    <w:r>
                      <w:rPr>
                        <w:rFonts w:ascii="CESI宋体-GB2312" w:eastAsia="CESI宋体-GB2312" w:hAnsi="CESI宋体-GB2312" w:cs="CESI宋体-GB2312" w:hint="eastAsia"/>
                        <w:sz w:val="28"/>
                        <w:szCs w:val="28"/>
                        <w:lang w:val="zh-CN"/>
                      </w:rPr>
                      <w:t>8</w:t>
                    </w:r>
                    <w:r>
                      <w:rPr>
                        <w:rFonts w:ascii="CESI宋体-GB2312" w:eastAsia="CESI宋体-GB2312" w:hAnsi="CESI宋体-GB2312" w:cs="CESI宋体-GB2312" w:hint="eastAsia"/>
                        <w:sz w:val="28"/>
                        <w:szCs w:val="28"/>
                      </w:rPr>
                      <w:fldChar w:fldCharType="end"/>
                    </w:r>
                  </w:p>
                </w:txbxContent>
              </v:textbox>
              <w10:wrap anchorx="margin"/>
            </v:shape>
          </w:pict>
        </mc:Fallback>
      </mc:AlternateContent>
    </w:r>
  </w:p>
  <w:p w:rsidR="00D65FBA" w:rsidRDefault="00D65F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13F0" w:rsidRDefault="001813F0">
      <w:r>
        <w:separator/>
      </w:r>
    </w:p>
  </w:footnote>
  <w:footnote w:type="continuationSeparator" w:id="0">
    <w:p w:rsidR="001813F0" w:rsidRDefault="0018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B5EDF0"/>
    <w:multiLevelType w:val="singleLevel"/>
    <w:tmpl w:val="B7B5EDF0"/>
    <w:lvl w:ilvl="0">
      <w:start w:val="3"/>
      <w:numFmt w:val="chineseCounting"/>
      <w:suff w:val="nothing"/>
      <w:lvlText w:val="%1、"/>
      <w:lvlJc w:val="left"/>
      <w:rPr>
        <w:rFonts w:hint="eastAsia"/>
      </w:rPr>
    </w:lvl>
  </w:abstractNum>
  <w:num w:numId="1" w16cid:durableId="151075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885F9290"/>
    <w:rsid w:val="AFBB748E"/>
    <w:rsid w:val="BB7FF25E"/>
    <w:rsid w:val="BF9DCB63"/>
    <w:rsid w:val="EBBC6E3B"/>
    <w:rsid w:val="EBFD8C2B"/>
    <w:rsid w:val="F77F2CE0"/>
    <w:rsid w:val="FCBB053E"/>
    <w:rsid w:val="00000957"/>
    <w:rsid w:val="000014B2"/>
    <w:rsid w:val="00025719"/>
    <w:rsid w:val="00036CCB"/>
    <w:rsid w:val="00056F9F"/>
    <w:rsid w:val="000648B4"/>
    <w:rsid w:val="00071135"/>
    <w:rsid w:val="000755A8"/>
    <w:rsid w:val="000A0ACE"/>
    <w:rsid w:val="000A25DF"/>
    <w:rsid w:val="000B1862"/>
    <w:rsid w:val="000C47C0"/>
    <w:rsid w:val="000C6CF8"/>
    <w:rsid w:val="000D4040"/>
    <w:rsid w:val="000E1F7B"/>
    <w:rsid w:val="000E666C"/>
    <w:rsid w:val="00103990"/>
    <w:rsid w:val="001069AF"/>
    <w:rsid w:val="0011049E"/>
    <w:rsid w:val="001269E0"/>
    <w:rsid w:val="00127BC1"/>
    <w:rsid w:val="00137EB5"/>
    <w:rsid w:val="00151600"/>
    <w:rsid w:val="001722F9"/>
    <w:rsid w:val="00172A27"/>
    <w:rsid w:val="0017512F"/>
    <w:rsid w:val="00177E10"/>
    <w:rsid w:val="001813F0"/>
    <w:rsid w:val="00183313"/>
    <w:rsid w:val="001C5FD3"/>
    <w:rsid w:val="001D2695"/>
    <w:rsid w:val="001D3717"/>
    <w:rsid w:val="001D3D0B"/>
    <w:rsid w:val="001D6395"/>
    <w:rsid w:val="001E3551"/>
    <w:rsid w:val="001E532A"/>
    <w:rsid w:val="001E5440"/>
    <w:rsid w:val="001F4BD2"/>
    <w:rsid w:val="00201EBE"/>
    <w:rsid w:val="002122A1"/>
    <w:rsid w:val="002233EF"/>
    <w:rsid w:val="002456F1"/>
    <w:rsid w:val="00262377"/>
    <w:rsid w:val="00272A26"/>
    <w:rsid w:val="00274DBA"/>
    <w:rsid w:val="00276D22"/>
    <w:rsid w:val="002816E9"/>
    <w:rsid w:val="002833E6"/>
    <w:rsid w:val="00295217"/>
    <w:rsid w:val="002B12EB"/>
    <w:rsid w:val="002C1533"/>
    <w:rsid w:val="002C53BE"/>
    <w:rsid w:val="002D1C90"/>
    <w:rsid w:val="002D6014"/>
    <w:rsid w:val="002E6DDD"/>
    <w:rsid w:val="0031585E"/>
    <w:rsid w:val="00320B60"/>
    <w:rsid w:val="0032706E"/>
    <w:rsid w:val="003438D0"/>
    <w:rsid w:val="00352667"/>
    <w:rsid w:val="0037056E"/>
    <w:rsid w:val="00375607"/>
    <w:rsid w:val="00391275"/>
    <w:rsid w:val="003A5AAF"/>
    <w:rsid w:val="003D3824"/>
    <w:rsid w:val="00402D8D"/>
    <w:rsid w:val="00404CD8"/>
    <w:rsid w:val="00405B7B"/>
    <w:rsid w:val="00424462"/>
    <w:rsid w:val="00430A36"/>
    <w:rsid w:val="0044770D"/>
    <w:rsid w:val="004477FE"/>
    <w:rsid w:val="00452C3D"/>
    <w:rsid w:val="004632EC"/>
    <w:rsid w:val="00465D4B"/>
    <w:rsid w:val="004660E9"/>
    <w:rsid w:val="0047221E"/>
    <w:rsid w:val="00481D06"/>
    <w:rsid w:val="004C3077"/>
    <w:rsid w:val="004C3822"/>
    <w:rsid w:val="004C6FCD"/>
    <w:rsid w:val="004D7D76"/>
    <w:rsid w:val="004E2F99"/>
    <w:rsid w:val="004F5129"/>
    <w:rsid w:val="004F6814"/>
    <w:rsid w:val="004F7D32"/>
    <w:rsid w:val="00501267"/>
    <w:rsid w:val="00505B59"/>
    <w:rsid w:val="00520266"/>
    <w:rsid w:val="00520277"/>
    <w:rsid w:val="00536A3B"/>
    <w:rsid w:val="00543FFB"/>
    <w:rsid w:val="0054436C"/>
    <w:rsid w:val="00544AA7"/>
    <w:rsid w:val="00565D99"/>
    <w:rsid w:val="00566E7B"/>
    <w:rsid w:val="00584E8D"/>
    <w:rsid w:val="0059336D"/>
    <w:rsid w:val="005A1390"/>
    <w:rsid w:val="005A40CE"/>
    <w:rsid w:val="005A7B3F"/>
    <w:rsid w:val="005B0357"/>
    <w:rsid w:val="005B23D9"/>
    <w:rsid w:val="005B5AEB"/>
    <w:rsid w:val="005C165D"/>
    <w:rsid w:val="005C1D17"/>
    <w:rsid w:val="005C6436"/>
    <w:rsid w:val="005D326F"/>
    <w:rsid w:val="005D5336"/>
    <w:rsid w:val="005D546A"/>
    <w:rsid w:val="005F15E8"/>
    <w:rsid w:val="005F31CF"/>
    <w:rsid w:val="00613726"/>
    <w:rsid w:val="006338B7"/>
    <w:rsid w:val="006353BB"/>
    <w:rsid w:val="00657F80"/>
    <w:rsid w:val="00677CFE"/>
    <w:rsid w:val="00696CC0"/>
    <w:rsid w:val="006A524C"/>
    <w:rsid w:val="006A7DAB"/>
    <w:rsid w:val="006B0D13"/>
    <w:rsid w:val="006C5281"/>
    <w:rsid w:val="006E0960"/>
    <w:rsid w:val="006E6B6C"/>
    <w:rsid w:val="006F7483"/>
    <w:rsid w:val="00700986"/>
    <w:rsid w:val="007130B6"/>
    <w:rsid w:val="007172D6"/>
    <w:rsid w:val="00722BEB"/>
    <w:rsid w:val="00740F4B"/>
    <w:rsid w:val="007551F5"/>
    <w:rsid w:val="007552CD"/>
    <w:rsid w:val="00781E0F"/>
    <w:rsid w:val="007933D5"/>
    <w:rsid w:val="007A3BB1"/>
    <w:rsid w:val="007C6B17"/>
    <w:rsid w:val="007C7738"/>
    <w:rsid w:val="007D5BD6"/>
    <w:rsid w:val="007F6F8E"/>
    <w:rsid w:val="0080658B"/>
    <w:rsid w:val="0081153D"/>
    <w:rsid w:val="00812CAE"/>
    <w:rsid w:val="00823799"/>
    <w:rsid w:val="008311E3"/>
    <w:rsid w:val="00835C78"/>
    <w:rsid w:val="00840843"/>
    <w:rsid w:val="00842A4D"/>
    <w:rsid w:val="00844A33"/>
    <w:rsid w:val="00852A9F"/>
    <w:rsid w:val="00865036"/>
    <w:rsid w:val="00887D74"/>
    <w:rsid w:val="008A5AD4"/>
    <w:rsid w:val="008B5771"/>
    <w:rsid w:val="008D1EEF"/>
    <w:rsid w:val="008D2AC4"/>
    <w:rsid w:val="008E0C2F"/>
    <w:rsid w:val="008E70A7"/>
    <w:rsid w:val="008F1C9E"/>
    <w:rsid w:val="00916703"/>
    <w:rsid w:val="00916DC0"/>
    <w:rsid w:val="0092666F"/>
    <w:rsid w:val="0093560C"/>
    <w:rsid w:val="00967D8C"/>
    <w:rsid w:val="00974FF8"/>
    <w:rsid w:val="009806B8"/>
    <w:rsid w:val="0098542E"/>
    <w:rsid w:val="00994EFF"/>
    <w:rsid w:val="009D7F22"/>
    <w:rsid w:val="009E4020"/>
    <w:rsid w:val="009F5A83"/>
    <w:rsid w:val="00A01280"/>
    <w:rsid w:val="00A01BC2"/>
    <w:rsid w:val="00A15346"/>
    <w:rsid w:val="00A27518"/>
    <w:rsid w:val="00A31BE9"/>
    <w:rsid w:val="00A40B6C"/>
    <w:rsid w:val="00A40C09"/>
    <w:rsid w:val="00A472ED"/>
    <w:rsid w:val="00A556C4"/>
    <w:rsid w:val="00A855C6"/>
    <w:rsid w:val="00A927F6"/>
    <w:rsid w:val="00AA065A"/>
    <w:rsid w:val="00AA1EC0"/>
    <w:rsid w:val="00AC4AD3"/>
    <w:rsid w:val="00AC76B0"/>
    <w:rsid w:val="00AD0763"/>
    <w:rsid w:val="00AE0444"/>
    <w:rsid w:val="00AE3FB9"/>
    <w:rsid w:val="00AF0284"/>
    <w:rsid w:val="00AF7BCB"/>
    <w:rsid w:val="00B076CD"/>
    <w:rsid w:val="00B15C96"/>
    <w:rsid w:val="00B32CA3"/>
    <w:rsid w:val="00B45627"/>
    <w:rsid w:val="00B607C8"/>
    <w:rsid w:val="00B644FC"/>
    <w:rsid w:val="00B936C4"/>
    <w:rsid w:val="00B962D3"/>
    <w:rsid w:val="00BA28A1"/>
    <w:rsid w:val="00BA5D7B"/>
    <w:rsid w:val="00BA72B0"/>
    <w:rsid w:val="00BB06D2"/>
    <w:rsid w:val="00BC2CC1"/>
    <w:rsid w:val="00BC6B2E"/>
    <w:rsid w:val="00BD2F09"/>
    <w:rsid w:val="00BD567D"/>
    <w:rsid w:val="00BE4210"/>
    <w:rsid w:val="00C00AE3"/>
    <w:rsid w:val="00C04E99"/>
    <w:rsid w:val="00C07B42"/>
    <w:rsid w:val="00C07C30"/>
    <w:rsid w:val="00C12BAC"/>
    <w:rsid w:val="00C12E13"/>
    <w:rsid w:val="00C1672F"/>
    <w:rsid w:val="00C1750D"/>
    <w:rsid w:val="00C22BBA"/>
    <w:rsid w:val="00C23251"/>
    <w:rsid w:val="00C2345D"/>
    <w:rsid w:val="00C31DFB"/>
    <w:rsid w:val="00C3499B"/>
    <w:rsid w:val="00C40C4B"/>
    <w:rsid w:val="00C540E4"/>
    <w:rsid w:val="00C608EE"/>
    <w:rsid w:val="00C634D1"/>
    <w:rsid w:val="00C801DF"/>
    <w:rsid w:val="00C853F7"/>
    <w:rsid w:val="00CA1E22"/>
    <w:rsid w:val="00CA70AD"/>
    <w:rsid w:val="00CA7BD9"/>
    <w:rsid w:val="00CD3D43"/>
    <w:rsid w:val="00CD6780"/>
    <w:rsid w:val="00CE106E"/>
    <w:rsid w:val="00D02BBC"/>
    <w:rsid w:val="00D0460D"/>
    <w:rsid w:val="00D065B0"/>
    <w:rsid w:val="00D06711"/>
    <w:rsid w:val="00D2506A"/>
    <w:rsid w:val="00D341E0"/>
    <w:rsid w:val="00D53A41"/>
    <w:rsid w:val="00D55FBD"/>
    <w:rsid w:val="00D60C68"/>
    <w:rsid w:val="00D65FBA"/>
    <w:rsid w:val="00D9332A"/>
    <w:rsid w:val="00DB5277"/>
    <w:rsid w:val="00DD58D7"/>
    <w:rsid w:val="00DF1DDE"/>
    <w:rsid w:val="00DF37AD"/>
    <w:rsid w:val="00DF442E"/>
    <w:rsid w:val="00DF7A78"/>
    <w:rsid w:val="00E112D2"/>
    <w:rsid w:val="00E232BD"/>
    <w:rsid w:val="00E27D0E"/>
    <w:rsid w:val="00E357B6"/>
    <w:rsid w:val="00E4223E"/>
    <w:rsid w:val="00E45B47"/>
    <w:rsid w:val="00E53184"/>
    <w:rsid w:val="00E53705"/>
    <w:rsid w:val="00E5496C"/>
    <w:rsid w:val="00E54F7F"/>
    <w:rsid w:val="00E64998"/>
    <w:rsid w:val="00E75F90"/>
    <w:rsid w:val="00E801D1"/>
    <w:rsid w:val="00E97F5E"/>
    <w:rsid w:val="00EA015E"/>
    <w:rsid w:val="00EA4F21"/>
    <w:rsid w:val="00EA5821"/>
    <w:rsid w:val="00EB070E"/>
    <w:rsid w:val="00EC3122"/>
    <w:rsid w:val="00ED6BB4"/>
    <w:rsid w:val="00EF1676"/>
    <w:rsid w:val="00EF4763"/>
    <w:rsid w:val="00F02466"/>
    <w:rsid w:val="00F02834"/>
    <w:rsid w:val="00F0390F"/>
    <w:rsid w:val="00F06F47"/>
    <w:rsid w:val="00F13189"/>
    <w:rsid w:val="00F20B86"/>
    <w:rsid w:val="00F31996"/>
    <w:rsid w:val="00F44D6F"/>
    <w:rsid w:val="00F45801"/>
    <w:rsid w:val="00F46E64"/>
    <w:rsid w:val="00F536BC"/>
    <w:rsid w:val="00F5400A"/>
    <w:rsid w:val="00F66ED6"/>
    <w:rsid w:val="00F73FB9"/>
    <w:rsid w:val="00F763C8"/>
    <w:rsid w:val="00F82048"/>
    <w:rsid w:val="00F9312C"/>
    <w:rsid w:val="00FA12C5"/>
    <w:rsid w:val="00FB64E2"/>
    <w:rsid w:val="00FC2292"/>
    <w:rsid w:val="00FE6C18"/>
    <w:rsid w:val="00FE6DAF"/>
    <w:rsid w:val="00FE7568"/>
    <w:rsid w:val="00FF0AAE"/>
    <w:rsid w:val="00FF4F1A"/>
    <w:rsid w:val="011F24C9"/>
    <w:rsid w:val="016B1BE3"/>
    <w:rsid w:val="02440135"/>
    <w:rsid w:val="0266307E"/>
    <w:rsid w:val="0390106A"/>
    <w:rsid w:val="04FD69EE"/>
    <w:rsid w:val="055B78DA"/>
    <w:rsid w:val="05674F48"/>
    <w:rsid w:val="05E837AF"/>
    <w:rsid w:val="06CC0A35"/>
    <w:rsid w:val="07DD5A4E"/>
    <w:rsid w:val="08B42AD4"/>
    <w:rsid w:val="0AC32834"/>
    <w:rsid w:val="0C1B1EEC"/>
    <w:rsid w:val="0DBF29B0"/>
    <w:rsid w:val="105C2E66"/>
    <w:rsid w:val="14A335A4"/>
    <w:rsid w:val="15090F10"/>
    <w:rsid w:val="15092D82"/>
    <w:rsid w:val="152D7899"/>
    <w:rsid w:val="15E553FB"/>
    <w:rsid w:val="16BD765C"/>
    <w:rsid w:val="18403F55"/>
    <w:rsid w:val="1A9F4D39"/>
    <w:rsid w:val="1BC43E3F"/>
    <w:rsid w:val="1C532F40"/>
    <w:rsid w:val="212152E8"/>
    <w:rsid w:val="21B01483"/>
    <w:rsid w:val="21F269A7"/>
    <w:rsid w:val="225B1A15"/>
    <w:rsid w:val="230C71F8"/>
    <w:rsid w:val="24A5683B"/>
    <w:rsid w:val="26646067"/>
    <w:rsid w:val="27983C83"/>
    <w:rsid w:val="27B97A3A"/>
    <w:rsid w:val="29465963"/>
    <w:rsid w:val="2AB7019B"/>
    <w:rsid w:val="2AD20F52"/>
    <w:rsid w:val="2B1206B6"/>
    <w:rsid w:val="2BAD25A2"/>
    <w:rsid w:val="2CD860EF"/>
    <w:rsid w:val="2D726E13"/>
    <w:rsid w:val="2DEB1164"/>
    <w:rsid w:val="2E7A0ABC"/>
    <w:rsid w:val="305D2C46"/>
    <w:rsid w:val="32C05256"/>
    <w:rsid w:val="32CD5DFB"/>
    <w:rsid w:val="33062E00"/>
    <w:rsid w:val="334A7032"/>
    <w:rsid w:val="35BF11BA"/>
    <w:rsid w:val="3691C6B1"/>
    <w:rsid w:val="36CF5679"/>
    <w:rsid w:val="38410104"/>
    <w:rsid w:val="3A5063DC"/>
    <w:rsid w:val="3BCC172D"/>
    <w:rsid w:val="3BDB4D72"/>
    <w:rsid w:val="3BDF7B58"/>
    <w:rsid w:val="3C9131D0"/>
    <w:rsid w:val="3DD77789"/>
    <w:rsid w:val="3E2F3592"/>
    <w:rsid w:val="3E8C3730"/>
    <w:rsid w:val="3F271B53"/>
    <w:rsid w:val="3F537550"/>
    <w:rsid w:val="3F716E16"/>
    <w:rsid w:val="3FA95AB4"/>
    <w:rsid w:val="3FF3077A"/>
    <w:rsid w:val="40906C92"/>
    <w:rsid w:val="42A01C08"/>
    <w:rsid w:val="45D03166"/>
    <w:rsid w:val="47443A0F"/>
    <w:rsid w:val="486E03F4"/>
    <w:rsid w:val="4A6B36C9"/>
    <w:rsid w:val="4AD81E57"/>
    <w:rsid w:val="4B9F313F"/>
    <w:rsid w:val="4BEF4676"/>
    <w:rsid w:val="4FED442E"/>
    <w:rsid w:val="505764A7"/>
    <w:rsid w:val="50F72361"/>
    <w:rsid w:val="54ED44E0"/>
    <w:rsid w:val="5580070A"/>
    <w:rsid w:val="58031A64"/>
    <w:rsid w:val="5A1E4367"/>
    <w:rsid w:val="5ACE1E9D"/>
    <w:rsid w:val="5D296242"/>
    <w:rsid w:val="5D7828E6"/>
    <w:rsid w:val="60C223CE"/>
    <w:rsid w:val="61857F0D"/>
    <w:rsid w:val="629F715B"/>
    <w:rsid w:val="646237BE"/>
    <w:rsid w:val="66E05AFE"/>
    <w:rsid w:val="6783770D"/>
    <w:rsid w:val="686678AA"/>
    <w:rsid w:val="68680637"/>
    <w:rsid w:val="697309C8"/>
    <w:rsid w:val="6AF660AD"/>
    <w:rsid w:val="6B7E4B6B"/>
    <w:rsid w:val="6BAB3D1B"/>
    <w:rsid w:val="6D754481"/>
    <w:rsid w:val="6DE57DF4"/>
    <w:rsid w:val="6DEB31DF"/>
    <w:rsid w:val="6FBE268E"/>
    <w:rsid w:val="6FD9000D"/>
    <w:rsid w:val="7056165D"/>
    <w:rsid w:val="70DC6780"/>
    <w:rsid w:val="70DE0463"/>
    <w:rsid w:val="72255653"/>
    <w:rsid w:val="722A5101"/>
    <w:rsid w:val="72F23C45"/>
    <w:rsid w:val="735018BD"/>
    <w:rsid w:val="74D93943"/>
    <w:rsid w:val="755F7B0F"/>
    <w:rsid w:val="7592337B"/>
    <w:rsid w:val="76557453"/>
    <w:rsid w:val="76F6623C"/>
    <w:rsid w:val="787A0092"/>
    <w:rsid w:val="79165DC7"/>
    <w:rsid w:val="79B70F96"/>
    <w:rsid w:val="7A124BEA"/>
    <w:rsid w:val="7A253E75"/>
    <w:rsid w:val="7B9C10D8"/>
    <w:rsid w:val="7C1E0745"/>
    <w:rsid w:val="7C8810E0"/>
    <w:rsid w:val="7CC556C2"/>
    <w:rsid w:val="7CF8643D"/>
    <w:rsid w:val="7D7A395C"/>
    <w:rsid w:val="7DFF055E"/>
    <w:rsid w:val="7E162DA3"/>
    <w:rsid w:val="7E17B376"/>
    <w:rsid w:val="7E8D5DD9"/>
    <w:rsid w:val="7EB503F0"/>
    <w:rsid w:val="7EEC016C"/>
    <w:rsid w:val="7FCC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61481E"/>
  <w15:docId w15:val="{A0582B1A-5ABA-43D8-80F4-4452784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uppressAutoHyphens/>
      <w:spacing w:after="140" w:line="273" w:lineRule="auto"/>
    </w:pPr>
    <w:rPr>
      <w:szCs w:val="21"/>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厦门经济特区燃气管理工作考察报告</dc:title>
  <dc:creator>zyy</dc:creator>
  <cp:lastModifiedBy>嘉琦 张</cp:lastModifiedBy>
  <cp:revision>17</cp:revision>
  <cp:lastPrinted>2020-05-10T01:31:00Z</cp:lastPrinted>
  <dcterms:created xsi:type="dcterms:W3CDTF">2025-03-13T02:45:00Z</dcterms:created>
  <dcterms:modified xsi:type="dcterms:W3CDTF">2025-03-18T02:44:00Z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534D1D42D68FBC7958CAF4662B9193CC</vt:lpwstr>
  </property>
</Properties>
</file>