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关于对</w:t>
      </w:r>
      <w:r>
        <w:rPr>
          <w:rFonts w:hint="eastAsia" w:ascii="方正小标宋简体" w:hAnsi="仿宋" w:eastAsia="方正小标宋简体" w:cs="仿宋"/>
          <w:spacing w:val="-23"/>
          <w:sz w:val="44"/>
          <w:szCs w:val="44"/>
        </w:rPr>
        <w:t>《</w:t>
      </w:r>
      <w:r>
        <w:rPr>
          <w:rFonts w:hint="eastAsia" w:ascii="方正小标宋简体" w:hAnsi="仿宋" w:eastAsia="方正小标宋简体" w:cs="仿宋"/>
          <w:spacing w:val="-23"/>
          <w:sz w:val="44"/>
          <w:szCs w:val="44"/>
          <w:lang w:val="en-US" w:eastAsia="zh-CN"/>
        </w:rPr>
        <w:t>金东区</w:t>
      </w:r>
      <w:r>
        <w:rPr>
          <w:rFonts w:hint="eastAsia" w:ascii="方正小标宋简体" w:hAnsi="仿宋" w:eastAsia="方正小标宋简体" w:cs="仿宋"/>
          <w:spacing w:val="-23"/>
          <w:sz w:val="44"/>
          <w:szCs w:val="44"/>
        </w:rPr>
        <w:t>关于推动经济高质量发展的若干政策》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（送审稿）的起草说明</w:t>
      </w:r>
    </w:p>
    <w:p>
      <w:pPr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一、制定背景</w:t>
      </w:r>
    </w:p>
    <w:p>
      <w:pPr>
        <w:spacing w:line="560" w:lineRule="exact"/>
        <w:ind w:firstLine="640" w:firstLineChars="200"/>
        <w:rPr>
          <w:rFonts w:hint="eastAsia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为深入贯彻落实中央、省委经济工作会议精神，进一步提振市场信心、稳定发展预期，加强各类政策协同，推动经济高质量发展，实现质的有效提升和量的合理增长，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日，省政府印发《关于推动经济高质量发展若干政策》即“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8+4</w:t>
      </w:r>
      <w:r>
        <w:rPr>
          <w:rFonts w:hint="eastAsia" w:ascii="仿宋_GB2312" w:hAnsi="仿宋_GB2312" w:eastAsia="仿宋_GB2312" w:cs="仿宋_GB2312"/>
          <w:sz w:val="32"/>
          <w:szCs w:val="32"/>
        </w:rPr>
        <w:t>”综合性政策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（浙政发〔2023〕2号）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2月3日金华市政府印发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《关于推动经济高质量发展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若干政策》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并明确要求各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地2月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日前要结</w:t>
      </w:r>
      <w:r>
        <w:rPr>
          <w:rFonts w:hint="eastAsia" w:ascii="仿宋_GB2312" w:hAnsi="仿宋_GB2312" w:eastAsia="仿宋_GB2312" w:cs="仿宋_GB2312"/>
          <w:sz w:val="32"/>
          <w:szCs w:val="32"/>
        </w:rPr>
        <w:t>合实际制定本地政策承接落实方案，细化出台地方配套政策。根据上级政策要求，结合我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实际，特制定本政策。</w:t>
      </w:r>
    </w:p>
    <w:tbl>
      <w:tblPr>
        <w:tblStyle w:val="5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2" w:hRule="atLeast"/>
        </w:trPr>
        <w:tc>
          <w:tcPr>
            <w:tcW w:w="8948" w:type="dxa"/>
            <w:noWrap w:val="0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Times New Roman" w:hAnsi="Times New Roman" w:eastAsia="黑体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eastAsia="黑体"/>
                <w:sz w:val="36"/>
                <w:szCs w:val="36"/>
                <w:shd w:val="clear" w:color="auto" w:fill="FFFFFF"/>
              </w:rPr>
              <w:t>“8+4”政策体系</w:t>
            </w:r>
          </w:p>
          <w:p>
            <w:pPr>
              <w:spacing w:line="520" w:lineRule="exact"/>
              <w:ind w:firstLine="640" w:firstLineChars="200"/>
              <w:rPr>
                <w:rFonts w:ascii="Times New Roman" w:hAnsi="Times New Roman" w:eastAsia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浙江省在2022年“5+4”稳进提质政策体系基础上，系统谋划、综合集成形成了“8+4”政策体系。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  <w:shd w:val="clear" w:color="auto" w:fill="FFFFFF"/>
                <w:lang w:bidi="ar"/>
              </w:rPr>
              <w:t>即扩大有效投资、科技创新、“415X”先进制造业集群培育、现代服务业高质量发展、世界一流强港和交通强省建设、扩大内需和对外开放、乡村振兴和城乡一体化发展、保障和改善民生8个重点领域政策包，财政金融、自然资源、能源、人才等4张要素保障清单。</w:t>
            </w:r>
          </w:p>
          <w:p>
            <w:pPr>
              <w:spacing w:line="520" w:lineRule="exact"/>
              <w:ind w:firstLine="640" w:firstLineChars="200"/>
              <w:rPr>
                <w:rFonts w:ascii="Times New Roman" w:hAnsi="Times New Roman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shd w:val="clear" w:color="auto" w:fill="FFFFFF"/>
                <w:lang w:bidi="ar"/>
              </w:rPr>
              <w:t>“8+4”政策体系在具体工作中主要通过“1+N”个政策文件来落实。“1”就是制定一个综合性政策，“N”即由各部门细化制定一批配套政策措施，突出操作性。</w:t>
            </w:r>
          </w:p>
        </w:tc>
      </w:tr>
    </w:tbl>
    <w:p>
      <w:pPr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 w:bidi="ar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参照省、市政策，在金华56条政策基础上，结合我</w:t>
      </w:r>
      <w:r>
        <w:rPr>
          <w:rFonts w:hint="eastAsia" w:ascii="Times New Roman" w:hAnsi="Times New Roman" w:eastAsia="仿宋_GB2312"/>
          <w:sz w:val="32"/>
          <w:szCs w:val="32"/>
          <w:lang w:eastAsia="zh-CN" w:bidi="ar"/>
        </w:rPr>
        <w:t>区</w:t>
      </w:r>
      <w:r>
        <w:rPr>
          <w:rFonts w:ascii="Times New Roman" w:hAnsi="Times New Roman" w:eastAsia="仿宋_GB2312"/>
          <w:sz w:val="32"/>
          <w:szCs w:val="32"/>
          <w:lang w:bidi="ar"/>
        </w:rPr>
        <w:t>实际情况，删</w:t>
      </w:r>
      <w:r>
        <w:rPr>
          <w:rFonts w:ascii="Times New Roman" w:hAnsi="Times New Roman" w:eastAsia="仿宋_GB2312"/>
          <w:color w:val="auto"/>
          <w:sz w:val="32"/>
          <w:szCs w:val="32"/>
          <w:lang w:bidi="ar"/>
        </w:rPr>
        <w:t>除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/>
          <w:color w:val="auto"/>
          <w:sz w:val="32"/>
          <w:szCs w:val="32"/>
          <w:lang w:bidi="ar"/>
        </w:rPr>
        <w:t>条政策，新增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/>
          <w:color w:val="auto"/>
          <w:sz w:val="32"/>
          <w:szCs w:val="32"/>
          <w:lang w:bidi="ar"/>
        </w:rPr>
        <w:t>条政策，形成包括8个重点领域政策包、5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/>
          <w:color w:val="auto"/>
          <w:sz w:val="32"/>
          <w:szCs w:val="32"/>
          <w:lang w:bidi="ar"/>
        </w:rPr>
        <w:t>条政策措施，其中4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/>
          <w:color w:val="auto"/>
          <w:sz w:val="32"/>
          <w:szCs w:val="32"/>
          <w:lang w:bidi="ar"/>
        </w:rPr>
        <w:t>条为承接落实措施；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/>
          <w:color w:val="auto"/>
          <w:sz w:val="32"/>
          <w:szCs w:val="32"/>
          <w:lang w:bidi="ar"/>
        </w:rPr>
        <w:t>条为细化优化措施</w:t>
      </w:r>
      <w:bookmarkStart w:id="0" w:name="_GoBack"/>
      <w:bookmarkEnd w:id="0"/>
      <w:r>
        <w:rPr>
          <w:rFonts w:hint="eastAsia" w:ascii="Times New Roman" w:hAnsi="Times New Roman" w:eastAsia="仿宋_GB2312"/>
          <w:color w:val="auto"/>
          <w:sz w:val="32"/>
          <w:szCs w:val="32"/>
          <w:lang w:eastAsia="zh-CN" w:bidi="ar"/>
        </w:rPr>
        <w:t>。</w:t>
      </w:r>
    </w:p>
    <w:p>
      <w:pPr>
        <w:suppressAutoHyphens/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sz w:val="32"/>
          <w:szCs w:val="32"/>
        </w:rPr>
        <w:t>一是扩大有效投资政策包（由</w:t>
      </w:r>
      <w:r>
        <w:rPr>
          <w:rFonts w:hint="eastAsia" w:ascii="楷体_GB2312" w:hAnsi="Times New Roman" w:eastAsia="楷体_GB2312"/>
          <w:b/>
          <w:bCs/>
          <w:sz w:val="32"/>
          <w:szCs w:val="32"/>
          <w:lang w:eastAsia="zh-CN"/>
        </w:rPr>
        <w:t>区</w:t>
      </w:r>
      <w:r>
        <w:rPr>
          <w:rFonts w:hint="eastAsia" w:ascii="楷体_GB2312" w:hAnsi="Times New Roman" w:eastAsia="楷体_GB2312"/>
          <w:b/>
          <w:bCs/>
          <w:sz w:val="32"/>
          <w:szCs w:val="32"/>
        </w:rPr>
        <w:t>发改局牵头实施）</w:t>
      </w:r>
      <w:r>
        <w:rPr>
          <w:rFonts w:hint="eastAsia" w:ascii="楷体_GB2312" w:hAnsi="Times New Roman" w:eastAsia="楷体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包括加强资金要素保障；加强重大项目土地保障；加强用能要素保障；</w:t>
      </w:r>
      <w:r>
        <w:rPr>
          <w:rFonts w:ascii="Times New Roman" w:hAnsi="Times New Roman" w:eastAsia="仿宋_GB2312"/>
          <w:color w:val="000000"/>
          <w:sz w:val="32"/>
          <w:szCs w:val="32"/>
        </w:rPr>
        <w:t>着力推进重点领域、重点行业投资；</w:t>
      </w:r>
      <w:r>
        <w:rPr>
          <w:rFonts w:ascii="Times New Roman" w:hAnsi="Times New Roman" w:eastAsia="仿宋_GB2312"/>
          <w:sz w:val="32"/>
          <w:szCs w:val="32"/>
        </w:rPr>
        <w:t>促进房地产市场平稳健康发展等5条政策措施。</w:t>
      </w:r>
    </w:p>
    <w:p>
      <w:pPr>
        <w:suppressAutoHyphens/>
        <w:spacing w:line="560" w:lineRule="exact"/>
        <w:ind w:firstLine="643" w:firstLineChars="200"/>
        <w:rPr>
          <w:rFonts w:hint="eastAsia" w:ascii="Times New Roman" w:hAnsi="Times New Roman" w:eastAsia="仿宋_GB2312"/>
          <w:lang w:eastAsia="zh-CN"/>
        </w:rPr>
      </w:pPr>
      <w:r>
        <w:rPr>
          <w:rFonts w:hint="eastAsia" w:ascii="楷体_GB2312" w:hAnsi="Times New Roman" w:eastAsia="楷体_GB2312"/>
          <w:b/>
          <w:bCs/>
          <w:sz w:val="32"/>
          <w:szCs w:val="32"/>
        </w:rPr>
        <w:t>二是科技创新政策包（由</w:t>
      </w:r>
      <w:r>
        <w:rPr>
          <w:rFonts w:hint="eastAsia" w:ascii="楷体_GB2312" w:hAnsi="Times New Roman" w:eastAsia="楷体_GB2312"/>
          <w:b/>
          <w:bCs/>
          <w:sz w:val="32"/>
          <w:szCs w:val="32"/>
          <w:lang w:eastAsia="zh-CN"/>
        </w:rPr>
        <w:t>区</w:t>
      </w:r>
      <w:r>
        <w:rPr>
          <w:rFonts w:hint="eastAsia" w:ascii="楷体_GB2312" w:hAnsi="Times New Roman" w:eastAsia="楷体_GB2312"/>
          <w:b/>
          <w:bCs/>
          <w:sz w:val="32"/>
          <w:szCs w:val="32"/>
        </w:rPr>
        <w:t>科技局牵头实施）。</w:t>
      </w:r>
      <w:r>
        <w:rPr>
          <w:rFonts w:ascii="Times New Roman" w:hAnsi="Times New Roman" w:eastAsia="仿宋_GB2312"/>
          <w:sz w:val="32"/>
          <w:szCs w:val="32"/>
        </w:rPr>
        <w:t>包括提升金融服务科技创新能力；实施高层次科技人才引育政策；支持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高能级</w:t>
      </w:r>
      <w:r>
        <w:rPr>
          <w:rFonts w:ascii="Times New Roman" w:hAnsi="Times New Roman" w:eastAsia="仿宋_GB2312"/>
          <w:sz w:val="32"/>
          <w:szCs w:val="32"/>
        </w:rPr>
        <w:t>创新平台建设；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支持开展原创性引领性关键核心技术攻关</w:t>
      </w:r>
      <w:r>
        <w:rPr>
          <w:rFonts w:ascii="Times New Roman" w:hAnsi="Times New Roman" w:eastAsia="仿宋_GB2312"/>
          <w:sz w:val="32"/>
          <w:szCs w:val="32"/>
        </w:rPr>
        <w:t>；落实科技企业税收优惠政策；实施企业研发投入奖补政策；实施海外与外资研发机构激励政策；实施双创载体激励政策；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支持科技企业做大做强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；支持区域协同创新</w:t>
      </w:r>
      <w:r>
        <w:rPr>
          <w:rFonts w:ascii="Times New Roman" w:hAnsi="Times New Roman" w:eastAsia="仿宋_GB2312"/>
          <w:sz w:val="32"/>
          <w:szCs w:val="32"/>
          <w:lang w:bidi="ar"/>
        </w:rPr>
        <w:t>等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/>
          <w:sz w:val="32"/>
          <w:szCs w:val="32"/>
          <w:lang w:bidi="ar"/>
        </w:rPr>
        <w:t>条政策措施。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新增“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支持区域协同创新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条。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楷体_GB2312" w:hAnsi="Times New Roman" w:eastAsia="楷体_GB2312"/>
          <w:b/>
          <w:bCs/>
          <w:sz w:val="32"/>
          <w:szCs w:val="32"/>
        </w:rPr>
        <w:t>三是“3+3”产业集群培育政策包（由</w:t>
      </w:r>
      <w:r>
        <w:rPr>
          <w:rFonts w:hint="eastAsia" w:ascii="楷体_GB2312" w:hAnsi="Times New Roman" w:eastAsia="楷体_GB2312"/>
          <w:b/>
          <w:bCs/>
          <w:sz w:val="32"/>
          <w:szCs w:val="32"/>
          <w:lang w:eastAsia="zh-CN"/>
        </w:rPr>
        <w:t>区</w:t>
      </w:r>
      <w:r>
        <w:rPr>
          <w:rFonts w:hint="eastAsia" w:ascii="楷体_GB2312" w:hAnsi="Times New Roman" w:eastAsia="楷体_GB2312"/>
          <w:b/>
          <w:bCs/>
          <w:sz w:val="32"/>
          <w:szCs w:val="32"/>
        </w:rPr>
        <w:t>经信局牵头实施）。</w:t>
      </w:r>
      <w:r>
        <w:rPr>
          <w:rFonts w:ascii="Times New Roman" w:hAnsi="Times New Roman" w:eastAsia="仿宋_GB2312"/>
          <w:sz w:val="32"/>
          <w:szCs w:val="32"/>
        </w:rPr>
        <w:t>包括</w:t>
      </w:r>
      <w:r>
        <w:rPr>
          <w:rFonts w:ascii="Times New Roman" w:hAnsi="Times New Roman" w:eastAsia="仿宋_GB2312"/>
          <w:sz w:val="32"/>
          <w:szCs w:val="32"/>
          <w:lang w:bidi="ar"/>
        </w:rPr>
        <w:t>加大财政支持力度；加大金融支持力度；加大土地要素供给力度；加大人才培育招引力度</w:t>
      </w:r>
      <w:r>
        <w:rPr>
          <w:rFonts w:ascii="Times New Roman" w:hAnsi="Times New Roman" w:eastAsia="楷体_GB2312"/>
          <w:sz w:val="32"/>
          <w:szCs w:val="32"/>
          <w:lang w:bidi="ar"/>
        </w:rPr>
        <w:t>；</w:t>
      </w:r>
      <w:r>
        <w:rPr>
          <w:rFonts w:ascii="Times New Roman" w:hAnsi="Times New Roman" w:eastAsia="仿宋_GB2312"/>
          <w:sz w:val="32"/>
          <w:szCs w:val="32"/>
          <w:lang w:bidi="ar"/>
        </w:rPr>
        <w:t>加大特色产业集群创建等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/>
          <w:sz w:val="32"/>
          <w:szCs w:val="32"/>
          <w:lang w:bidi="ar"/>
        </w:rPr>
        <w:t>条政策措施。</w:t>
      </w:r>
      <w:r>
        <w:rPr>
          <w:rFonts w:ascii="Times New Roman" w:hAnsi="Times New Roman" w:eastAsia="仿宋_GB2312"/>
          <w:b/>
          <w:bCs/>
          <w:sz w:val="32"/>
          <w:szCs w:val="32"/>
        </w:rPr>
        <w:t>删除“强化政府产业基金引导”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“促进工业用地有机更新”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b/>
          <w:bCs/>
          <w:sz w:val="32"/>
          <w:szCs w:val="32"/>
        </w:rPr>
        <w:t>条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，其中“促进工业用地有机更新”部分内容并入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“加大土地要素供给力度”。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sz w:val="32"/>
          <w:szCs w:val="32"/>
        </w:rPr>
        <w:t>四是现代服务业高质量发展政策包（由</w:t>
      </w:r>
      <w:r>
        <w:rPr>
          <w:rFonts w:hint="eastAsia" w:ascii="楷体_GB2312" w:hAnsi="Times New Roman" w:eastAsia="楷体_GB2312"/>
          <w:b/>
          <w:bCs/>
          <w:sz w:val="32"/>
          <w:szCs w:val="32"/>
          <w:lang w:eastAsia="zh-CN"/>
        </w:rPr>
        <w:t>区</w:t>
      </w:r>
      <w:r>
        <w:rPr>
          <w:rFonts w:hint="eastAsia" w:ascii="楷体_GB2312" w:hAnsi="Times New Roman" w:eastAsia="楷体_GB2312"/>
          <w:b/>
          <w:bCs/>
          <w:sz w:val="32"/>
          <w:szCs w:val="32"/>
        </w:rPr>
        <w:t>发改局牵头实施）。</w:t>
      </w:r>
      <w:r>
        <w:rPr>
          <w:rFonts w:ascii="Times New Roman" w:hAnsi="Times New Roman" w:eastAsia="仿宋_GB2312"/>
          <w:sz w:val="32"/>
          <w:szCs w:val="32"/>
        </w:rPr>
        <w:t>包括打造高能级服务业平台；支持培育服务业骨干企业；强化服务业高端人才支撑；支持信息服务业稳进提质；支持集成电路产业和软件产业项目；支持人力资源服务业发展；推进文旅融合发展；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推动</w:t>
      </w:r>
      <w:r>
        <w:rPr>
          <w:rFonts w:ascii="Times New Roman" w:hAnsi="Times New Roman" w:eastAsia="仿宋_GB2312"/>
          <w:color w:val="000000"/>
          <w:sz w:val="32"/>
          <w:szCs w:val="32"/>
        </w:rPr>
        <w:t>服务业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企业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月度升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规</w:t>
      </w:r>
      <w:r>
        <w:rPr>
          <w:rFonts w:ascii="Times New Roman" w:hAnsi="Times New Roman" w:eastAsia="仿宋_GB2312"/>
          <w:color w:val="auto"/>
          <w:sz w:val="32"/>
          <w:szCs w:val="32"/>
        </w:rPr>
        <w:t>等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color w:val="auto"/>
          <w:sz w:val="32"/>
          <w:szCs w:val="32"/>
        </w:rPr>
        <w:t>条</w:t>
      </w:r>
      <w:r>
        <w:rPr>
          <w:rFonts w:ascii="Times New Roman" w:hAnsi="Times New Roman" w:eastAsia="仿宋_GB2312"/>
          <w:sz w:val="32"/>
          <w:szCs w:val="32"/>
        </w:rPr>
        <w:t>政策措施。</w:t>
      </w:r>
    </w:p>
    <w:p>
      <w:pPr>
        <w:suppressAutoHyphens/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sz w:val="32"/>
          <w:szCs w:val="32"/>
        </w:rPr>
        <w:t>五是国际陆港和综合交通枢纽建设政策包（由</w:t>
      </w:r>
      <w:r>
        <w:rPr>
          <w:rFonts w:hint="eastAsia" w:ascii="楷体_GB2312" w:hAnsi="Times New Roman" w:eastAsia="楷体_GB2312"/>
          <w:b/>
          <w:bCs/>
          <w:sz w:val="32"/>
          <w:szCs w:val="32"/>
          <w:lang w:eastAsia="zh-CN"/>
        </w:rPr>
        <w:t>区</w:t>
      </w:r>
      <w:r>
        <w:rPr>
          <w:rFonts w:hint="eastAsia" w:ascii="楷体_GB2312" w:hAnsi="Times New Roman" w:eastAsia="楷体_GB2312"/>
          <w:b/>
          <w:bCs/>
          <w:sz w:val="32"/>
          <w:szCs w:val="32"/>
        </w:rPr>
        <w:t>交通运输局牵头实施）。</w:t>
      </w:r>
      <w:r>
        <w:rPr>
          <w:rFonts w:ascii="Times New Roman" w:hAnsi="Times New Roman" w:eastAsia="仿宋_GB2312"/>
          <w:sz w:val="32"/>
          <w:szCs w:val="32"/>
        </w:rPr>
        <w:t>包括积极向上争取资金支持；</w:t>
      </w:r>
      <w:r>
        <w:rPr>
          <w:rFonts w:ascii="Times New Roman" w:hAnsi="Times New Roman" w:eastAsia="仿宋_GB2312"/>
          <w:color w:val="000000"/>
          <w:sz w:val="32"/>
          <w:szCs w:val="32"/>
        </w:rPr>
        <w:t>加快物流业高质量发展；</w:t>
      </w:r>
      <w:r>
        <w:rPr>
          <w:rFonts w:ascii="Times New Roman" w:hAnsi="Times New Roman" w:eastAsia="仿宋_GB2312"/>
          <w:sz w:val="32"/>
          <w:szCs w:val="32"/>
          <w:lang w:val="en"/>
        </w:rPr>
        <w:t>优化交通项目前期工作程序；持续落实交通物流助企政策；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放宽货车进城限制</w:t>
      </w:r>
      <w:r>
        <w:rPr>
          <w:rFonts w:ascii="Times New Roman" w:hAnsi="Times New Roman" w:eastAsia="仿宋_GB2312"/>
          <w:sz w:val="32"/>
          <w:szCs w:val="32"/>
        </w:rPr>
        <w:t>；</w:t>
      </w:r>
      <w:r>
        <w:rPr>
          <w:rFonts w:ascii="Times New Roman" w:hAnsi="Times New Roman" w:eastAsia="仿宋_GB2312"/>
          <w:sz w:val="32"/>
          <w:szCs w:val="32"/>
          <w:lang w:val="en"/>
        </w:rPr>
        <w:t>便利交通运输从业人员；</w:t>
      </w:r>
      <w:r>
        <w:rPr>
          <w:rFonts w:ascii="Times New Roman" w:hAnsi="Times New Roman" w:eastAsia="仿宋_GB2312"/>
          <w:sz w:val="32"/>
          <w:szCs w:val="32"/>
        </w:rPr>
        <w:t>优化农村道路改造提升用地管理</w:t>
      </w:r>
      <w:r>
        <w:rPr>
          <w:rFonts w:ascii="Times New Roman" w:hAnsi="Times New Roman" w:eastAsia="仿宋_GB2312"/>
          <w:color w:val="auto"/>
          <w:sz w:val="32"/>
          <w:szCs w:val="32"/>
        </w:rPr>
        <w:t>等7条政</w:t>
      </w:r>
      <w:r>
        <w:rPr>
          <w:rFonts w:ascii="Times New Roman" w:hAnsi="Times New Roman" w:eastAsia="仿宋_GB2312"/>
          <w:sz w:val="32"/>
          <w:szCs w:val="32"/>
        </w:rPr>
        <w:t>策措施。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sz w:val="32"/>
          <w:szCs w:val="32"/>
        </w:rPr>
        <w:t>六是扩大内需和对外开放政策包（由</w:t>
      </w:r>
      <w:r>
        <w:rPr>
          <w:rFonts w:hint="eastAsia" w:ascii="楷体_GB2312" w:hAnsi="Times New Roman" w:eastAsia="楷体_GB2312"/>
          <w:b/>
          <w:bCs/>
          <w:sz w:val="32"/>
          <w:szCs w:val="32"/>
          <w:lang w:eastAsia="zh-CN"/>
        </w:rPr>
        <w:t>区</w:t>
      </w:r>
      <w:r>
        <w:rPr>
          <w:rFonts w:hint="eastAsia" w:ascii="楷体_GB2312" w:hAnsi="Times New Roman" w:eastAsia="楷体_GB2312"/>
          <w:b/>
          <w:bCs/>
          <w:sz w:val="32"/>
          <w:szCs w:val="32"/>
        </w:rPr>
        <w:t>商务局牵头实施）。</w:t>
      </w:r>
      <w:r>
        <w:rPr>
          <w:rFonts w:ascii="Times New Roman" w:hAnsi="Times New Roman" w:eastAsia="仿宋_GB2312"/>
          <w:sz w:val="32"/>
          <w:szCs w:val="32"/>
        </w:rPr>
        <w:t>包括持续释放传统消费潜力；培育发展一批消费新场景；加大外贸支持力度；支持外贸新业态新模式发展；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深化全球大招商行动</w:t>
      </w:r>
      <w:r>
        <w:rPr>
          <w:rFonts w:ascii="Times New Roman" w:hAnsi="Times New Roman" w:eastAsia="仿宋_GB2312"/>
          <w:color w:val="auto"/>
          <w:sz w:val="32"/>
          <w:szCs w:val="32"/>
        </w:rPr>
        <w:t>等5条</w:t>
      </w:r>
      <w:r>
        <w:rPr>
          <w:rFonts w:ascii="Times New Roman" w:hAnsi="Times New Roman" w:eastAsia="仿宋_GB2312"/>
          <w:sz w:val="32"/>
          <w:szCs w:val="32"/>
        </w:rPr>
        <w:t>政策措施。</w:t>
      </w:r>
      <w:r>
        <w:rPr>
          <w:rFonts w:ascii="Times New Roman" w:hAnsi="Times New Roman" w:eastAsia="仿宋_GB2312"/>
          <w:b/>
          <w:bCs/>
          <w:sz w:val="32"/>
          <w:szCs w:val="32"/>
        </w:rPr>
        <w:t>删除“全力提升商业能级”1条。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/>
          <w:b/>
          <w:bCs/>
          <w:sz w:val="32"/>
          <w:szCs w:val="32"/>
        </w:rPr>
        <w:t>七是乡村振兴和城乡一体化发展政策包（由</w:t>
      </w:r>
      <w:r>
        <w:rPr>
          <w:rFonts w:hint="eastAsia" w:ascii="楷体_GB2312" w:hAnsi="Times New Roman" w:eastAsia="楷体_GB2312"/>
          <w:b/>
          <w:bCs/>
          <w:sz w:val="32"/>
          <w:szCs w:val="32"/>
          <w:lang w:eastAsia="zh-CN"/>
        </w:rPr>
        <w:t>区</w:t>
      </w:r>
      <w:r>
        <w:rPr>
          <w:rFonts w:hint="eastAsia" w:ascii="楷体_GB2312" w:hAnsi="Times New Roman" w:eastAsia="楷体_GB2312"/>
          <w:b/>
          <w:bCs/>
          <w:sz w:val="32"/>
          <w:szCs w:val="32"/>
        </w:rPr>
        <w:t>农业农村局、</w:t>
      </w:r>
      <w:r>
        <w:rPr>
          <w:rFonts w:hint="eastAsia" w:ascii="楷体_GB2312" w:hAnsi="Times New Roman" w:eastAsia="楷体_GB2312"/>
          <w:b/>
          <w:bCs/>
          <w:sz w:val="32"/>
          <w:szCs w:val="32"/>
          <w:lang w:eastAsia="zh-CN"/>
        </w:rPr>
        <w:t>区</w:t>
      </w:r>
      <w:r>
        <w:rPr>
          <w:rFonts w:hint="eastAsia" w:ascii="楷体_GB2312" w:hAnsi="Times New Roman" w:eastAsia="楷体_GB2312"/>
          <w:b/>
          <w:bCs/>
          <w:sz w:val="32"/>
          <w:szCs w:val="32"/>
        </w:rPr>
        <w:t>发改局牵头实施）。</w:t>
      </w:r>
      <w:r>
        <w:rPr>
          <w:rFonts w:ascii="Times New Roman" w:hAnsi="Times New Roman" w:eastAsia="仿宋_GB2312"/>
          <w:sz w:val="32"/>
          <w:szCs w:val="32"/>
        </w:rPr>
        <w:t>包括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推进土地综合整治和耕地垦造</w:t>
      </w:r>
      <w:r>
        <w:rPr>
          <w:rFonts w:ascii="Times New Roman" w:hAnsi="Times New Roman" w:eastAsia="仿宋_GB2312"/>
          <w:sz w:val="32"/>
          <w:szCs w:val="32"/>
        </w:rPr>
        <w:t>；支持农业高质量发展；加强种粮农民收益保障；深化“千村示范、万村整治”工程；支持科技强农、机械强农；推动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区域</w:t>
      </w:r>
      <w:r>
        <w:rPr>
          <w:rFonts w:ascii="Times New Roman" w:hAnsi="Times New Roman" w:eastAsia="仿宋_GB2312"/>
          <w:sz w:val="32"/>
          <w:szCs w:val="32"/>
        </w:rPr>
        <w:t>综合承载能力提升；有序推进农业转移人口市民化</w:t>
      </w:r>
      <w:r>
        <w:rPr>
          <w:rFonts w:ascii="Times New Roman" w:hAnsi="Times New Roman" w:eastAsia="仿宋_GB2312"/>
          <w:color w:val="auto"/>
          <w:sz w:val="32"/>
          <w:szCs w:val="32"/>
        </w:rPr>
        <w:t>等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color w:val="auto"/>
          <w:sz w:val="32"/>
          <w:szCs w:val="32"/>
        </w:rPr>
        <w:t>条</w:t>
      </w:r>
      <w:r>
        <w:rPr>
          <w:rFonts w:ascii="Times New Roman" w:hAnsi="Times New Roman" w:eastAsia="仿宋_GB2312"/>
          <w:sz w:val="32"/>
          <w:szCs w:val="32"/>
        </w:rPr>
        <w:t>政策措施。</w:t>
      </w:r>
      <w:r>
        <w:rPr>
          <w:rFonts w:ascii="Times New Roman" w:hAnsi="Times New Roman" w:eastAsia="仿宋_GB2312"/>
          <w:b/>
          <w:bCs/>
          <w:sz w:val="32"/>
          <w:szCs w:val="32"/>
        </w:rPr>
        <w:t>删除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“加大金融支持力度”“持续推进特色小镇高质量发展”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2条，因我区无政策性融资担保机构、无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特色小镇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楷体_GB2312" w:hAnsi="Times New Roman" w:eastAsia="楷体_GB2312"/>
          <w:b/>
          <w:bCs/>
          <w:sz w:val="32"/>
          <w:szCs w:val="32"/>
        </w:rPr>
        <w:t>八是保障和改善民生政策包（由</w:t>
      </w:r>
      <w:r>
        <w:rPr>
          <w:rFonts w:hint="eastAsia" w:ascii="楷体_GB2312" w:hAnsi="Times New Roman" w:eastAsia="楷体_GB2312"/>
          <w:b/>
          <w:bCs/>
          <w:sz w:val="32"/>
          <w:szCs w:val="32"/>
          <w:lang w:eastAsia="zh-CN"/>
        </w:rPr>
        <w:t>区</w:t>
      </w:r>
      <w:r>
        <w:rPr>
          <w:rFonts w:hint="eastAsia" w:ascii="楷体_GB2312" w:hAnsi="Times New Roman" w:eastAsia="楷体_GB2312"/>
          <w:b/>
          <w:bCs/>
          <w:sz w:val="32"/>
          <w:szCs w:val="32"/>
        </w:rPr>
        <w:t>人力社保局牵头实施）。</w:t>
      </w:r>
      <w:r>
        <w:rPr>
          <w:rFonts w:ascii="Times New Roman" w:hAnsi="Times New Roman" w:eastAsia="仿宋_GB2312"/>
          <w:sz w:val="32"/>
          <w:szCs w:val="32"/>
        </w:rPr>
        <w:t>包括支持推进“劳有所得”；支持推进“幼有善育”“学有优教”；支持推进“病有良医”；支持推进“住有宜居”；支持推进“弱有众扶”“老有康养”</w:t>
      </w:r>
      <w:r>
        <w:rPr>
          <w:rFonts w:ascii="Times New Roman" w:hAnsi="Times New Roman" w:eastAsia="仿宋_GB2312"/>
          <w:color w:val="auto"/>
          <w:sz w:val="32"/>
          <w:szCs w:val="32"/>
        </w:rPr>
        <w:t>等5</w:t>
      </w:r>
      <w:r>
        <w:rPr>
          <w:rFonts w:ascii="Times New Roman" w:hAnsi="Times New Roman" w:eastAsia="仿宋_GB2312"/>
          <w:sz w:val="32"/>
          <w:szCs w:val="32"/>
        </w:rPr>
        <w:t>条政策措施。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hint="eastAsia" w:eastAsia="黑体"/>
          <w:kern w:val="0"/>
          <w:sz w:val="32"/>
          <w:szCs w:val="32"/>
          <w:lang w:eastAsia="zh-CN"/>
        </w:rPr>
        <w:t>起草过程</w:t>
      </w:r>
    </w:p>
    <w:p>
      <w:pPr>
        <w:suppressAutoHyphens/>
        <w:spacing w:line="56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政策制定工作开展以来，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我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局先后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进行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3轮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意见征求，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根据部门意见对政策进行修改，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  <w:t>期间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根据金华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市政策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的变化，同步进行调整，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  <w:t>及时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与相关部门紧密对接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  <w:t>。1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日，我局积极与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市发改委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对接，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eastAsia="zh-CN"/>
        </w:rPr>
        <w:t>根据金华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eastAsia="zh-CN"/>
        </w:rPr>
        <w:t>政策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  <w:t>征求意见稿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形成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我区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  <w:t>若干政策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》初稿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  <w:t>并征求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eastAsia="zh-CN"/>
        </w:rPr>
        <w:t>各部门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  <w:t>意见。2月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  <w:t>日，我局牵头召集相关部门召开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  <w:t>若干政策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eastAsia="zh-CN"/>
        </w:rPr>
        <w:t>讨论会，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  <w:t>会后进一步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eastAsia="zh-CN"/>
        </w:rPr>
        <w:t>完善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2月13日，对部门进行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  <w:t>第三轮意见征求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，形成最终送审稿。</w:t>
      </w:r>
    </w:p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3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起草部门：</w:t>
      </w:r>
      <w:r>
        <w:rPr>
          <w:rFonts w:hint="eastAsia" w:ascii="仿宋_GB2312" w:eastAsia="仿宋_GB2312"/>
          <w:sz w:val="32"/>
          <w:szCs w:val="32"/>
          <w:lang w:eastAsia="zh-CN"/>
        </w:rPr>
        <w:t>金东区发展和改革局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35DEA7"/>
    <w:multiLevelType w:val="singleLevel"/>
    <w:tmpl w:val="6E35DEA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BE9"/>
    <w:rsid w:val="000A5A93"/>
    <w:rsid w:val="001E326D"/>
    <w:rsid w:val="001F782C"/>
    <w:rsid w:val="00224EAC"/>
    <w:rsid w:val="002A05A3"/>
    <w:rsid w:val="00354756"/>
    <w:rsid w:val="00370136"/>
    <w:rsid w:val="00395960"/>
    <w:rsid w:val="00431133"/>
    <w:rsid w:val="00490F62"/>
    <w:rsid w:val="005C6C58"/>
    <w:rsid w:val="00632397"/>
    <w:rsid w:val="007C4C0D"/>
    <w:rsid w:val="0084329B"/>
    <w:rsid w:val="008F2E8B"/>
    <w:rsid w:val="009523AF"/>
    <w:rsid w:val="009A7D92"/>
    <w:rsid w:val="00A37E9E"/>
    <w:rsid w:val="00AC7A40"/>
    <w:rsid w:val="00AD2EC0"/>
    <w:rsid w:val="00BF1306"/>
    <w:rsid w:val="00C70EEB"/>
    <w:rsid w:val="00DA0787"/>
    <w:rsid w:val="00F358D2"/>
    <w:rsid w:val="00F44BE9"/>
    <w:rsid w:val="00FE174B"/>
    <w:rsid w:val="10EE7628"/>
    <w:rsid w:val="34527DDD"/>
    <w:rsid w:val="39672A4A"/>
    <w:rsid w:val="3B2D264B"/>
    <w:rsid w:val="47763321"/>
    <w:rsid w:val="4C4A2748"/>
    <w:rsid w:val="5E6C3182"/>
    <w:rsid w:val="651255E9"/>
    <w:rsid w:val="78867BBF"/>
    <w:rsid w:val="79FE917C"/>
    <w:rsid w:val="7EE126E6"/>
    <w:rsid w:val="FB6DA0B2"/>
    <w:rsid w:val="FB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377</Characters>
  <Lines>3</Lines>
  <Paragraphs>1</Paragraphs>
  <TotalTime>4</TotalTime>
  <ScaleCrop>false</ScaleCrop>
  <LinksUpToDate>false</LinksUpToDate>
  <CharactersWithSpaces>441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2018-08-28T17:13:00Z</dcterms:created>
  <dc:creator>金丽超</dc:creator>
  <cp:lastModifiedBy>ZX</cp:lastModifiedBy>
  <dcterms:modified xsi:type="dcterms:W3CDTF">2023-02-17T08:02:25Z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