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bookmarkStart w:id="0" w:name="_GoBack"/>
      <w:bookmarkEnd w:id="0"/>
      <w:r>
        <w:rPr>
          <w:rFonts w:hint="eastAsia"/>
          <w:b/>
          <w:sz w:val="44"/>
          <w:szCs w:val="44"/>
        </w:rPr>
        <w:t>景宁畲族自治县房屋征收补偿安置规定期限内签订协议和搬迁奖励</w:t>
      </w:r>
      <w:r>
        <w:rPr>
          <w:rFonts w:hint="eastAsia"/>
          <w:b/>
          <w:sz w:val="44"/>
          <w:szCs w:val="44"/>
          <w:lang w:eastAsia="zh-CN"/>
        </w:rPr>
        <w:t>等四个</w:t>
      </w:r>
      <w:r>
        <w:rPr>
          <w:rFonts w:hint="eastAsia"/>
          <w:b/>
          <w:sz w:val="44"/>
          <w:szCs w:val="44"/>
        </w:rPr>
        <w:t>标准</w:t>
      </w:r>
    </w:p>
    <w:p>
      <w:pPr>
        <w:jc w:val="center"/>
        <w:rPr>
          <w:rFonts w:hint="eastAsia"/>
          <w:b/>
          <w:sz w:val="44"/>
          <w:szCs w:val="44"/>
        </w:rPr>
      </w:pPr>
    </w:p>
    <w:p>
      <w:pPr>
        <w:rPr>
          <w:rFonts w:hint="eastAsia" w:ascii="黑体" w:hAnsi="黑体" w:eastAsia="黑体" w:cs="黑体"/>
          <w:color w:val="000000" w:themeColor="text1"/>
          <w:sz w:val="32"/>
          <w:szCs w:val="32"/>
          <w:lang w:eastAsia="zh-CN"/>
          <w14:textFill>
            <w14:solidFill>
              <w14:schemeClr w14:val="tx1"/>
            </w14:solidFill>
          </w14:textFill>
        </w:rPr>
      </w:pPr>
      <w:r>
        <w:rPr>
          <w:rFonts w:hint="eastAsia"/>
          <w:b/>
          <w:sz w:val="44"/>
          <w:szCs w:val="44"/>
        </w:rPr>
        <w:t xml:space="preserve">   </w:t>
      </w:r>
      <w:r>
        <w:rPr>
          <w:rFonts w:hint="eastAsia" w:ascii="仿宋_GB2312" w:hAnsi="仿宋_GB2312" w:eastAsia="仿宋_GB2312" w:cs="仿宋_GB2312"/>
          <w:sz w:val="32"/>
          <w:szCs w:val="32"/>
        </w:rPr>
        <w:t>为进一步做好我县土地上房屋征收与补偿安置工作，保障被征收房屋所有权人的合法权益。根据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浙江省土地管理条例》</w:t>
      </w:r>
      <w:r>
        <w:rPr>
          <w:rFonts w:hint="eastAsia" w:ascii="仿宋_GB2312" w:hAnsi="仿宋_GB2312" w:eastAsia="仿宋_GB2312" w:cs="仿宋_GB2312"/>
          <w:sz w:val="32"/>
          <w:szCs w:val="32"/>
        </w:rPr>
        <w:t>《浙江省国有土地上房屋征收与补偿条例》《景宁畲族自治县国有土地上房屋征收与补偿暂行办法</w:t>
      </w:r>
      <w:r>
        <w:rPr>
          <w:rFonts w:hint="eastAsia" w:ascii="仿宋_GB2312" w:hAnsi="仿宋_GB2312" w:eastAsia="仿宋_GB2312" w:cs="仿宋_GB2312"/>
          <w:sz w:val="32"/>
          <w:szCs w:val="32"/>
          <w:lang w:eastAsia="zh-CN"/>
        </w:rPr>
        <w:t>（修订）</w:t>
      </w:r>
      <w:r>
        <w:rPr>
          <w:rFonts w:hint="eastAsia" w:ascii="仿宋_GB2312" w:hAnsi="仿宋_GB2312" w:eastAsia="仿宋_GB2312" w:cs="仿宋_GB2312"/>
          <w:sz w:val="32"/>
          <w:szCs w:val="32"/>
        </w:rPr>
        <w:t>》《景宁畲族自治县征收集体所有土地房屋补偿暂行管理办法</w:t>
      </w:r>
      <w:r>
        <w:rPr>
          <w:rFonts w:hint="eastAsia" w:ascii="仿宋_GB2312" w:hAnsi="仿宋_GB2312" w:eastAsia="仿宋_GB2312" w:cs="仿宋_GB2312"/>
          <w:sz w:val="32"/>
          <w:szCs w:val="32"/>
          <w:lang w:eastAsia="zh-CN"/>
        </w:rPr>
        <w:t>（修订）</w:t>
      </w:r>
      <w:r>
        <w:rPr>
          <w:rFonts w:hint="eastAsia" w:ascii="仿宋_GB2312" w:hAnsi="仿宋_GB2312" w:eastAsia="仿宋_GB2312" w:cs="仿宋_GB2312"/>
          <w:sz w:val="32"/>
          <w:szCs w:val="32"/>
        </w:rPr>
        <w:t>》的相关规定，</w:t>
      </w:r>
      <w:r>
        <w:rPr>
          <w:rFonts w:hint="eastAsia" w:ascii="仿宋_GB2312" w:hAnsi="仿宋_GB2312" w:eastAsia="仿宋_GB2312" w:cs="仿宋_GB2312"/>
          <w:sz w:val="32"/>
          <w:szCs w:val="32"/>
          <w:lang w:eastAsia="zh-CN"/>
        </w:rPr>
        <w:t>特</w:t>
      </w:r>
      <w:r>
        <w:rPr>
          <w:rFonts w:hint="eastAsia" w:ascii="仿宋_GB2312" w:hAnsi="仿宋_GB2312" w:eastAsia="仿宋_GB2312" w:cs="仿宋_GB2312"/>
          <w:sz w:val="32"/>
          <w:szCs w:val="32"/>
        </w:rPr>
        <w:t>制定景宁畲族自治县房屋征收补偿安置规定期限内签订协议和搬迁奖励</w:t>
      </w:r>
      <w:r>
        <w:rPr>
          <w:rFonts w:hint="eastAsia" w:ascii="仿宋_GB2312" w:hAnsi="仿宋_GB2312" w:eastAsia="仿宋_GB2312" w:cs="仿宋_GB2312"/>
          <w:sz w:val="32"/>
          <w:szCs w:val="32"/>
          <w:lang w:eastAsia="zh-CN"/>
        </w:rPr>
        <w:t>等四个</w:t>
      </w:r>
      <w:r>
        <w:rPr>
          <w:rFonts w:hint="eastAsia" w:ascii="仿宋_GB2312" w:hAnsi="仿宋_GB2312" w:eastAsia="仿宋_GB2312" w:cs="仿宋_GB2312"/>
          <w:sz w:val="32"/>
          <w:szCs w:val="32"/>
        </w:rPr>
        <w:t>标准。具体内容如下：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sz w:val="32"/>
          <w:szCs w:val="32"/>
          <w:lang w:val="en-US" w:eastAsia="zh-CN"/>
        </w:rPr>
      </w:pPr>
      <w:r>
        <w:rPr>
          <w:rFonts w:hint="eastAsia" w:ascii="黑体" w:hAnsi="黑体" w:eastAsia="黑体" w:cs="黑体"/>
          <w:color w:val="000000" w:themeColor="text1"/>
          <w:sz w:val="32"/>
          <w:szCs w:val="32"/>
          <w:lang w:eastAsia="zh-CN"/>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景宁畲族自治县房屋征收补偿安置规定期限内签订协议和搬迁奖励标准</w:t>
      </w:r>
      <w:r>
        <w:rPr>
          <w:rFonts w:hint="eastAsia"/>
          <w:sz w:val="32"/>
          <w:szCs w:val="32"/>
        </w:rPr>
        <w:t xml:space="preserve"> </w:t>
      </w:r>
      <w:r>
        <w:rPr>
          <w:rFonts w:hint="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被征收</w:t>
      </w:r>
      <w:r>
        <w:rPr>
          <w:rFonts w:hint="eastAsia" w:ascii="仿宋_GB2312" w:hAnsi="仿宋_GB2312" w:eastAsia="仿宋_GB2312" w:cs="仿宋_GB2312"/>
          <w:sz w:val="32"/>
          <w:szCs w:val="32"/>
          <w:lang w:eastAsia="zh-CN"/>
        </w:rPr>
        <w:t>（补偿）</w:t>
      </w:r>
      <w:r>
        <w:rPr>
          <w:rFonts w:hint="eastAsia" w:ascii="仿宋_GB2312" w:hAnsi="仿宋_GB2312" w:eastAsia="仿宋_GB2312" w:cs="仿宋_GB2312"/>
          <w:sz w:val="32"/>
          <w:szCs w:val="32"/>
        </w:rPr>
        <w:t>人在规定的时间内签订征收协议，按被征收房屋建筑面积（不含附属物、阁楼、构筑物）给予100元/㎡的奖励(被征收房屋用途为工业</w:t>
      </w:r>
      <w:r>
        <w:rPr>
          <w:rFonts w:hint="eastAsia" w:ascii="仿宋_GB2312" w:hAnsi="仿宋_GB2312" w:eastAsia="仿宋_GB2312" w:cs="仿宋_GB2312"/>
          <w:sz w:val="32"/>
          <w:szCs w:val="32"/>
          <w:lang w:eastAsia="zh-CN"/>
        </w:rPr>
        <w:t>、仓储</w:t>
      </w:r>
      <w:r>
        <w:rPr>
          <w:rFonts w:hint="eastAsia" w:ascii="仿宋_GB2312" w:hAnsi="仿宋_GB2312" w:eastAsia="仿宋_GB2312" w:cs="仿宋_GB2312"/>
          <w:sz w:val="32"/>
          <w:szCs w:val="32"/>
        </w:rPr>
        <w:t>的除外）。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被征收</w:t>
      </w:r>
      <w:r>
        <w:rPr>
          <w:rFonts w:hint="eastAsia" w:ascii="仿宋_GB2312" w:hAnsi="仿宋_GB2312" w:eastAsia="仿宋_GB2312" w:cs="仿宋_GB2312"/>
          <w:sz w:val="32"/>
          <w:szCs w:val="32"/>
          <w:lang w:eastAsia="zh-CN"/>
        </w:rPr>
        <w:t>（补偿）</w:t>
      </w:r>
      <w:r>
        <w:rPr>
          <w:rFonts w:hint="eastAsia" w:ascii="仿宋_GB2312" w:hAnsi="仿宋_GB2312" w:eastAsia="仿宋_GB2312" w:cs="仿宋_GB2312"/>
          <w:sz w:val="32"/>
          <w:szCs w:val="32"/>
        </w:rPr>
        <w:t>人在规定的时间内搬迁腾空且经验收合格，按被征收房屋建筑面积（不含附属物、阁楼、构筑物）给予100元/㎡的奖励(被征收房屋用途为工业</w:t>
      </w:r>
      <w:r>
        <w:rPr>
          <w:rFonts w:hint="eastAsia" w:ascii="仿宋_GB2312" w:hAnsi="仿宋_GB2312" w:eastAsia="仿宋_GB2312" w:cs="仿宋_GB2312"/>
          <w:sz w:val="32"/>
          <w:szCs w:val="32"/>
          <w:lang w:eastAsia="zh-CN"/>
        </w:rPr>
        <w:t>、仓储</w:t>
      </w:r>
      <w:r>
        <w:rPr>
          <w:rFonts w:hint="eastAsia" w:ascii="仿宋_GB2312" w:hAnsi="仿宋_GB2312" w:eastAsia="仿宋_GB2312" w:cs="仿宋_GB2312"/>
          <w:sz w:val="32"/>
          <w:szCs w:val="32"/>
        </w:rPr>
        <w:t>的除外）。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被征收房屋用途为工业</w:t>
      </w:r>
      <w:r>
        <w:rPr>
          <w:rFonts w:hint="eastAsia" w:ascii="仿宋_GB2312" w:hAnsi="仿宋_GB2312" w:eastAsia="仿宋_GB2312" w:cs="仿宋_GB2312"/>
          <w:sz w:val="32"/>
          <w:szCs w:val="32"/>
          <w:lang w:eastAsia="zh-CN"/>
        </w:rPr>
        <w:t>、仓储</w:t>
      </w:r>
      <w:r>
        <w:rPr>
          <w:rFonts w:hint="eastAsia" w:ascii="仿宋_GB2312" w:hAnsi="仿宋_GB2312" w:eastAsia="仿宋_GB2312" w:cs="仿宋_GB2312"/>
          <w:sz w:val="32"/>
          <w:szCs w:val="32"/>
        </w:rPr>
        <w:t>的，被征收</w:t>
      </w:r>
      <w:r>
        <w:rPr>
          <w:rFonts w:hint="eastAsia" w:ascii="仿宋_GB2312" w:hAnsi="仿宋_GB2312" w:eastAsia="仿宋_GB2312" w:cs="仿宋_GB2312"/>
          <w:sz w:val="32"/>
          <w:szCs w:val="32"/>
          <w:lang w:eastAsia="zh-CN"/>
        </w:rPr>
        <w:t>（补偿）</w:t>
      </w:r>
      <w:r>
        <w:rPr>
          <w:rFonts w:hint="eastAsia" w:ascii="仿宋_GB2312" w:hAnsi="仿宋_GB2312" w:eastAsia="仿宋_GB2312" w:cs="仿宋_GB2312"/>
          <w:sz w:val="32"/>
          <w:szCs w:val="32"/>
        </w:rPr>
        <w:t>人在规定的时间内签订征收协议并搬迁腾空经验收合格的，按工业</w:t>
      </w:r>
      <w:r>
        <w:rPr>
          <w:rFonts w:hint="eastAsia" w:ascii="仿宋_GB2312" w:hAnsi="仿宋_GB2312" w:eastAsia="仿宋_GB2312" w:cs="仿宋_GB2312"/>
          <w:sz w:val="32"/>
          <w:szCs w:val="32"/>
          <w:lang w:eastAsia="zh-CN"/>
        </w:rPr>
        <w:t>仓库</w:t>
      </w:r>
      <w:r>
        <w:rPr>
          <w:rFonts w:hint="eastAsia" w:ascii="仿宋_GB2312" w:hAnsi="仿宋_GB2312" w:eastAsia="仿宋_GB2312" w:cs="仿宋_GB2312"/>
          <w:sz w:val="32"/>
          <w:szCs w:val="32"/>
        </w:rPr>
        <w:t>用房建筑面积给予80元/㎡的奖励。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sz w:val="32"/>
          <w:szCs w:val="32"/>
          <w:lang w:val="en-US" w:eastAsia="zh-CN"/>
        </w:rPr>
      </w:pPr>
      <w:r>
        <w:rPr>
          <w:rFonts w:hint="eastAsia" w:ascii="黑体" w:hAnsi="黑体" w:eastAsia="黑体" w:cs="黑体"/>
          <w:color w:val="000000" w:themeColor="text1"/>
          <w:sz w:val="32"/>
          <w:szCs w:val="32"/>
          <w:lang w:val="en-US" w:eastAsia="zh-CN"/>
          <w14:textFill>
            <w14:solidFill>
              <w14:schemeClr w14:val="tx1"/>
            </w14:solidFill>
          </w14:textFill>
        </w:rPr>
        <w:t>二、景宁畲族自治县房屋征收商品房安置廉购价、优惠价标准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红星街道</w:t>
      </w:r>
      <w:r>
        <w:rPr>
          <w:rFonts w:hint="eastAsia" w:ascii="仿宋_GB2312" w:hAnsi="仿宋_GB2312" w:eastAsia="仿宋_GB2312" w:cs="仿宋_GB2312"/>
          <w:color w:val="000000" w:themeColor="text1"/>
          <w:sz w:val="32"/>
          <w:szCs w:val="32"/>
          <w:lang w:eastAsia="zh-CN"/>
          <w14:textFill>
            <w14:solidFill>
              <w14:schemeClr w14:val="tx1"/>
            </w14:solidFill>
          </w14:textFill>
        </w:rPr>
        <w:t>、鹤溪街道</w:t>
      </w:r>
      <w:r>
        <w:rPr>
          <w:rFonts w:hint="eastAsia" w:ascii="仿宋_GB2312" w:hAnsi="仿宋_GB2312" w:eastAsia="仿宋_GB2312" w:cs="仿宋_GB2312"/>
          <w:color w:val="000000" w:themeColor="text1"/>
          <w:sz w:val="32"/>
          <w:szCs w:val="32"/>
          <w14:textFill>
            <w14:solidFill>
              <w14:schemeClr w14:val="tx1"/>
            </w14:solidFill>
          </w14:textFill>
        </w:rPr>
        <w:t>所辖行政区范围安置商品房廉购价1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00元、优惠价1800元；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其他乡镇所辖行政区范围安置商品房廉购价885元、优惠价1500元。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lang w:eastAsia="zh-CN"/>
          <w14:textFill>
            <w14:solidFill>
              <w14:schemeClr w14:val="tx1"/>
            </w14:solidFill>
          </w14:textFill>
        </w:rPr>
        <w:t>三、景宁畲族自治县房屋征收货币补偿奖励标准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被征收房屋法定用途为住宅或经改变用途认定后用途为住宅，被征收人选择货币补偿的，给予被征收</w:t>
      </w:r>
      <w:r>
        <w:rPr>
          <w:rFonts w:hint="eastAsia" w:ascii="仿宋_GB2312" w:hAnsi="仿宋_GB2312" w:eastAsia="仿宋_GB2312" w:cs="仿宋_GB2312"/>
          <w:sz w:val="32"/>
          <w:szCs w:val="32"/>
          <w:lang w:eastAsia="zh-CN"/>
        </w:rPr>
        <w:t>（补偿）</w:t>
      </w:r>
      <w:r>
        <w:rPr>
          <w:rFonts w:hint="eastAsia" w:ascii="仿宋_GB2312" w:hAnsi="仿宋_GB2312" w:eastAsia="仿宋_GB2312" w:cs="仿宋_GB2312"/>
          <w:sz w:val="32"/>
          <w:szCs w:val="32"/>
        </w:rPr>
        <w:t>人按被征收房屋评估价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sz w:val="32"/>
          <w:szCs w:val="32"/>
        </w:rPr>
        <w:t>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被征收房屋用途为商业</w:t>
      </w:r>
      <w:r>
        <w:rPr>
          <w:rFonts w:hint="eastAsia" w:ascii="仿宋_GB2312" w:hAnsi="仿宋_GB2312" w:eastAsia="仿宋_GB2312" w:cs="仿宋_GB2312"/>
          <w:sz w:val="32"/>
          <w:szCs w:val="32"/>
          <w:lang w:eastAsia="zh-CN"/>
        </w:rPr>
        <w:t>用房、</w:t>
      </w:r>
      <w:r>
        <w:rPr>
          <w:rFonts w:hint="eastAsia" w:ascii="仿宋_GB2312" w:hAnsi="仿宋_GB2312" w:eastAsia="仿宋_GB2312" w:cs="仿宋_GB2312"/>
          <w:sz w:val="32"/>
          <w:szCs w:val="32"/>
        </w:rPr>
        <w:t>办公</w:t>
      </w:r>
      <w:r>
        <w:rPr>
          <w:rFonts w:hint="eastAsia" w:ascii="仿宋_GB2312" w:hAnsi="仿宋_GB2312" w:eastAsia="仿宋_GB2312" w:cs="仿宋_GB2312"/>
          <w:sz w:val="32"/>
          <w:szCs w:val="32"/>
          <w:lang w:eastAsia="zh-CN"/>
        </w:rPr>
        <w:t>用房</w:t>
      </w:r>
      <w:r>
        <w:rPr>
          <w:rFonts w:hint="eastAsia" w:ascii="仿宋_GB2312" w:hAnsi="仿宋_GB2312" w:eastAsia="仿宋_GB2312" w:cs="仿宋_GB2312"/>
          <w:sz w:val="32"/>
          <w:szCs w:val="32"/>
        </w:rPr>
        <w:t>，被征收</w:t>
      </w:r>
      <w:r>
        <w:rPr>
          <w:rFonts w:hint="eastAsia" w:ascii="仿宋_GB2312" w:hAnsi="仿宋_GB2312" w:eastAsia="仿宋_GB2312" w:cs="仿宋_GB2312"/>
          <w:sz w:val="32"/>
          <w:szCs w:val="32"/>
          <w:lang w:eastAsia="zh-CN"/>
        </w:rPr>
        <w:t>（补偿）</w:t>
      </w:r>
      <w:r>
        <w:rPr>
          <w:rFonts w:hint="eastAsia" w:ascii="仿宋_GB2312" w:hAnsi="仿宋_GB2312" w:eastAsia="仿宋_GB2312" w:cs="仿宋_GB2312"/>
          <w:sz w:val="32"/>
          <w:szCs w:val="32"/>
        </w:rPr>
        <w:t>人选择货币补偿的，给予被征收</w:t>
      </w:r>
      <w:r>
        <w:rPr>
          <w:rFonts w:hint="eastAsia" w:ascii="仿宋_GB2312" w:hAnsi="仿宋_GB2312" w:eastAsia="仿宋_GB2312" w:cs="仿宋_GB2312"/>
          <w:sz w:val="32"/>
          <w:szCs w:val="32"/>
          <w:lang w:eastAsia="zh-CN"/>
        </w:rPr>
        <w:t>（补偿）</w:t>
      </w:r>
      <w:r>
        <w:rPr>
          <w:rFonts w:hint="eastAsia" w:ascii="仿宋_GB2312" w:hAnsi="仿宋_GB2312" w:eastAsia="仿宋_GB2312" w:cs="仿宋_GB2312"/>
          <w:sz w:val="32"/>
          <w:szCs w:val="32"/>
        </w:rPr>
        <w:t>人按被征收房屋评估价20%的奖励。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被征收房屋用途为工业用房</w:t>
      </w:r>
      <w:r>
        <w:rPr>
          <w:rFonts w:hint="eastAsia" w:ascii="仿宋_GB2312" w:hAnsi="仿宋_GB2312" w:eastAsia="仿宋_GB2312" w:cs="仿宋_GB2312"/>
          <w:sz w:val="32"/>
          <w:szCs w:val="32"/>
          <w:lang w:eastAsia="zh-CN"/>
        </w:rPr>
        <w:t>、仓储用房的</w:t>
      </w:r>
      <w:r>
        <w:rPr>
          <w:rFonts w:hint="eastAsia" w:ascii="仿宋_GB2312" w:hAnsi="仿宋_GB2312" w:eastAsia="仿宋_GB2312" w:cs="仿宋_GB2312"/>
          <w:sz w:val="32"/>
          <w:szCs w:val="32"/>
        </w:rPr>
        <w:t>，被征收</w:t>
      </w:r>
      <w:r>
        <w:rPr>
          <w:rFonts w:hint="eastAsia" w:ascii="仿宋_GB2312" w:hAnsi="仿宋_GB2312" w:eastAsia="仿宋_GB2312" w:cs="仿宋_GB2312"/>
          <w:sz w:val="32"/>
          <w:szCs w:val="32"/>
          <w:lang w:eastAsia="zh-CN"/>
        </w:rPr>
        <w:t>（补偿）</w:t>
      </w:r>
      <w:r>
        <w:rPr>
          <w:rFonts w:hint="eastAsia" w:ascii="仿宋_GB2312" w:hAnsi="仿宋_GB2312" w:eastAsia="仿宋_GB2312" w:cs="仿宋_GB2312"/>
          <w:sz w:val="32"/>
          <w:szCs w:val="32"/>
        </w:rPr>
        <w:t>人选择货币补偿的，给予被征收</w:t>
      </w:r>
      <w:r>
        <w:rPr>
          <w:rFonts w:hint="eastAsia" w:ascii="仿宋_GB2312" w:hAnsi="仿宋_GB2312" w:eastAsia="仿宋_GB2312" w:cs="仿宋_GB2312"/>
          <w:sz w:val="32"/>
          <w:szCs w:val="32"/>
          <w:lang w:eastAsia="zh-CN"/>
        </w:rPr>
        <w:t>（补偿）</w:t>
      </w:r>
      <w:r>
        <w:rPr>
          <w:rFonts w:hint="eastAsia" w:ascii="仿宋_GB2312" w:hAnsi="仿宋_GB2312" w:eastAsia="仿宋_GB2312" w:cs="仿宋_GB2312"/>
          <w:sz w:val="32"/>
          <w:szCs w:val="32"/>
        </w:rPr>
        <w:t>人按照房屋重置价结合成新及土地评估价之和30%的奖励。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lang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景宁畲族自治县房屋征收临时安置补助费</w:t>
      </w:r>
      <w:r>
        <w:rPr>
          <w:rFonts w:hint="eastAsia" w:ascii="黑体" w:hAnsi="黑体" w:eastAsia="黑体" w:cs="黑体"/>
          <w:color w:val="000000" w:themeColor="text1"/>
          <w:sz w:val="32"/>
          <w:szCs w:val="32"/>
          <w:lang w:eastAsia="zh-CN"/>
          <w14:textFill>
            <w14:solidFill>
              <w14:schemeClr w14:val="tx1"/>
            </w14:solidFill>
          </w14:textFill>
        </w:rPr>
        <w:t>、</w:t>
      </w:r>
      <w:r>
        <w:rPr>
          <w:rFonts w:hint="eastAsia" w:ascii="黑体" w:hAnsi="黑体" w:eastAsia="黑体" w:cs="黑体"/>
          <w:color w:val="000000" w:themeColor="text1"/>
          <w:sz w:val="32"/>
          <w:szCs w:val="32"/>
          <w14:textFill>
            <w14:solidFill>
              <w14:schemeClr w14:val="tx1"/>
            </w14:solidFill>
          </w14:textFill>
        </w:rPr>
        <w:t>搬迁费标准</w:t>
      </w:r>
    </w:p>
    <w:p>
      <w:pPr>
        <w:bidi w:val="0"/>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临时安置补助费标准</w:t>
      </w:r>
    </w:p>
    <w:p>
      <w:pPr>
        <w:bidi w:val="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红星街道、鹤溪街道</w:t>
      </w:r>
      <w:r>
        <w:rPr>
          <w:rFonts w:hint="eastAsia" w:ascii="楷体_GB2312" w:hAnsi="楷体_GB2312" w:eastAsia="楷体_GB2312" w:cs="楷体_GB2312"/>
          <w:sz w:val="32"/>
          <w:szCs w:val="32"/>
          <w:lang w:eastAsia="zh-CN"/>
        </w:rPr>
        <w:t>所辖</w:t>
      </w:r>
      <w:r>
        <w:rPr>
          <w:rFonts w:hint="eastAsia" w:ascii="楷体_GB2312" w:hAnsi="楷体_GB2312" w:eastAsia="楷体_GB2312" w:cs="楷体_GB2312"/>
          <w:sz w:val="32"/>
          <w:szCs w:val="32"/>
        </w:rPr>
        <w:t>范围内临时安置补助费标准</w:t>
      </w:r>
    </w:p>
    <w:p>
      <w:pPr>
        <w:bidi w:val="0"/>
        <w:rPr>
          <w:rFonts w:hint="eastAsia" w:ascii="仿宋_GB2312" w:hAnsi="仿宋_GB2312" w:eastAsia="仿宋_GB2312" w:cs="仿宋_GB2312"/>
          <w:sz w:val="32"/>
          <w:szCs w:val="32"/>
          <w:lang w:eastAsia="zh-CN"/>
        </w:rPr>
      </w:pPr>
    </w:p>
    <w:p>
      <w:pPr>
        <w:bidi w:val="0"/>
        <w:ind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表一：</w:t>
      </w:r>
    </w:p>
    <w:tbl>
      <w:tblPr>
        <w:tblStyle w:val="7"/>
        <w:tblpPr w:leftFromText="180" w:rightFromText="180" w:vertAnchor="text" w:horzAnchor="page" w:tblpX="1932" w:tblpY="1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232"/>
        <w:gridCol w:w="2182"/>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4" w:type="dxa"/>
            <w:vAlign w:val="center"/>
          </w:tcPr>
          <w:p>
            <w:pPr>
              <w:bidi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房屋用途</w:t>
            </w:r>
          </w:p>
        </w:tc>
        <w:tc>
          <w:tcPr>
            <w:tcW w:w="2232" w:type="dxa"/>
            <w:vAlign w:val="center"/>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安置方式</w:t>
            </w:r>
          </w:p>
        </w:tc>
        <w:tc>
          <w:tcPr>
            <w:tcW w:w="2182" w:type="dxa"/>
            <w:vAlign w:val="center"/>
          </w:tcPr>
          <w:p>
            <w:pPr>
              <w:bidi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单价</w:t>
            </w:r>
            <w:r>
              <w:rPr>
                <w:rFonts w:hint="eastAsia" w:ascii="仿宋_GB2312" w:hAnsi="仿宋_GB2312" w:eastAsia="仿宋_GB2312" w:cs="仿宋_GB2312"/>
                <w:sz w:val="32"/>
                <w:szCs w:val="32"/>
                <w:lang w:val="en-US" w:eastAsia="zh-CN"/>
              </w:rPr>
              <w:t>/平方米·元</w:t>
            </w:r>
          </w:p>
        </w:tc>
        <w:tc>
          <w:tcPr>
            <w:tcW w:w="1984" w:type="dxa"/>
            <w:vAlign w:val="center"/>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补助时间（月）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trPr>
        <w:tc>
          <w:tcPr>
            <w:tcW w:w="1984" w:type="dxa"/>
            <w:vMerge w:val="restart"/>
            <w:vAlign w:val="center"/>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住宅</w:t>
            </w:r>
          </w:p>
        </w:tc>
        <w:tc>
          <w:tcPr>
            <w:tcW w:w="2232" w:type="dxa"/>
            <w:vAlign w:val="center"/>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货币安置</w:t>
            </w:r>
          </w:p>
        </w:tc>
        <w:tc>
          <w:tcPr>
            <w:tcW w:w="2182" w:type="dxa"/>
            <w:vMerge w:val="restart"/>
            <w:vAlign w:val="center"/>
          </w:tcPr>
          <w:p>
            <w:pPr>
              <w:bidi w:val="0"/>
              <w:jc w:val="center"/>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11</w:t>
            </w:r>
          </w:p>
        </w:tc>
        <w:tc>
          <w:tcPr>
            <w:tcW w:w="1984" w:type="dxa"/>
            <w:vMerge w:val="restart"/>
            <w:vAlign w:val="center"/>
          </w:tcPr>
          <w:p>
            <w:pPr>
              <w:bidi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984" w:type="dxa"/>
            <w:vMerge w:val="continue"/>
            <w:vAlign w:val="center"/>
          </w:tcPr>
          <w:p>
            <w:pPr>
              <w:bidi w:val="0"/>
              <w:jc w:val="center"/>
              <w:rPr>
                <w:rFonts w:hint="eastAsia" w:ascii="仿宋_GB2312" w:hAnsi="仿宋_GB2312" w:eastAsia="仿宋_GB2312" w:cs="仿宋_GB2312"/>
                <w:sz w:val="32"/>
                <w:szCs w:val="32"/>
              </w:rPr>
            </w:pPr>
          </w:p>
        </w:tc>
        <w:tc>
          <w:tcPr>
            <w:tcW w:w="2232" w:type="dxa"/>
            <w:vAlign w:val="center"/>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商品现房安置</w:t>
            </w:r>
          </w:p>
        </w:tc>
        <w:tc>
          <w:tcPr>
            <w:tcW w:w="2182" w:type="dxa"/>
            <w:vMerge w:val="continue"/>
            <w:vAlign w:val="center"/>
          </w:tcPr>
          <w:p>
            <w:pPr>
              <w:bidi w:val="0"/>
              <w:jc w:val="center"/>
              <w:rPr>
                <w:rFonts w:hint="eastAsia" w:ascii="仿宋_GB2312" w:hAnsi="仿宋_GB2312" w:eastAsia="仿宋_GB2312" w:cs="仿宋_GB2312"/>
                <w:color w:val="FF0000"/>
                <w:sz w:val="32"/>
                <w:szCs w:val="32"/>
                <w:lang w:eastAsia="zh-CN"/>
              </w:rPr>
            </w:pPr>
          </w:p>
        </w:tc>
        <w:tc>
          <w:tcPr>
            <w:tcW w:w="1984" w:type="dxa"/>
            <w:vMerge w:val="continue"/>
            <w:vAlign w:val="center"/>
          </w:tcPr>
          <w:p>
            <w:pPr>
              <w:bidi w:val="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4" w:type="dxa"/>
            <w:vAlign w:val="center"/>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工业</w:t>
            </w:r>
          </w:p>
        </w:tc>
        <w:tc>
          <w:tcPr>
            <w:tcW w:w="2232" w:type="dxa"/>
            <w:vAlign w:val="center"/>
          </w:tcPr>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货币安置</w:t>
            </w:r>
          </w:p>
        </w:tc>
        <w:tc>
          <w:tcPr>
            <w:tcW w:w="2182" w:type="dxa"/>
            <w:vAlign w:val="center"/>
          </w:tcPr>
          <w:p>
            <w:pPr>
              <w:bidi w:val="0"/>
              <w:jc w:val="center"/>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9</w:t>
            </w:r>
          </w:p>
        </w:tc>
        <w:tc>
          <w:tcPr>
            <w:tcW w:w="1984" w:type="dxa"/>
            <w:vAlign w:val="center"/>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4" w:type="dxa"/>
            <w:vAlign w:val="center"/>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仓储</w:t>
            </w:r>
          </w:p>
        </w:tc>
        <w:tc>
          <w:tcPr>
            <w:tcW w:w="2232" w:type="dxa"/>
            <w:vAlign w:val="center"/>
          </w:tcPr>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货币安置</w:t>
            </w:r>
          </w:p>
        </w:tc>
        <w:tc>
          <w:tcPr>
            <w:tcW w:w="2182" w:type="dxa"/>
            <w:vAlign w:val="center"/>
          </w:tcPr>
          <w:p>
            <w:pPr>
              <w:bidi w:val="0"/>
              <w:jc w:val="center"/>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9</w:t>
            </w:r>
          </w:p>
        </w:tc>
        <w:tc>
          <w:tcPr>
            <w:tcW w:w="1984" w:type="dxa"/>
            <w:vAlign w:val="center"/>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4" w:type="dxa"/>
            <w:vAlign w:val="center"/>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办公</w:t>
            </w:r>
          </w:p>
        </w:tc>
        <w:tc>
          <w:tcPr>
            <w:tcW w:w="2232" w:type="dxa"/>
            <w:vAlign w:val="center"/>
          </w:tcPr>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货币安置</w:t>
            </w:r>
          </w:p>
        </w:tc>
        <w:tc>
          <w:tcPr>
            <w:tcW w:w="2182" w:type="dxa"/>
            <w:vAlign w:val="center"/>
          </w:tcPr>
          <w:p>
            <w:pPr>
              <w:bidi w:val="0"/>
              <w:jc w:val="center"/>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11</w:t>
            </w:r>
          </w:p>
        </w:tc>
        <w:tc>
          <w:tcPr>
            <w:tcW w:w="1984" w:type="dxa"/>
            <w:vAlign w:val="center"/>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p>
        </w:tc>
      </w:tr>
    </w:tbl>
    <w:p>
      <w:pPr>
        <w:bidi w:val="0"/>
        <w:rPr>
          <w:rFonts w:hint="eastAsia" w:ascii="仿宋_GB2312" w:hAnsi="仿宋_GB2312" w:eastAsia="仿宋_GB2312" w:cs="仿宋_GB2312"/>
          <w:sz w:val="32"/>
          <w:szCs w:val="32"/>
          <w:lang w:eastAsia="zh-CN"/>
        </w:rPr>
      </w:pPr>
    </w:p>
    <w:p>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表二：</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3135"/>
        <w:gridCol w:w="166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vAlign w:val="center"/>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房屋用途</w:t>
            </w:r>
          </w:p>
        </w:tc>
        <w:tc>
          <w:tcPr>
            <w:tcW w:w="3135" w:type="dxa"/>
            <w:vAlign w:val="center"/>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安置方式</w:t>
            </w:r>
          </w:p>
        </w:tc>
        <w:tc>
          <w:tcPr>
            <w:tcW w:w="1665" w:type="dxa"/>
            <w:vAlign w:val="center"/>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单价</w:t>
            </w:r>
            <w:r>
              <w:rPr>
                <w:rFonts w:hint="eastAsia" w:ascii="仿宋_GB2312" w:hAnsi="仿宋_GB2312" w:eastAsia="仿宋_GB2312" w:cs="仿宋_GB2312"/>
                <w:sz w:val="32"/>
                <w:szCs w:val="32"/>
                <w:lang w:val="en-US" w:eastAsia="zh-CN"/>
              </w:rPr>
              <w:t>/平方米·元</w:t>
            </w:r>
          </w:p>
        </w:tc>
        <w:tc>
          <w:tcPr>
            <w:tcW w:w="1984" w:type="dxa"/>
            <w:vAlign w:val="center"/>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补助时间（月）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06" w:type="dxa"/>
            <w:vMerge w:val="restart"/>
            <w:vAlign w:val="center"/>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住宅</w:t>
            </w:r>
          </w:p>
        </w:tc>
        <w:tc>
          <w:tcPr>
            <w:tcW w:w="3135" w:type="dxa"/>
            <w:vAlign w:val="top"/>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高层商品期房安置</w:t>
            </w:r>
          </w:p>
        </w:tc>
        <w:tc>
          <w:tcPr>
            <w:tcW w:w="1665" w:type="dxa"/>
            <w:vAlign w:val="center"/>
          </w:tcPr>
          <w:p>
            <w:pPr>
              <w:bidi w:val="0"/>
              <w:jc w:val="center"/>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11</w:t>
            </w:r>
          </w:p>
        </w:tc>
        <w:tc>
          <w:tcPr>
            <w:tcW w:w="1984" w:type="dxa"/>
            <w:vAlign w:val="top"/>
          </w:tcPr>
          <w:p>
            <w:pPr>
              <w:bidi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06" w:type="dxa"/>
            <w:vMerge w:val="continue"/>
            <w:vAlign w:val="top"/>
          </w:tcPr>
          <w:p>
            <w:pPr>
              <w:bidi w:val="0"/>
              <w:jc w:val="center"/>
              <w:rPr>
                <w:rFonts w:hint="eastAsia" w:ascii="仿宋_GB2312" w:hAnsi="仿宋_GB2312" w:eastAsia="仿宋_GB2312" w:cs="仿宋_GB2312"/>
                <w:sz w:val="32"/>
                <w:szCs w:val="32"/>
                <w:lang w:eastAsia="zh-CN"/>
              </w:rPr>
            </w:pPr>
          </w:p>
        </w:tc>
        <w:tc>
          <w:tcPr>
            <w:tcW w:w="3135" w:type="dxa"/>
            <w:vAlign w:val="top"/>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非高层商品期房安置</w:t>
            </w:r>
          </w:p>
        </w:tc>
        <w:tc>
          <w:tcPr>
            <w:tcW w:w="1665" w:type="dxa"/>
            <w:vAlign w:val="center"/>
          </w:tcPr>
          <w:p>
            <w:pPr>
              <w:bidi w:val="0"/>
              <w:jc w:val="center"/>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11</w:t>
            </w:r>
          </w:p>
        </w:tc>
        <w:tc>
          <w:tcPr>
            <w:tcW w:w="1984" w:type="dxa"/>
            <w:vAlign w:val="top"/>
          </w:tcPr>
          <w:p>
            <w:pPr>
              <w:bidi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vAlign w:val="top"/>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工业</w:t>
            </w:r>
          </w:p>
        </w:tc>
        <w:tc>
          <w:tcPr>
            <w:tcW w:w="3135" w:type="dxa"/>
            <w:vAlign w:val="top"/>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产权调换</w:t>
            </w:r>
          </w:p>
        </w:tc>
        <w:tc>
          <w:tcPr>
            <w:tcW w:w="1665" w:type="dxa"/>
            <w:vAlign w:val="center"/>
          </w:tcPr>
          <w:p>
            <w:pPr>
              <w:bidi w:val="0"/>
              <w:jc w:val="center"/>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9</w:t>
            </w:r>
          </w:p>
        </w:tc>
        <w:tc>
          <w:tcPr>
            <w:tcW w:w="1984" w:type="dxa"/>
            <w:vMerge w:val="restart"/>
            <w:vAlign w:val="top"/>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按征收补偿安置协议约定的时间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vAlign w:val="top"/>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仓储</w:t>
            </w:r>
          </w:p>
        </w:tc>
        <w:tc>
          <w:tcPr>
            <w:tcW w:w="3135" w:type="dxa"/>
            <w:vAlign w:val="top"/>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产权调换</w:t>
            </w:r>
          </w:p>
        </w:tc>
        <w:tc>
          <w:tcPr>
            <w:tcW w:w="1665" w:type="dxa"/>
            <w:vAlign w:val="center"/>
          </w:tcPr>
          <w:p>
            <w:pPr>
              <w:bidi w:val="0"/>
              <w:jc w:val="center"/>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9</w:t>
            </w:r>
          </w:p>
        </w:tc>
        <w:tc>
          <w:tcPr>
            <w:tcW w:w="1984" w:type="dxa"/>
            <w:vMerge w:val="continue"/>
            <w:vAlign w:val="top"/>
          </w:tcPr>
          <w:p>
            <w:pPr>
              <w:bidi w:val="0"/>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办公</w:t>
            </w:r>
          </w:p>
        </w:tc>
        <w:tc>
          <w:tcPr>
            <w:tcW w:w="3135" w:type="dxa"/>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产权调换</w:t>
            </w:r>
          </w:p>
        </w:tc>
        <w:tc>
          <w:tcPr>
            <w:tcW w:w="1665" w:type="dxa"/>
            <w:vAlign w:val="center"/>
          </w:tcPr>
          <w:p>
            <w:pPr>
              <w:bidi w:val="0"/>
              <w:jc w:val="center"/>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11</w:t>
            </w:r>
          </w:p>
        </w:tc>
        <w:tc>
          <w:tcPr>
            <w:tcW w:w="1984" w:type="dxa"/>
            <w:vMerge w:val="continue"/>
          </w:tcPr>
          <w:p>
            <w:pPr>
              <w:bidi w:val="0"/>
              <w:rPr>
                <w:rFonts w:hint="eastAsia" w:ascii="仿宋_GB2312" w:hAnsi="仿宋_GB2312" w:eastAsia="仿宋_GB2312" w:cs="仿宋_GB2312"/>
                <w:sz w:val="32"/>
                <w:szCs w:val="32"/>
                <w:lang w:eastAsia="zh-CN"/>
              </w:rPr>
            </w:pPr>
          </w:p>
        </w:tc>
      </w:tr>
    </w:tbl>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临时安置费每户低于</w:t>
      </w:r>
      <w:r>
        <w:rPr>
          <w:rFonts w:hint="eastAsia" w:ascii="仿宋_GB2312" w:hAnsi="仿宋_GB2312" w:eastAsia="仿宋_GB2312" w:cs="仿宋_GB2312"/>
          <w:color w:val="FF0000"/>
          <w:sz w:val="32"/>
          <w:szCs w:val="32"/>
          <w:lang w:val="en-US" w:eastAsia="zh-CN"/>
        </w:rPr>
        <w:t>850</w:t>
      </w:r>
      <w:r>
        <w:rPr>
          <w:rFonts w:hint="eastAsia" w:ascii="仿宋_GB2312" w:hAnsi="仿宋_GB2312" w:eastAsia="仿宋_GB2312" w:cs="仿宋_GB2312"/>
          <w:color w:val="FF0000"/>
          <w:sz w:val="32"/>
          <w:szCs w:val="32"/>
        </w:rPr>
        <w:t>元</w:t>
      </w:r>
      <w:r>
        <w:rPr>
          <w:rFonts w:hint="eastAsia" w:ascii="仿宋_GB2312" w:hAnsi="仿宋_GB2312" w:eastAsia="仿宋_GB2312" w:cs="仿宋_GB2312"/>
          <w:sz w:val="32"/>
          <w:szCs w:val="32"/>
        </w:rPr>
        <w:t>的按</w:t>
      </w:r>
      <w:r>
        <w:rPr>
          <w:rFonts w:hint="eastAsia" w:ascii="仿宋_GB2312" w:hAnsi="仿宋_GB2312" w:eastAsia="仿宋_GB2312" w:cs="仿宋_GB2312"/>
          <w:color w:val="FF0000"/>
          <w:sz w:val="32"/>
          <w:szCs w:val="32"/>
          <w:lang w:val="en-US" w:eastAsia="zh-CN"/>
        </w:rPr>
        <w:t>850</w:t>
      </w:r>
      <w:r>
        <w:rPr>
          <w:rFonts w:hint="eastAsia" w:ascii="仿宋_GB2312" w:hAnsi="仿宋_GB2312" w:eastAsia="仿宋_GB2312" w:cs="仿宋_GB2312"/>
          <w:color w:val="FF0000"/>
          <w:sz w:val="32"/>
          <w:szCs w:val="32"/>
        </w:rPr>
        <w:t>元</w:t>
      </w:r>
      <w:r>
        <w:rPr>
          <w:rFonts w:hint="eastAsia" w:ascii="仿宋_GB2312" w:hAnsi="仿宋_GB2312" w:eastAsia="仿宋_GB2312" w:cs="仿宋_GB2312"/>
          <w:sz w:val="32"/>
          <w:szCs w:val="32"/>
        </w:rPr>
        <w:t>计发，共有产权（含继承、析产、公摊）按一户计付。</w:t>
      </w:r>
    </w:p>
    <w:p>
      <w:pPr>
        <w:bidi w:val="0"/>
        <w:rPr>
          <w:rFonts w:hint="eastAsia" w:ascii="仿宋_GB2312" w:hAnsi="仿宋_GB2312" w:eastAsia="仿宋_GB2312" w:cs="仿宋_GB2312"/>
          <w:sz w:val="32"/>
          <w:szCs w:val="32"/>
          <w:lang w:eastAsia="zh-CN"/>
        </w:rPr>
      </w:pPr>
    </w:p>
    <w:p>
      <w:pPr>
        <w:bidi w:val="0"/>
        <w:rPr>
          <w:rFonts w:hint="eastAsia" w:ascii="仿宋_GB2312" w:hAnsi="仿宋_GB2312" w:eastAsia="仿宋_GB2312" w:cs="仿宋_GB2312"/>
          <w:sz w:val="32"/>
          <w:szCs w:val="32"/>
          <w:lang w:eastAsia="zh-CN"/>
        </w:rPr>
      </w:pPr>
    </w:p>
    <w:p>
      <w:pPr>
        <w:bidi w:val="0"/>
        <w:rPr>
          <w:rFonts w:hint="eastAsia" w:ascii="仿宋_GB2312" w:hAnsi="仿宋_GB2312" w:eastAsia="仿宋_GB2312" w:cs="仿宋_GB2312"/>
          <w:sz w:val="32"/>
          <w:szCs w:val="32"/>
          <w:lang w:eastAsia="zh-CN"/>
        </w:rPr>
      </w:pPr>
    </w:p>
    <w:p>
      <w:pPr>
        <w:bidi w:val="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红星街道、鹤溪街道</w:t>
      </w:r>
      <w:r>
        <w:rPr>
          <w:rFonts w:hint="eastAsia" w:ascii="楷体_GB2312" w:hAnsi="楷体_GB2312" w:eastAsia="楷体_GB2312" w:cs="楷体_GB2312"/>
          <w:sz w:val="32"/>
          <w:szCs w:val="32"/>
          <w:lang w:eastAsia="zh-CN"/>
        </w:rPr>
        <w:t>所辖</w:t>
      </w:r>
      <w:r>
        <w:rPr>
          <w:rFonts w:hint="eastAsia" w:ascii="楷体_GB2312" w:hAnsi="楷体_GB2312" w:eastAsia="楷体_GB2312" w:cs="楷体_GB2312"/>
          <w:sz w:val="32"/>
          <w:szCs w:val="32"/>
        </w:rPr>
        <w:t>范围外临时安置补助费标准</w:t>
      </w:r>
    </w:p>
    <w:p>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表一：</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2212"/>
        <w:gridCol w:w="2430"/>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6" w:type="dxa"/>
            <w:vAlign w:val="center"/>
          </w:tcPr>
          <w:p>
            <w:pPr>
              <w:bidi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房屋用途</w:t>
            </w:r>
          </w:p>
        </w:tc>
        <w:tc>
          <w:tcPr>
            <w:tcW w:w="2212" w:type="dxa"/>
            <w:vAlign w:val="center"/>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安置方式</w:t>
            </w:r>
          </w:p>
        </w:tc>
        <w:tc>
          <w:tcPr>
            <w:tcW w:w="2430" w:type="dxa"/>
            <w:vAlign w:val="center"/>
          </w:tcPr>
          <w:p>
            <w:pPr>
              <w:bidi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单价</w:t>
            </w:r>
            <w:r>
              <w:rPr>
                <w:rFonts w:hint="eastAsia" w:ascii="仿宋_GB2312" w:hAnsi="仿宋_GB2312" w:eastAsia="仿宋_GB2312" w:cs="仿宋_GB2312"/>
                <w:sz w:val="32"/>
                <w:szCs w:val="32"/>
                <w:lang w:val="en-US" w:eastAsia="zh-CN"/>
              </w:rPr>
              <w:t>/平方米·元</w:t>
            </w:r>
          </w:p>
        </w:tc>
        <w:tc>
          <w:tcPr>
            <w:tcW w:w="1984" w:type="dxa"/>
            <w:vAlign w:val="center"/>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补助时间（月）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5" w:hRule="atLeast"/>
        </w:trPr>
        <w:tc>
          <w:tcPr>
            <w:tcW w:w="1756" w:type="dxa"/>
            <w:vMerge w:val="restart"/>
            <w:vAlign w:val="center"/>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住宅</w:t>
            </w:r>
          </w:p>
        </w:tc>
        <w:tc>
          <w:tcPr>
            <w:tcW w:w="2212" w:type="dxa"/>
            <w:vAlign w:val="top"/>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货币安置</w:t>
            </w:r>
          </w:p>
        </w:tc>
        <w:tc>
          <w:tcPr>
            <w:tcW w:w="2430" w:type="dxa"/>
            <w:vMerge w:val="restart"/>
            <w:vAlign w:val="center"/>
          </w:tcPr>
          <w:p>
            <w:pPr>
              <w:bidi w:val="0"/>
              <w:jc w:val="center"/>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9</w:t>
            </w:r>
          </w:p>
        </w:tc>
        <w:tc>
          <w:tcPr>
            <w:tcW w:w="1984" w:type="dxa"/>
            <w:vMerge w:val="restart"/>
            <w:vAlign w:val="center"/>
          </w:tcPr>
          <w:p>
            <w:pPr>
              <w:bidi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5" w:hRule="atLeast"/>
        </w:trPr>
        <w:tc>
          <w:tcPr>
            <w:tcW w:w="1756" w:type="dxa"/>
            <w:vMerge w:val="continue"/>
            <w:vAlign w:val="top"/>
          </w:tcPr>
          <w:p>
            <w:pPr>
              <w:bidi w:val="0"/>
              <w:jc w:val="center"/>
              <w:rPr>
                <w:rFonts w:hint="eastAsia" w:ascii="仿宋_GB2312" w:hAnsi="仿宋_GB2312" w:eastAsia="仿宋_GB2312" w:cs="仿宋_GB2312"/>
                <w:sz w:val="32"/>
                <w:szCs w:val="32"/>
                <w:lang w:eastAsia="zh-CN"/>
              </w:rPr>
            </w:pPr>
          </w:p>
        </w:tc>
        <w:tc>
          <w:tcPr>
            <w:tcW w:w="2212" w:type="dxa"/>
            <w:vAlign w:val="top"/>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商品现房安置</w:t>
            </w:r>
          </w:p>
        </w:tc>
        <w:tc>
          <w:tcPr>
            <w:tcW w:w="2430" w:type="dxa"/>
            <w:vMerge w:val="continue"/>
            <w:vAlign w:val="center"/>
          </w:tcPr>
          <w:p>
            <w:pPr>
              <w:bidi w:val="0"/>
              <w:jc w:val="center"/>
              <w:rPr>
                <w:rFonts w:hint="eastAsia" w:ascii="仿宋_GB2312" w:hAnsi="仿宋_GB2312" w:eastAsia="仿宋_GB2312" w:cs="仿宋_GB2312"/>
                <w:color w:val="FF0000"/>
                <w:sz w:val="32"/>
                <w:szCs w:val="32"/>
                <w:lang w:eastAsia="zh-CN"/>
              </w:rPr>
            </w:pPr>
          </w:p>
        </w:tc>
        <w:tc>
          <w:tcPr>
            <w:tcW w:w="1984" w:type="dxa"/>
            <w:vMerge w:val="continue"/>
          </w:tcPr>
          <w:p>
            <w:pPr>
              <w:bidi w:val="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6" w:type="dxa"/>
            <w:vAlign w:val="top"/>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工业</w:t>
            </w:r>
          </w:p>
        </w:tc>
        <w:tc>
          <w:tcPr>
            <w:tcW w:w="2212" w:type="dxa"/>
            <w:vAlign w:val="top"/>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货币安置</w:t>
            </w:r>
          </w:p>
        </w:tc>
        <w:tc>
          <w:tcPr>
            <w:tcW w:w="2430" w:type="dxa"/>
            <w:vAlign w:val="center"/>
          </w:tcPr>
          <w:p>
            <w:pPr>
              <w:bidi w:val="0"/>
              <w:jc w:val="center"/>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7</w:t>
            </w:r>
          </w:p>
        </w:tc>
        <w:tc>
          <w:tcPr>
            <w:tcW w:w="1984" w:type="dxa"/>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6" w:type="dxa"/>
            <w:vAlign w:val="top"/>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仓储</w:t>
            </w:r>
          </w:p>
        </w:tc>
        <w:tc>
          <w:tcPr>
            <w:tcW w:w="2212" w:type="dxa"/>
            <w:vAlign w:val="top"/>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货币安置</w:t>
            </w:r>
          </w:p>
        </w:tc>
        <w:tc>
          <w:tcPr>
            <w:tcW w:w="2430" w:type="dxa"/>
            <w:vAlign w:val="center"/>
          </w:tcPr>
          <w:p>
            <w:pPr>
              <w:bidi w:val="0"/>
              <w:jc w:val="center"/>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7</w:t>
            </w:r>
          </w:p>
        </w:tc>
        <w:tc>
          <w:tcPr>
            <w:tcW w:w="1984" w:type="dxa"/>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6" w:type="dxa"/>
            <w:vAlign w:val="top"/>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办公</w:t>
            </w:r>
          </w:p>
        </w:tc>
        <w:tc>
          <w:tcPr>
            <w:tcW w:w="2212" w:type="dxa"/>
            <w:vAlign w:val="top"/>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货币安置</w:t>
            </w:r>
          </w:p>
        </w:tc>
        <w:tc>
          <w:tcPr>
            <w:tcW w:w="2430" w:type="dxa"/>
            <w:vAlign w:val="center"/>
          </w:tcPr>
          <w:p>
            <w:pPr>
              <w:bidi w:val="0"/>
              <w:jc w:val="center"/>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9</w:t>
            </w:r>
          </w:p>
        </w:tc>
        <w:tc>
          <w:tcPr>
            <w:tcW w:w="1984" w:type="dxa"/>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p>
        </w:tc>
      </w:tr>
    </w:tbl>
    <w:p>
      <w:pPr>
        <w:bidi w:val="0"/>
        <w:rPr>
          <w:rFonts w:hint="eastAsia" w:ascii="仿宋_GB2312" w:hAnsi="仿宋_GB2312" w:eastAsia="仿宋_GB2312" w:cs="仿宋_GB2312"/>
          <w:sz w:val="32"/>
          <w:szCs w:val="32"/>
          <w:lang w:eastAsia="zh-CN"/>
        </w:rPr>
      </w:pPr>
    </w:p>
    <w:p>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表二：</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1"/>
        <w:gridCol w:w="3300"/>
        <w:gridCol w:w="154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Align w:val="center"/>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房屋用途</w:t>
            </w:r>
          </w:p>
        </w:tc>
        <w:tc>
          <w:tcPr>
            <w:tcW w:w="3300" w:type="dxa"/>
            <w:vAlign w:val="center"/>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安置方式</w:t>
            </w:r>
          </w:p>
        </w:tc>
        <w:tc>
          <w:tcPr>
            <w:tcW w:w="1545" w:type="dxa"/>
            <w:vAlign w:val="center"/>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单价</w:t>
            </w:r>
            <w:r>
              <w:rPr>
                <w:rFonts w:hint="eastAsia" w:ascii="仿宋_GB2312" w:hAnsi="仿宋_GB2312" w:eastAsia="仿宋_GB2312" w:cs="仿宋_GB2312"/>
                <w:sz w:val="32"/>
                <w:szCs w:val="32"/>
                <w:lang w:val="en-US" w:eastAsia="zh-CN"/>
              </w:rPr>
              <w:t>/平方米·元</w:t>
            </w:r>
          </w:p>
        </w:tc>
        <w:tc>
          <w:tcPr>
            <w:tcW w:w="1984" w:type="dxa"/>
            <w:vAlign w:val="center"/>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补助时间（月）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561" w:type="dxa"/>
            <w:vMerge w:val="restart"/>
            <w:vAlign w:val="center"/>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住宅</w:t>
            </w:r>
          </w:p>
        </w:tc>
        <w:tc>
          <w:tcPr>
            <w:tcW w:w="3300" w:type="dxa"/>
            <w:vAlign w:val="top"/>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高层商品期房安置</w:t>
            </w:r>
          </w:p>
        </w:tc>
        <w:tc>
          <w:tcPr>
            <w:tcW w:w="1545" w:type="dxa"/>
            <w:vAlign w:val="top"/>
          </w:tcPr>
          <w:p>
            <w:pPr>
              <w:bidi w:val="0"/>
              <w:jc w:val="center"/>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9</w:t>
            </w:r>
          </w:p>
        </w:tc>
        <w:tc>
          <w:tcPr>
            <w:tcW w:w="1984" w:type="dxa"/>
            <w:vAlign w:val="top"/>
          </w:tcPr>
          <w:p>
            <w:pPr>
              <w:bidi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561" w:type="dxa"/>
            <w:vMerge w:val="continue"/>
            <w:vAlign w:val="top"/>
          </w:tcPr>
          <w:p>
            <w:pPr>
              <w:bidi w:val="0"/>
              <w:jc w:val="center"/>
              <w:rPr>
                <w:rFonts w:hint="eastAsia" w:ascii="仿宋_GB2312" w:hAnsi="仿宋_GB2312" w:eastAsia="仿宋_GB2312" w:cs="仿宋_GB2312"/>
                <w:sz w:val="32"/>
                <w:szCs w:val="32"/>
                <w:lang w:eastAsia="zh-CN"/>
              </w:rPr>
            </w:pPr>
          </w:p>
        </w:tc>
        <w:tc>
          <w:tcPr>
            <w:tcW w:w="3300" w:type="dxa"/>
            <w:vAlign w:val="top"/>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非高层商品期房安置</w:t>
            </w:r>
          </w:p>
        </w:tc>
        <w:tc>
          <w:tcPr>
            <w:tcW w:w="1545" w:type="dxa"/>
            <w:vAlign w:val="top"/>
          </w:tcPr>
          <w:p>
            <w:pPr>
              <w:bidi w:val="0"/>
              <w:jc w:val="center"/>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9</w:t>
            </w:r>
          </w:p>
        </w:tc>
        <w:tc>
          <w:tcPr>
            <w:tcW w:w="1984" w:type="dxa"/>
            <w:vAlign w:val="top"/>
          </w:tcPr>
          <w:p>
            <w:pPr>
              <w:bidi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Align w:val="top"/>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工业</w:t>
            </w:r>
          </w:p>
        </w:tc>
        <w:tc>
          <w:tcPr>
            <w:tcW w:w="3300" w:type="dxa"/>
            <w:vAlign w:val="top"/>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产权调换</w:t>
            </w:r>
          </w:p>
        </w:tc>
        <w:tc>
          <w:tcPr>
            <w:tcW w:w="1545" w:type="dxa"/>
            <w:vAlign w:val="top"/>
          </w:tcPr>
          <w:p>
            <w:pPr>
              <w:bidi w:val="0"/>
              <w:jc w:val="center"/>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7</w:t>
            </w:r>
          </w:p>
        </w:tc>
        <w:tc>
          <w:tcPr>
            <w:tcW w:w="1984" w:type="dxa"/>
            <w:vMerge w:val="restart"/>
            <w:vAlign w:val="top"/>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按征收补偿安置协议约定的时间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Align w:val="top"/>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仓储</w:t>
            </w:r>
          </w:p>
        </w:tc>
        <w:tc>
          <w:tcPr>
            <w:tcW w:w="3300" w:type="dxa"/>
            <w:vAlign w:val="top"/>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产权调换</w:t>
            </w:r>
          </w:p>
        </w:tc>
        <w:tc>
          <w:tcPr>
            <w:tcW w:w="1545" w:type="dxa"/>
            <w:vAlign w:val="top"/>
          </w:tcPr>
          <w:p>
            <w:pPr>
              <w:bidi w:val="0"/>
              <w:jc w:val="center"/>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7</w:t>
            </w:r>
          </w:p>
        </w:tc>
        <w:tc>
          <w:tcPr>
            <w:tcW w:w="1984" w:type="dxa"/>
            <w:vMerge w:val="continue"/>
            <w:vAlign w:val="top"/>
          </w:tcPr>
          <w:p>
            <w:pPr>
              <w:bidi w:val="0"/>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办公</w:t>
            </w:r>
          </w:p>
        </w:tc>
        <w:tc>
          <w:tcPr>
            <w:tcW w:w="3300" w:type="dxa"/>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产权调换</w:t>
            </w:r>
          </w:p>
        </w:tc>
        <w:tc>
          <w:tcPr>
            <w:tcW w:w="1545" w:type="dxa"/>
          </w:tcPr>
          <w:p>
            <w:pPr>
              <w:bidi w:val="0"/>
              <w:jc w:val="center"/>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9</w:t>
            </w:r>
          </w:p>
        </w:tc>
        <w:tc>
          <w:tcPr>
            <w:tcW w:w="1984" w:type="dxa"/>
            <w:vMerge w:val="continue"/>
          </w:tcPr>
          <w:p>
            <w:pPr>
              <w:bidi w:val="0"/>
              <w:rPr>
                <w:rFonts w:hint="eastAsia" w:ascii="仿宋_GB2312" w:hAnsi="仿宋_GB2312" w:eastAsia="仿宋_GB2312" w:cs="仿宋_GB2312"/>
                <w:sz w:val="32"/>
                <w:szCs w:val="32"/>
                <w:lang w:eastAsia="zh-CN"/>
              </w:rPr>
            </w:pPr>
          </w:p>
        </w:tc>
      </w:tr>
    </w:tbl>
    <w:p>
      <w:pPr>
        <w:bidi w:val="0"/>
        <w:rPr>
          <w:rFonts w:hint="eastAsia" w:ascii="仿宋_GB2312" w:hAnsi="仿宋_GB2312" w:eastAsia="仿宋_GB2312" w:cs="仿宋_GB2312"/>
          <w:sz w:val="32"/>
          <w:szCs w:val="32"/>
          <w:lang w:eastAsia="zh-CN"/>
        </w:rPr>
      </w:pPr>
    </w:p>
    <w:p>
      <w:pPr>
        <w:bidi w:val="0"/>
        <w:rPr>
          <w:rFonts w:hint="eastAsia" w:ascii="仿宋_GB2312" w:hAnsi="仿宋_GB2312" w:eastAsia="仿宋_GB2312" w:cs="仿宋_GB2312"/>
          <w:sz w:val="32"/>
          <w:szCs w:val="32"/>
          <w:lang w:eastAsia="zh-CN"/>
        </w:rPr>
      </w:pPr>
    </w:p>
    <w:p>
      <w:pPr>
        <w:bidi w:val="0"/>
        <w:rPr>
          <w:rFonts w:hint="eastAsia" w:ascii="仿宋_GB2312" w:hAnsi="仿宋_GB2312" w:eastAsia="仿宋_GB2312" w:cs="仿宋_GB2312"/>
          <w:sz w:val="32"/>
          <w:szCs w:val="32"/>
          <w:lang w:eastAsia="zh-CN"/>
        </w:rPr>
      </w:pPr>
    </w:p>
    <w:p>
      <w:pPr>
        <w:bidi w:val="0"/>
        <w:rPr>
          <w:rFonts w:hint="eastAsia" w:ascii="仿宋_GB2312" w:hAnsi="仿宋_GB2312" w:eastAsia="仿宋_GB2312" w:cs="仿宋_GB2312"/>
          <w:sz w:val="32"/>
          <w:szCs w:val="32"/>
          <w:lang w:eastAsia="zh-CN"/>
        </w:rPr>
      </w:pPr>
    </w:p>
    <w:p>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表三：</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2377"/>
        <w:gridCol w:w="243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1" w:type="dxa"/>
            <w:vAlign w:val="center"/>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房屋用途</w:t>
            </w:r>
          </w:p>
        </w:tc>
        <w:tc>
          <w:tcPr>
            <w:tcW w:w="2377" w:type="dxa"/>
            <w:vAlign w:val="center"/>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安置方式</w:t>
            </w:r>
          </w:p>
        </w:tc>
        <w:tc>
          <w:tcPr>
            <w:tcW w:w="2438" w:type="dxa"/>
            <w:vAlign w:val="center"/>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单价</w:t>
            </w:r>
            <w:r>
              <w:rPr>
                <w:rFonts w:hint="eastAsia" w:ascii="仿宋_GB2312" w:hAnsi="仿宋_GB2312" w:eastAsia="仿宋_GB2312" w:cs="仿宋_GB2312"/>
                <w:sz w:val="32"/>
                <w:szCs w:val="32"/>
                <w:lang w:val="en-US" w:eastAsia="zh-CN"/>
              </w:rPr>
              <w:t>/平方米·元</w:t>
            </w:r>
          </w:p>
        </w:tc>
        <w:tc>
          <w:tcPr>
            <w:tcW w:w="1984" w:type="dxa"/>
            <w:vAlign w:val="center"/>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补助时间（月）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1" w:type="dxa"/>
            <w:vAlign w:val="center"/>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住宅</w:t>
            </w:r>
          </w:p>
        </w:tc>
        <w:tc>
          <w:tcPr>
            <w:tcW w:w="2377" w:type="dxa"/>
            <w:vAlign w:val="center"/>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迁建安置</w:t>
            </w:r>
          </w:p>
        </w:tc>
        <w:tc>
          <w:tcPr>
            <w:tcW w:w="2438" w:type="dxa"/>
            <w:vAlign w:val="center"/>
          </w:tcPr>
          <w:p>
            <w:pPr>
              <w:bidi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FF0000"/>
                <w:sz w:val="32"/>
                <w:szCs w:val="32"/>
                <w:lang w:val="en-US" w:eastAsia="zh-CN"/>
              </w:rPr>
              <w:t>9</w:t>
            </w:r>
          </w:p>
        </w:tc>
        <w:tc>
          <w:tcPr>
            <w:tcW w:w="1984" w:type="dxa"/>
            <w:vAlign w:val="center"/>
          </w:tcPr>
          <w:p>
            <w:pPr>
              <w:bidi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w:t>
            </w:r>
          </w:p>
        </w:tc>
      </w:tr>
    </w:tbl>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临时安置费每户低于</w:t>
      </w:r>
      <w:r>
        <w:rPr>
          <w:rFonts w:hint="eastAsia" w:ascii="仿宋_GB2312" w:hAnsi="仿宋_GB2312" w:eastAsia="仿宋_GB2312" w:cs="仿宋_GB2312"/>
          <w:color w:val="FF0000"/>
          <w:sz w:val="32"/>
          <w:szCs w:val="32"/>
          <w:lang w:val="en-US" w:eastAsia="zh-CN"/>
        </w:rPr>
        <w:t>600</w:t>
      </w:r>
      <w:r>
        <w:rPr>
          <w:rFonts w:hint="eastAsia" w:ascii="仿宋_GB2312" w:hAnsi="仿宋_GB2312" w:eastAsia="仿宋_GB2312" w:cs="仿宋_GB2312"/>
          <w:color w:val="FF0000"/>
          <w:sz w:val="32"/>
          <w:szCs w:val="32"/>
        </w:rPr>
        <w:t>元</w:t>
      </w:r>
      <w:r>
        <w:rPr>
          <w:rFonts w:hint="eastAsia" w:ascii="仿宋_GB2312" w:hAnsi="仿宋_GB2312" w:eastAsia="仿宋_GB2312" w:cs="仿宋_GB2312"/>
          <w:sz w:val="32"/>
          <w:szCs w:val="32"/>
        </w:rPr>
        <w:t>的按</w:t>
      </w:r>
      <w:r>
        <w:rPr>
          <w:rFonts w:hint="eastAsia" w:ascii="仿宋_GB2312" w:hAnsi="仿宋_GB2312" w:eastAsia="仿宋_GB2312" w:cs="仿宋_GB2312"/>
          <w:color w:val="FF0000"/>
          <w:sz w:val="32"/>
          <w:szCs w:val="32"/>
          <w:lang w:val="en-US" w:eastAsia="zh-CN"/>
        </w:rPr>
        <w:t>600</w:t>
      </w:r>
      <w:r>
        <w:rPr>
          <w:rFonts w:hint="eastAsia" w:ascii="仿宋_GB2312" w:hAnsi="仿宋_GB2312" w:eastAsia="仿宋_GB2312" w:cs="仿宋_GB2312"/>
          <w:color w:val="FF0000"/>
          <w:sz w:val="32"/>
          <w:szCs w:val="32"/>
        </w:rPr>
        <w:t>元</w:t>
      </w:r>
      <w:r>
        <w:rPr>
          <w:rFonts w:hint="eastAsia" w:ascii="仿宋_GB2312" w:hAnsi="仿宋_GB2312" w:eastAsia="仿宋_GB2312" w:cs="仿宋_GB2312"/>
          <w:sz w:val="32"/>
          <w:szCs w:val="32"/>
        </w:rPr>
        <w:t>计发，共有产权（含继承、析产、公摊）按一户计付。</w:t>
      </w:r>
    </w:p>
    <w:p>
      <w:pPr>
        <w:bidi w:val="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3.</w:t>
      </w:r>
      <w:r>
        <w:rPr>
          <w:rFonts w:hint="eastAsia" w:ascii="仿宋_GB2312" w:hAnsi="仿宋_GB2312" w:eastAsia="仿宋_GB2312" w:cs="仿宋_GB2312"/>
          <w:sz w:val="32"/>
          <w:szCs w:val="32"/>
        </w:rPr>
        <w:t>商业用房、非商业用房改商业用房的临时安置补助费按被征收房屋评估价值（不包括装修、装潢等费用）的1 %予以一次性补助。</w:t>
      </w:r>
    </w:p>
    <w:p>
      <w:pPr>
        <w:bidi w:val="0"/>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w:t>
      </w:r>
      <w:r>
        <w:rPr>
          <w:rFonts w:hint="eastAsia" w:ascii="黑体" w:hAnsi="黑体" w:eastAsia="黑体" w:cs="黑体"/>
          <w:sz w:val="32"/>
          <w:szCs w:val="32"/>
        </w:rPr>
        <w:t>二</w:t>
      </w:r>
      <w:r>
        <w:rPr>
          <w:rFonts w:hint="eastAsia" w:ascii="黑体" w:hAnsi="黑体" w:eastAsia="黑体" w:cs="黑体"/>
          <w:sz w:val="32"/>
          <w:szCs w:val="32"/>
          <w:lang w:eastAsia="zh-CN"/>
        </w:rPr>
        <w:t>）</w:t>
      </w:r>
      <w:r>
        <w:rPr>
          <w:rFonts w:hint="eastAsia" w:ascii="黑体" w:hAnsi="黑体" w:eastAsia="黑体" w:cs="黑体"/>
          <w:sz w:val="32"/>
          <w:szCs w:val="32"/>
        </w:rPr>
        <w:t>搬迁费标准</w:t>
      </w:r>
    </w:p>
    <w:tbl>
      <w:tblPr>
        <w:tblStyle w:val="7"/>
        <w:tblW w:w="0" w:type="auto"/>
        <w:tblInd w:w="2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43"/>
        <w:gridCol w:w="3827"/>
        <w:gridCol w:w="19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6" w:hRule="atLeast"/>
        </w:trPr>
        <w:tc>
          <w:tcPr>
            <w:tcW w:w="1843" w:type="dxa"/>
            <w:vAlign w:val="center"/>
          </w:tcPr>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类别</w:t>
            </w:r>
          </w:p>
        </w:tc>
        <w:tc>
          <w:tcPr>
            <w:tcW w:w="3827" w:type="dxa"/>
            <w:vAlign w:val="center"/>
          </w:tcPr>
          <w:p>
            <w:pPr>
              <w:bidi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/平方米</w:t>
            </w:r>
          </w:p>
        </w:tc>
        <w:tc>
          <w:tcPr>
            <w:tcW w:w="1985" w:type="dxa"/>
            <w:vAlign w:val="center"/>
          </w:tcPr>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补助次数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2" w:hRule="atLeast"/>
        </w:trPr>
        <w:tc>
          <w:tcPr>
            <w:tcW w:w="1843" w:type="dxa"/>
            <w:vAlign w:val="center"/>
          </w:tcPr>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住宅</w:t>
            </w:r>
          </w:p>
        </w:tc>
        <w:tc>
          <w:tcPr>
            <w:tcW w:w="3827" w:type="dxa"/>
            <w:vAlign w:val="center"/>
          </w:tcPr>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1985" w:type="dxa"/>
            <w:vAlign w:val="center"/>
          </w:tcPr>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trPr>
        <w:tc>
          <w:tcPr>
            <w:tcW w:w="1843" w:type="dxa"/>
            <w:vAlign w:val="center"/>
          </w:tcPr>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w:t>
            </w:r>
          </w:p>
        </w:tc>
        <w:tc>
          <w:tcPr>
            <w:tcW w:w="3827" w:type="dxa"/>
            <w:vAlign w:val="center"/>
          </w:tcPr>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1985" w:type="dxa"/>
            <w:vAlign w:val="center"/>
          </w:tcPr>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706" w:hRule="atLeast"/>
        </w:trPr>
        <w:tc>
          <w:tcPr>
            <w:tcW w:w="1843" w:type="dxa"/>
            <w:vAlign w:val="center"/>
          </w:tcPr>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商业</w:t>
            </w:r>
          </w:p>
        </w:tc>
        <w:tc>
          <w:tcPr>
            <w:tcW w:w="3827" w:type="dxa"/>
            <w:vAlign w:val="center"/>
          </w:tcPr>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1985" w:type="dxa"/>
            <w:vAlign w:val="center"/>
          </w:tcPr>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6" w:hRule="atLeast"/>
        </w:trPr>
        <w:tc>
          <w:tcPr>
            <w:tcW w:w="1843" w:type="dxa"/>
            <w:vAlign w:val="center"/>
          </w:tcPr>
          <w:p>
            <w:pPr>
              <w:bidi w:val="0"/>
              <w:jc w:val="center"/>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lang w:eastAsia="zh-CN"/>
              </w:rPr>
              <w:t>仓储</w:t>
            </w:r>
          </w:p>
        </w:tc>
        <w:tc>
          <w:tcPr>
            <w:tcW w:w="3827" w:type="dxa"/>
            <w:vAlign w:val="center"/>
          </w:tcPr>
          <w:p>
            <w:pPr>
              <w:bidi w:val="0"/>
              <w:jc w:val="center"/>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10</w:t>
            </w:r>
          </w:p>
        </w:tc>
        <w:tc>
          <w:tcPr>
            <w:tcW w:w="1985" w:type="dxa"/>
            <w:vAlign w:val="center"/>
          </w:tcPr>
          <w:p>
            <w:pPr>
              <w:bidi w:val="0"/>
              <w:jc w:val="center"/>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1次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6" w:hRule="atLeast"/>
        </w:trPr>
        <w:tc>
          <w:tcPr>
            <w:tcW w:w="1843" w:type="dxa"/>
            <w:vAlign w:val="center"/>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工业</w:t>
            </w:r>
          </w:p>
        </w:tc>
        <w:tc>
          <w:tcPr>
            <w:tcW w:w="3827" w:type="dxa"/>
            <w:vAlign w:val="center"/>
          </w:tcPr>
          <w:p>
            <w:pPr>
              <w:bidi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w:t>
            </w:r>
          </w:p>
        </w:tc>
        <w:tc>
          <w:tcPr>
            <w:tcW w:w="1985" w:type="dxa"/>
            <w:vAlign w:val="center"/>
          </w:tcPr>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1次</w:t>
            </w:r>
          </w:p>
        </w:tc>
      </w:tr>
    </w:tbl>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搬迁费每户每次低于1500元的按1500计发，共有产权（含继承、析产、公摊）按一户计付。工业企业对搬迁费标准有异议的，可由征收双方委托评估中介机构进行评估。</w:t>
      </w:r>
    </w:p>
    <w:p>
      <w:pPr>
        <w:rPr>
          <w:sz w:val="28"/>
          <w:szCs w:val="28"/>
        </w:rPr>
      </w:pPr>
    </w:p>
    <w:sectPr>
      <w:headerReference r:id="rId3" w:type="default"/>
      <w:footerReference r:id="rId4" w:type="default"/>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1454"/>
        <w:tab w:val="clear" w:pos="4153"/>
      </w:tabs>
      <w:jc w:val="both"/>
    </w:pPr>
    <w:r>
      <w:rPr>
        <w:sz w:val="18"/>
      </w:rPr>
      <w:pict>
        <v:shape id="PowerPlusWaterMarkObject63631" o:spid="_x0000_s4100" o:spt="136" type="#_x0000_t136" style="position:absolute;left:0pt;height:122.6pt;width:464.6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征收意见稿"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354"/>
    <w:rsid w:val="00013891"/>
    <w:rsid w:val="00045A92"/>
    <w:rsid w:val="00211C44"/>
    <w:rsid w:val="00477437"/>
    <w:rsid w:val="004A7231"/>
    <w:rsid w:val="004C0CB1"/>
    <w:rsid w:val="004E4FDE"/>
    <w:rsid w:val="004E5571"/>
    <w:rsid w:val="005645CD"/>
    <w:rsid w:val="00610753"/>
    <w:rsid w:val="006B15C6"/>
    <w:rsid w:val="006F4855"/>
    <w:rsid w:val="00805F0B"/>
    <w:rsid w:val="008320FE"/>
    <w:rsid w:val="00835900"/>
    <w:rsid w:val="008A40E4"/>
    <w:rsid w:val="008B7E62"/>
    <w:rsid w:val="008E5209"/>
    <w:rsid w:val="0096096F"/>
    <w:rsid w:val="009D1124"/>
    <w:rsid w:val="00A033E2"/>
    <w:rsid w:val="00A87480"/>
    <w:rsid w:val="00B0166F"/>
    <w:rsid w:val="00B10628"/>
    <w:rsid w:val="00BB5BFC"/>
    <w:rsid w:val="00C50012"/>
    <w:rsid w:val="00C70B55"/>
    <w:rsid w:val="00D05E26"/>
    <w:rsid w:val="00D901AD"/>
    <w:rsid w:val="00E4299C"/>
    <w:rsid w:val="00EC2CE9"/>
    <w:rsid w:val="00F05437"/>
    <w:rsid w:val="00FC5354"/>
    <w:rsid w:val="00FF7D23"/>
    <w:rsid w:val="0119675F"/>
    <w:rsid w:val="03A076D2"/>
    <w:rsid w:val="0568604C"/>
    <w:rsid w:val="05726D55"/>
    <w:rsid w:val="061A2F85"/>
    <w:rsid w:val="063B7598"/>
    <w:rsid w:val="06AB11B3"/>
    <w:rsid w:val="077E4B63"/>
    <w:rsid w:val="09CE7182"/>
    <w:rsid w:val="0A4B41C6"/>
    <w:rsid w:val="0AF76B59"/>
    <w:rsid w:val="0B117888"/>
    <w:rsid w:val="0DFC6BB7"/>
    <w:rsid w:val="0E4431A4"/>
    <w:rsid w:val="10100F67"/>
    <w:rsid w:val="10866F88"/>
    <w:rsid w:val="125F043E"/>
    <w:rsid w:val="12D4203E"/>
    <w:rsid w:val="1452373E"/>
    <w:rsid w:val="14775BE1"/>
    <w:rsid w:val="150F00A6"/>
    <w:rsid w:val="151C6889"/>
    <w:rsid w:val="152914ED"/>
    <w:rsid w:val="15311CEF"/>
    <w:rsid w:val="15A76C5A"/>
    <w:rsid w:val="164B0D39"/>
    <w:rsid w:val="165E39C4"/>
    <w:rsid w:val="166F3AEC"/>
    <w:rsid w:val="1795738C"/>
    <w:rsid w:val="181004D0"/>
    <w:rsid w:val="18A518D6"/>
    <w:rsid w:val="1AF20561"/>
    <w:rsid w:val="1C591FAB"/>
    <w:rsid w:val="1C5A2E4B"/>
    <w:rsid w:val="1E6357BD"/>
    <w:rsid w:val="1FAB28C1"/>
    <w:rsid w:val="226D1BC7"/>
    <w:rsid w:val="22952542"/>
    <w:rsid w:val="233A4298"/>
    <w:rsid w:val="23525DE5"/>
    <w:rsid w:val="25024ECD"/>
    <w:rsid w:val="25683CB7"/>
    <w:rsid w:val="271D15D2"/>
    <w:rsid w:val="296079EC"/>
    <w:rsid w:val="29A018FD"/>
    <w:rsid w:val="2A7648FB"/>
    <w:rsid w:val="2C2F2663"/>
    <w:rsid w:val="2D7571A7"/>
    <w:rsid w:val="2F040752"/>
    <w:rsid w:val="2F0E0471"/>
    <w:rsid w:val="304B2DC8"/>
    <w:rsid w:val="31264E95"/>
    <w:rsid w:val="313069A8"/>
    <w:rsid w:val="31874D34"/>
    <w:rsid w:val="31B6562F"/>
    <w:rsid w:val="31DD3AB6"/>
    <w:rsid w:val="32F25F70"/>
    <w:rsid w:val="33B83D36"/>
    <w:rsid w:val="3447126E"/>
    <w:rsid w:val="34EA53AC"/>
    <w:rsid w:val="37CF0104"/>
    <w:rsid w:val="383C7245"/>
    <w:rsid w:val="39737F5B"/>
    <w:rsid w:val="39CE37D2"/>
    <w:rsid w:val="3AEE455F"/>
    <w:rsid w:val="3C006D15"/>
    <w:rsid w:val="3CD12166"/>
    <w:rsid w:val="3D557782"/>
    <w:rsid w:val="40C415C7"/>
    <w:rsid w:val="41A23F7E"/>
    <w:rsid w:val="43596501"/>
    <w:rsid w:val="436D12E9"/>
    <w:rsid w:val="43C62471"/>
    <w:rsid w:val="4453196D"/>
    <w:rsid w:val="45554FF5"/>
    <w:rsid w:val="46C12C39"/>
    <w:rsid w:val="477B7825"/>
    <w:rsid w:val="480630C3"/>
    <w:rsid w:val="48CA0383"/>
    <w:rsid w:val="48D7783E"/>
    <w:rsid w:val="48E34D6C"/>
    <w:rsid w:val="4A484E87"/>
    <w:rsid w:val="4AF651D0"/>
    <w:rsid w:val="4BE6748C"/>
    <w:rsid w:val="4D086CFD"/>
    <w:rsid w:val="4D954C8C"/>
    <w:rsid w:val="4DD8269B"/>
    <w:rsid w:val="4E89723E"/>
    <w:rsid w:val="51524482"/>
    <w:rsid w:val="52074A4D"/>
    <w:rsid w:val="54272FAD"/>
    <w:rsid w:val="54EF4F0B"/>
    <w:rsid w:val="554D69C4"/>
    <w:rsid w:val="565C5F55"/>
    <w:rsid w:val="57463856"/>
    <w:rsid w:val="59532603"/>
    <w:rsid w:val="5B320F13"/>
    <w:rsid w:val="5C696F35"/>
    <w:rsid w:val="5C9A66C2"/>
    <w:rsid w:val="5CE142C9"/>
    <w:rsid w:val="5E0462E3"/>
    <w:rsid w:val="5E964E2B"/>
    <w:rsid w:val="5EDA011B"/>
    <w:rsid w:val="5FA76C15"/>
    <w:rsid w:val="5FDF76EB"/>
    <w:rsid w:val="612052FD"/>
    <w:rsid w:val="621C6B19"/>
    <w:rsid w:val="624A7A1C"/>
    <w:rsid w:val="62905B1F"/>
    <w:rsid w:val="632F2037"/>
    <w:rsid w:val="64105D52"/>
    <w:rsid w:val="64A21408"/>
    <w:rsid w:val="64B92B18"/>
    <w:rsid w:val="658B7253"/>
    <w:rsid w:val="66650EAF"/>
    <w:rsid w:val="66E630D1"/>
    <w:rsid w:val="66E8351D"/>
    <w:rsid w:val="67016B98"/>
    <w:rsid w:val="671A432F"/>
    <w:rsid w:val="67787F5A"/>
    <w:rsid w:val="69670234"/>
    <w:rsid w:val="6AF006C2"/>
    <w:rsid w:val="6B166ACF"/>
    <w:rsid w:val="6B7452C5"/>
    <w:rsid w:val="6C7758CD"/>
    <w:rsid w:val="6C844074"/>
    <w:rsid w:val="6D11087A"/>
    <w:rsid w:val="6DE82594"/>
    <w:rsid w:val="6E081450"/>
    <w:rsid w:val="6E6C2AF2"/>
    <w:rsid w:val="6F201BE3"/>
    <w:rsid w:val="6F8E7F1A"/>
    <w:rsid w:val="6F907664"/>
    <w:rsid w:val="6F972993"/>
    <w:rsid w:val="6FE7117D"/>
    <w:rsid w:val="70B9350E"/>
    <w:rsid w:val="712C599F"/>
    <w:rsid w:val="71630F93"/>
    <w:rsid w:val="72554621"/>
    <w:rsid w:val="726962DB"/>
    <w:rsid w:val="72D91D60"/>
    <w:rsid w:val="749D6069"/>
    <w:rsid w:val="7553515C"/>
    <w:rsid w:val="75CC0FAF"/>
    <w:rsid w:val="77DC02A0"/>
    <w:rsid w:val="78756B06"/>
    <w:rsid w:val="79F3223E"/>
    <w:rsid w:val="7A670FCE"/>
    <w:rsid w:val="7AE03FAD"/>
    <w:rsid w:val="7AFA74EB"/>
    <w:rsid w:val="7BAE3234"/>
    <w:rsid w:val="7C184F9A"/>
    <w:rsid w:val="7C525792"/>
    <w:rsid w:val="7CEE5E63"/>
    <w:rsid w:val="7E476E37"/>
    <w:rsid w:val="7F242A23"/>
    <w:rsid w:val="7FFF6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ascii="Calibri" w:hAnsi="Calibri" w:eastAsia="宋体" w:cs="Calibri"/>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character" w:customStyle="1" w:styleId="11">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0"/>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69</Words>
  <Characters>396</Characters>
  <Lines>3</Lines>
  <Paragraphs>1</Paragraphs>
  <TotalTime>64</TotalTime>
  <ScaleCrop>false</ScaleCrop>
  <LinksUpToDate>false</LinksUpToDate>
  <CharactersWithSpaces>464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2019-12-02T14:20:00Z</dcterms:created>
  <dc:creator>AutoBVT</dc:creator>
  <cp:lastModifiedBy>user</cp:lastModifiedBy>
  <cp:lastPrinted>2023-10-30T16:33:00Z</cp:lastPrinted>
  <dcterms:modified xsi:type="dcterms:W3CDTF">2023-11-20T10:59:10Z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