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1380" w:tblpY="336"/>
        <w:tblOverlap w:val="never"/>
        <w:tblW w:w="14072" w:type="dxa"/>
        <w:tblInd w:w="0" w:type="dxa"/>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57" w:type="dxa"/>
          <w:left w:w="57" w:type="dxa"/>
          <w:bottom w:w="57" w:type="dxa"/>
          <w:right w:w="57" w:type="dxa"/>
        </w:tblCellMar>
      </w:tblPr>
      <w:tblGrid>
        <w:gridCol w:w="1018"/>
        <w:gridCol w:w="1703"/>
        <w:gridCol w:w="8645"/>
        <w:gridCol w:w="2706"/>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624" w:hRule="atLeast"/>
          <w:tblHeader/>
        </w:trPr>
        <w:tc>
          <w:tcPr>
            <w:tcW w:w="14072" w:type="dxa"/>
            <w:gridSpan w:val="4"/>
            <w:tcBorders>
              <w:top w:val="nil"/>
              <w:left w:val="nil"/>
              <w:bottom w:val="single" w:color="auto" w:sz="4" w:space="0"/>
              <w:right w:val="nil"/>
            </w:tcBorders>
            <w:noWrap w:val="0"/>
            <w:vAlign w:val="center"/>
          </w:tcPr>
          <w:p>
            <w:pPr>
              <w:pStyle w:val="12"/>
              <w:keepNext w:val="0"/>
              <w:keepLines w:val="0"/>
              <w:pageBreakBefore w:val="0"/>
              <w:widowControl w:val="0"/>
              <w:kinsoku/>
              <w:wordWrap/>
              <w:overflowPunct w:val="0"/>
              <w:topLinePunct w:val="0"/>
              <w:autoSpaceDE/>
              <w:autoSpaceDN/>
              <w:bidi w:val="0"/>
              <w:adjustRightInd/>
              <w:snapToGrid/>
              <w:spacing w:line="500" w:lineRule="exact"/>
              <w:ind w:firstLine="0" w:firstLineChars="0"/>
              <w:jc w:val="center"/>
              <w:textAlignment w:val="auto"/>
              <w:rPr>
                <w:rFonts w:hint="eastAsia" w:ascii="黑体" w:hAnsi="黑体" w:eastAsia="黑体"/>
                <w:sz w:val="24"/>
              </w:rPr>
            </w:pPr>
            <w:r>
              <w:rPr>
                <w:sz w:val="44"/>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-810895</wp:posOffset>
                      </wp:positionV>
                      <wp:extent cx="1559560" cy="644525"/>
                      <wp:effectExtent l="0" t="0" r="635" b="6985"/>
                      <wp:wrapNone/>
                      <wp:docPr id="2" name="文本框 2"/>
                      <wp:cNvGraphicFramePr/>
                      <a:graphic xmlns:a="http://schemas.openxmlformats.org/drawingml/2006/main">
                        <a:graphicData uri="http://schemas.microsoft.com/office/word/2010/wordprocessingShape">
                          <wps:wsp>
                            <wps:cNvSpPr txBox="1"/>
                            <wps:spPr>
                              <a:xfrm>
                                <a:off x="1003935" y="895985"/>
                                <a:ext cx="1559560" cy="644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14:textOutline w14:w="9525">
                                        <w14:round/>
                                      </w14:textOutline>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63.85pt;height:50.75pt;width:122.8pt;z-index:251660288;mso-width-relative:page;mso-height-relative:page;" fillcolor="#FFFFFF [3201]" filled="t" stroked="f" coordsize="21600,21600" o:gfxdata="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czP17&#10;1wAAAAwBAAAPAAAAAAAAAAEAIAAAACIAAABkcnMvZG93bnJldi54bWxQSwECFAAUAAAACACHTuJA&#10;FZUW3FsCAACaBAAADgAAAAAAAAABACAAAAAmAQAAZHJzL2Uyb0RvYy54bWxQSwUGAAAAAAYABgBZ&#10;AQAA8wUAAAAA&#10;">
                      <v:fill on="t" focussize="0,0"/>
                      <v:stroke on="f" weight="0.5pt"/>
                      <v:imagedata o:title=""/>
                      <o:lock v:ext="edit" aspectratio="f"/>
                      <v:textbox>
                        <w:txbxContent>
                          <w:p>
                            <w:pPr>
                              <w:rPr>
                                <w:rFonts w:hint="eastAsia" w:ascii="黑体" w:hAnsi="黑体" w:eastAsia="黑体" w:cs="黑体"/>
                                <w:sz w:val="32"/>
                                <w:szCs w:val="32"/>
                                <w:lang w:val="en-US" w:eastAsia="zh-CN"/>
                                <w14:textOutline w14:w="9525">
                                  <w14:round/>
                                </w14:textOutline>
                              </w:rPr>
                            </w:pPr>
                            <w:r>
                              <w:rPr>
                                <w:rFonts w:hint="eastAsia" w:ascii="黑体" w:hAnsi="黑体" w:eastAsia="黑体" w:cs="黑体"/>
                                <w:sz w:val="32"/>
                                <w:szCs w:val="32"/>
                                <w:lang w:val="en-US" w:eastAsia="zh-CN"/>
                              </w:rPr>
                              <w:t>附件1：</w:t>
                            </w:r>
                          </w:p>
                        </w:txbxContent>
                      </v:textbox>
                    </v:shap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-986790</wp:posOffset>
                      </wp:positionV>
                      <wp:extent cx="1095375" cy="503555"/>
                      <wp:effectExtent l="0" t="0" r="1905" b="10795"/>
                      <wp:wrapNone/>
                      <wp:docPr id="1" name="矩形 1"/>
                      <wp:cNvGraphicFramePr/>
                      <a:graphic xmlns:a="http://schemas.openxmlformats.org/drawingml/2006/main">
                        <a:graphicData uri="http://schemas.microsoft.com/office/word/2010/wordprocessingShape">
                          <wps:wsp>
                            <wps:cNvSpPr/>
                            <wps:spPr>
                              <a:xfrm>
                                <a:off x="558165" y="634365"/>
                                <a:ext cx="1095375" cy="50355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pt;margin-top:-77.7pt;height:39.65pt;width:86.25pt;z-index:251659264;v-text-anchor:middle;mso-width-relative:page;mso-height-relative:page;" fillcolor="#FFFFFF [3201]" filled="t" stroked="f" coordsize="21600,21600" o:gfxdata="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myub2wAAAAwBAAAPAAAAAAAAAAEAIAAAACIAAABk&#10;cnMvZG93bnJldi54bWxQSwECFAAUAAAACACHTuJA1IK77HUCAADVBAAADgAAAAAAAAABACAAAAAq&#10;AQAAZHJzL2Uyb0RvYy54bWxQSwUGAAAAAAYABgBZAQAAEQYAAAAA&#10;">
                      <v:fill on="t" focussize="0,0"/>
                      <v:stroke on="f" weight="1pt" miterlimit="8" joinstyle="miter"/>
                      <v:imagedata o:title=""/>
                      <o:lock v:ext="edit" aspectratio="f"/>
                    </v:rect>
                  </w:pict>
                </mc:Fallback>
              </mc:AlternateContent>
            </w:r>
            <w:r>
              <w:rPr>
                <w:rFonts w:hint="eastAsia" w:ascii="方正小标宋简体" w:hAnsi="方正小标宋简体" w:eastAsia="方正小标宋简体" w:cs="方正小标宋简体"/>
                <w:sz w:val="44"/>
                <w:szCs w:val="44"/>
                <w:lang w:val="en-US" w:eastAsia="zh-CN"/>
              </w:rPr>
              <w:t>诸暨</w:t>
            </w:r>
            <w:r>
              <w:rPr>
                <w:rFonts w:hint="eastAsia" w:ascii="方正小标宋简体" w:hAnsi="方正小标宋简体" w:eastAsia="方正小标宋简体" w:cs="方正小标宋简体"/>
                <w:sz w:val="44"/>
                <w:szCs w:val="44"/>
              </w:rPr>
              <w:t>市综合行政执法建设领域</w:t>
            </w:r>
            <w:r>
              <w:rPr>
                <w:rFonts w:hint="eastAsia" w:ascii="方正小标宋简体" w:hAnsi="方正小标宋简体" w:eastAsia="方正小标宋简体" w:cs="方正小标宋简体"/>
                <w:sz w:val="44"/>
                <w:szCs w:val="44"/>
                <w:lang w:val="en-US" w:eastAsia="zh-CN"/>
              </w:rPr>
              <w:t>退回</w:t>
            </w:r>
            <w:r>
              <w:rPr>
                <w:rFonts w:hint="eastAsia" w:ascii="方正小标宋简体" w:hAnsi="方正小标宋简体" w:eastAsia="方正小标宋简体" w:cs="方正小标宋简体"/>
                <w:sz w:val="44"/>
                <w:szCs w:val="44"/>
              </w:rPr>
              <w:t>事项目录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blHeader/>
        </w:trPr>
        <w:tc>
          <w:tcPr>
            <w:tcW w:w="1018" w:type="dxa"/>
            <w:tcBorders>
              <w:top w:val="single" w:color="auto" w:sz="4" w:space="0"/>
              <w:left w:val="single" w:color="auto" w:sz="4" w:space="0"/>
            </w:tcBorders>
            <w:noWrap w:val="0"/>
            <w:vAlign w:val="center"/>
          </w:tcPr>
          <w:p>
            <w:pPr>
              <w:pStyle w:val="12"/>
              <w:spacing w:line="360" w:lineRule="exact"/>
              <w:ind w:firstLine="0" w:firstLineChars="0"/>
              <w:jc w:val="center"/>
              <w:rPr>
                <w:rFonts w:ascii="黑体" w:hAnsi="黑体" w:eastAsia="黑体"/>
                <w:sz w:val="24"/>
              </w:rPr>
            </w:pPr>
            <w:r>
              <w:rPr>
                <w:rFonts w:hint="eastAsia" w:ascii="黑体" w:hAnsi="黑体" w:eastAsia="黑体"/>
                <w:sz w:val="24"/>
              </w:rPr>
              <w:t>序号</w:t>
            </w:r>
          </w:p>
        </w:tc>
        <w:tc>
          <w:tcPr>
            <w:tcW w:w="1703" w:type="dxa"/>
            <w:tcBorders>
              <w:top w:val="single" w:color="auto" w:sz="4" w:space="0"/>
            </w:tcBorders>
            <w:noWrap w:val="0"/>
            <w:vAlign w:val="center"/>
          </w:tcPr>
          <w:p>
            <w:pPr>
              <w:pStyle w:val="12"/>
              <w:spacing w:line="360" w:lineRule="exact"/>
              <w:ind w:firstLine="0" w:firstLineChars="0"/>
              <w:jc w:val="center"/>
              <w:rPr>
                <w:rFonts w:ascii="黑体" w:hAnsi="黑体" w:eastAsia="黑体"/>
                <w:sz w:val="24"/>
              </w:rPr>
            </w:pPr>
            <w:r>
              <w:rPr>
                <w:rFonts w:hint="eastAsia" w:ascii="黑体" w:hAnsi="黑体" w:eastAsia="黑体"/>
                <w:sz w:val="24"/>
              </w:rPr>
              <w:t>事项代码</w:t>
            </w:r>
          </w:p>
        </w:tc>
        <w:tc>
          <w:tcPr>
            <w:tcW w:w="8645" w:type="dxa"/>
            <w:tcBorders>
              <w:top w:val="single" w:color="auto" w:sz="4" w:space="0"/>
            </w:tcBorders>
            <w:noWrap w:val="0"/>
            <w:vAlign w:val="center"/>
          </w:tcPr>
          <w:p>
            <w:pPr>
              <w:pStyle w:val="12"/>
              <w:spacing w:line="360" w:lineRule="exact"/>
              <w:ind w:firstLine="0" w:firstLineChars="0"/>
              <w:jc w:val="center"/>
              <w:rPr>
                <w:rFonts w:ascii="黑体" w:hAnsi="黑体" w:eastAsia="黑体"/>
                <w:sz w:val="24"/>
              </w:rPr>
            </w:pPr>
            <w:r>
              <w:rPr>
                <w:rFonts w:hint="eastAsia" w:ascii="黑体" w:hAnsi="黑体" w:eastAsia="黑体"/>
                <w:sz w:val="24"/>
              </w:rPr>
              <w:t>事项名称</w:t>
            </w:r>
          </w:p>
        </w:tc>
        <w:tc>
          <w:tcPr>
            <w:tcW w:w="2706" w:type="dxa"/>
            <w:tcBorders>
              <w:top w:val="single" w:color="auto" w:sz="4" w:space="0"/>
              <w:right w:val="single" w:color="auto" w:sz="4" w:space="0"/>
            </w:tcBorders>
            <w:noWrap w:val="0"/>
            <w:vAlign w:val="center"/>
          </w:tcPr>
          <w:p>
            <w:pPr>
              <w:pStyle w:val="12"/>
              <w:spacing w:line="360" w:lineRule="exact"/>
              <w:ind w:firstLine="0" w:firstLineChars="0"/>
              <w:jc w:val="center"/>
              <w:rPr>
                <w:rFonts w:ascii="黑体" w:hAnsi="黑体" w:eastAsia="黑体"/>
                <w:sz w:val="24"/>
              </w:rPr>
            </w:pPr>
            <w:r>
              <w:rPr>
                <w:rFonts w:hint="eastAsia" w:ascii="黑体" w:hAnsi="黑体" w:eastAsia="黑体"/>
                <w:sz w:val="24"/>
              </w:rPr>
              <w:t>划转范围</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4072" w:type="dxa"/>
            <w:gridSpan w:val="4"/>
            <w:noWrap w:val="0"/>
            <w:vAlign w:val="center"/>
          </w:tcPr>
          <w:p>
            <w:pPr>
              <w:pStyle w:val="14"/>
              <w:rPr>
                <w:sz w:val="24"/>
                <w:szCs w:val="24"/>
              </w:rPr>
            </w:pPr>
            <w:r>
              <w:rPr>
                <w:rFonts w:hint="eastAsia"/>
                <w:sz w:val="24"/>
                <w:szCs w:val="24"/>
              </w:rPr>
              <w:t>一、房地产（</w:t>
            </w:r>
            <w:r>
              <w:rPr>
                <w:rFonts w:hint="eastAsia" w:ascii="Times New Roman" w:hAnsi="Times New Roman" w:cs="Times New Roman"/>
                <w:sz w:val="24"/>
                <w:szCs w:val="24"/>
                <w:lang w:val="en-US" w:eastAsia="zh-CN"/>
              </w:rPr>
              <w:t>4</w:t>
            </w:r>
            <w:r>
              <w:rPr>
                <w:rFonts w:hint="eastAsia"/>
                <w:sz w:val="24"/>
                <w:szCs w:val="24"/>
              </w:rPr>
              <w:t>项）</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ascii="仿宋_GB2312"/>
                <w:sz w:val="24"/>
              </w:rPr>
            </w:pPr>
            <w:r>
              <w:rPr>
                <w:rFonts w:hint="eastAsia" w:cs="Times New Roman"/>
                <w:sz w:val="24"/>
              </w:rPr>
              <w:t>1</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330217111000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对房地产开发企业不按照规定办理变更手续的行政处罚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ascii="仿宋_GB2312"/>
                <w:sz w:val="24"/>
              </w:rPr>
            </w:pPr>
            <w:r>
              <w:rPr>
                <w:rFonts w:hint="eastAsia" w:cs="Times New Roman"/>
                <w:sz w:val="24"/>
              </w:rPr>
              <w:t>2</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330217832000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对租赁当事人出租属违法建筑、不符合安全、防灾等工程建设强制性标准、违反规定改变房屋使用性质、法律、法规规定禁止出租的其他情形的商品房屋的行政处罚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eastAsia" w:eastAsia="仿宋_GB2312" w:cs="Times New Roman"/>
                <w:sz w:val="24"/>
                <w:lang w:val="en-US" w:eastAsia="zh-CN"/>
              </w:rPr>
            </w:pPr>
            <w:r>
              <w:rPr>
                <w:rFonts w:hint="eastAsia" w:cs="Times New Roman"/>
                <w:sz w:val="24"/>
                <w:lang w:val="en-US" w:eastAsia="zh-CN"/>
              </w:rPr>
              <w:t>3</w:t>
            </w:r>
          </w:p>
        </w:tc>
        <w:tc>
          <w:tcPr>
            <w:tcW w:w="1703" w:type="dxa"/>
            <w:noWrap w:val="0"/>
            <w:vAlign w:val="center"/>
          </w:tcPr>
          <w:p>
            <w:pPr>
              <w:pStyle w:val="12"/>
              <w:spacing w:line="320" w:lineRule="exact"/>
              <w:ind w:firstLine="0" w:firstLineChars="0"/>
              <w:jc w:val="center"/>
              <w:rPr>
                <w:rFonts w:hint="eastAsia" w:cs="Times New Roman"/>
                <w:sz w:val="24"/>
              </w:rPr>
            </w:pPr>
            <w:r>
              <w:rPr>
                <w:rFonts w:hint="eastAsia" w:cs="Times New Roman"/>
                <w:sz w:val="24"/>
              </w:rPr>
              <w:t>330217758000</w:t>
            </w:r>
          </w:p>
        </w:tc>
        <w:tc>
          <w:tcPr>
            <w:tcW w:w="8645" w:type="dxa"/>
            <w:noWrap w:val="0"/>
            <w:vAlign w:val="center"/>
          </w:tcPr>
          <w:p>
            <w:pPr>
              <w:pStyle w:val="12"/>
              <w:spacing w:line="320" w:lineRule="exact"/>
              <w:ind w:firstLine="0" w:firstLineChars="0"/>
              <w:rPr>
                <w:rFonts w:hint="eastAsia" w:ascii="仿宋_GB2312"/>
                <w:sz w:val="24"/>
              </w:rPr>
            </w:pPr>
            <w:r>
              <w:rPr>
                <w:rFonts w:hint="eastAsia" w:ascii="仿宋_GB2312"/>
                <w:sz w:val="24"/>
              </w:rPr>
              <w:t>对注册房地产估价师出具虚假或者有重大差错的评估报告的行政处罚</w:t>
            </w:r>
          </w:p>
        </w:tc>
        <w:tc>
          <w:tcPr>
            <w:tcW w:w="2706" w:type="dxa"/>
            <w:noWrap w:val="0"/>
            <w:vAlign w:val="center"/>
          </w:tcPr>
          <w:p>
            <w:pPr>
              <w:pStyle w:val="12"/>
              <w:spacing w:line="320" w:lineRule="exact"/>
              <w:ind w:firstLine="0" w:firstLineChars="0"/>
              <w:jc w:val="center"/>
              <w:rPr>
                <w:rFonts w:hint="eastAsia" w:ascii="仿宋_GB2312" w:eastAsia="仿宋_GB2312"/>
                <w:sz w:val="24"/>
                <w:lang w:val="en-US" w:eastAsia="zh-CN"/>
              </w:rPr>
            </w:pPr>
            <w:r>
              <w:rPr>
                <w:rFonts w:hint="eastAsia" w:ascii="仿宋_GB2312"/>
                <w:sz w:val="24"/>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eastAsia" w:eastAsia="仿宋_GB2312" w:cs="Times New Roman"/>
                <w:sz w:val="24"/>
                <w:lang w:val="en-US" w:eastAsia="zh-CN"/>
              </w:rPr>
            </w:pPr>
            <w:r>
              <w:rPr>
                <w:rFonts w:hint="eastAsia" w:cs="Times New Roman"/>
                <w:sz w:val="24"/>
                <w:lang w:val="en-US" w:eastAsia="zh-CN"/>
              </w:rPr>
              <w:t>4</w:t>
            </w:r>
          </w:p>
        </w:tc>
        <w:tc>
          <w:tcPr>
            <w:tcW w:w="1703" w:type="dxa"/>
            <w:noWrap w:val="0"/>
            <w:vAlign w:val="center"/>
          </w:tcPr>
          <w:p>
            <w:pPr>
              <w:pStyle w:val="12"/>
              <w:spacing w:line="320" w:lineRule="exact"/>
              <w:ind w:firstLine="0" w:firstLineChars="0"/>
              <w:jc w:val="center"/>
              <w:rPr>
                <w:rFonts w:hint="eastAsia" w:cs="Times New Roman"/>
                <w:sz w:val="24"/>
              </w:rPr>
            </w:pPr>
            <w:r>
              <w:rPr>
                <w:rFonts w:hint="eastAsia" w:cs="Times New Roman"/>
                <w:sz w:val="24"/>
              </w:rPr>
              <w:t>330217G18000</w:t>
            </w:r>
          </w:p>
        </w:tc>
        <w:tc>
          <w:tcPr>
            <w:tcW w:w="8645" w:type="dxa"/>
            <w:noWrap w:val="0"/>
            <w:vAlign w:val="center"/>
          </w:tcPr>
          <w:p>
            <w:pPr>
              <w:pStyle w:val="12"/>
              <w:tabs>
                <w:tab w:val="left" w:pos="3126"/>
              </w:tabs>
              <w:spacing w:line="320" w:lineRule="exact"/>
              <w:ind w:firstLine="0" w:firstLineChars="0"/>
              <w:rPr>
                <w:rFonts w:hint="eastAsia" w:ascii="仿宋_GB2312" w:eastAsia="仿宋_GB2312"/>
                <w:sz w:val="24"/>
                <w:lang w:eastAsia="zh-CN"/>
              </w:rPr>
            </w:pPr>
            <w:r>
              <w:rPr>
                <w:rFonts w:hint="eastAsia" w:ascii="仿宋_GB2312"/>
                <w:sz w:val="24"/>
                <w:lang w:eastAsia="zh-CN"/>
              </w:rPr>
              <w:t>对未取得房地产开发企业资质证书，擅自销售商品房的行政处罚</w:t>
            </w:r>
          </w:p>
        </w:tc>
        <w:tc>
          <w:tcPr>
            <w:tcW w:w="2706" w:type="dxa"/>
            <w:noWrap w:val="0"/>
            <w:vAlign w:val="center"/>
          </w:tcPr>
          <w:p>
            <w:pPr>
              <w:pStyle w:val="12"/>
              <w:spacing w:line="320" w:lineRule="exact"/>
              <w:ind w:firstLine="0" w:firstLineChars="0"/>
              <w:jc w:val="center"/>
              <w:rPr>
                <w:rFonts w:hint="eastAsia" w:ascii="仿宋_GB2312" w:eastAsia="仿宋_GB2312"/>
                <w:sz w:val="24"/>
                <w:lang w:val="en-US" w:eastAsia="zh-CN"/>
              </w:rPr>
            </w:pPr>
            <w:r>
              <w:rPr>
                <w:rFonts w:hint="eastAsia" w:ascii="仿宋_GB2312"/>
                <w:sz w:val="24"/>
                <w:lang w:val="en-US" w:eastAsia="zh-CN"/>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4072" w:type="dxa"/>
            <w:gridSpan w:val="4"/>
            <w:noWrap w:val="0"/>
            <w:vAlign w:val="center"/>
          </w:tcPr>
          <w:p>
            <w:pPr>
              <w:pStyle w:val="14"/>
              <w:jc w:val="both"/>
              <w:rPr>
                <w:sz w:val="24"/>
                <w:szCs w:val="24"/>
              </w:rPr>
            </w:pPr>
            <w:r>
              <w:rPr>
                <w:rFonts w:hint="eastAsia"/>
                <w:sz w:val="24"/>
                <w:szCs w:val="24"/>
              </w:rPr>
              <w:t>二、建筑业（</w:t>
            </w:r>
            <w:r>
              <w:rPr>
                <w:rFonts w:hint="eastAsia" w:ascii="Times New Roman" w:hAnsi="Times New Roman" w:cs="Times New Roman"/>
                <w:sz w:val="24"/>
                <w:szCs w:val="24"/>
              </w:rPr>
              <w:t>1</w:t>
            </w:r>
            <w:r>
              <w:rPr>
                <w:rFonts w:hint="default" w:ascii="Times New Roman" w:hAnsi="Times New Roman" w:cs="Times New Roman"/>
                <w:sz w:val="24"/>
                <w:szCs w:val="24"/>
              </w:rPr>
              <w:t>5</w:t>
            </w:r>
            <w:r>
              <w:rPr>
                <w:rFonts w:hint="eastAsia"/>
                <w:sz w:val="24"/>
                <w:szCs w:val="24"/>
              </w:rPr>
              <w:t>项）</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ascii="仿宋_GB2312" w:eastAsia="仿宋_GB2312"/>
                <w:sz w:val="24"/>
                <w:lang w:val="en-US" w:eastAsia="zh-CN"/>
              </w:rPr>
            </w:pPr>
            <w:r>
              <w:rPr>
                <w:rFonts w:hint="eastAsia" w:ascii="仿宋_GB2312"/>
                <w:sz w:val="24"/>
                <w:lang w:val="en-US" w:eastAsia="zh-CN"/>
              </w:rPr>
              <w:t>5</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w:t>
            </w:r>
            <w:r>
              <w:rPr>
                <w:rFonts w:hint="eastAsia" w:cs="Times New Roman"/>
                <w:color w:val="0000FF"/>
                <w:sz w:val="24"/>
              </w:rPr>
              <w:t>17787</w:t>
            </w:r>
            <w:r>
              <w:rPr>
                <w:rFonts w:hint="eastAsia" w:cs="Times New Roman"/>
                <w:sz w:val="24"/>
              </w:rPr>
              <w:t>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发包单位将工程发包给不具有相应资质条件的承包单位的，或者违反本法规定将建筑工程肢解发包，勘察、设计、施工、工程监理单位超越本单位资质等级承揽工程，或者未取得资质证书承揽工程，或者以欺骗手段取得资质证书承揽工程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eastAsia" w:ascii="仿宋_GB2312" w:eastAsia="仿宋_GB2312"/>
                <w:sz w:val="24"/>
                <w:lang w:eastAsia="zh-CN"/>
              </w:rPr>
            </w:pPr>
            <w:r>
              <w:rPr>
                <w:rFonts w:hint="eastAsia" w:cs="Times New Roman"/>
                <w:sz w:val="24"/>
                <w:lang w:val="en-US" w:eastAsia="zh-CN"/>
              </w:rPr>
              <w:t>6</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330217046000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对施工单位未对建筑材料、建筑构配件、设备和商品混凝土进行检验或者未对涉及结构安全的试块、试件以及有关材料的取样检测的行政处罚</w:t>
            </w:r>
          </w:p>
        </w:tc>
        <w:tc>
          <w:tcPr>
            <w:tcW w:w="2706" w:type="dxa"/>
            <w:noWrap w:val="0"/>
            <w:vAlign w:val="center"/>
          </w:tcPr>
          <w:p>
            <w:pPr>
              <w:pStyle w:val="12"/>
              <w:spacing w:line="320" w:lineRule="exact"/>
              <w:ind w:firstLine="0" w:firstLineChars="0"/>
              <w:jc w:val="both"/>
              <w:rPr>
                <w:rFonts w:ascii="仿宋_GB2312"/>
                <w:sz w:val="24"/>
              </w:rPr>
            </w:pPr>
            <w:r>
              <w:rPr>
                <w:rFonts w:hint="eastAsia" w:ascii="仿宋_GB2312"/>
                <w:sz w:val="24"/>
              </w:rPr>
              <w:t>部分（责令停业整顿、降低资质等级或者吊销资质证书的</w:t>
            </w:r>
            <w:bookmarkStart w:id="0" w:name="_GoBack"/>
            <w:bookmarkEnd w:id="0"/>
            <w:r>
              <w:rPr>
                <w:rFonts w:hint="eastAsia" w:ascii="仿宋_GB2312"/>
                <w:sz w:val="24"/>
              </w:rPr>
              <w:t>处罚除外）</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1106" w:hRule="atLeast"/>
        </w:trPr>
        <w:tc>
          <w:tcPr>
            <w:tcW w:w="1018" w:type="dxa"/>
            <w:noWrap w:val="0"/>
            <w:vAlign w:val="center"/>
          </w:tcPr>
          <w:p>
            <w:pPr>
              <w:pStyle w:val="12"/>
              <w:spacing w:line="320" w:lineRule="exact"/>
              <w:ind w:firstLine="0" w:firstLineChars="0"/>
              <w:jc w:val="center"/>
              <w:rPr>
                <w:rFonts w:hint="eastAsia" w:ascii="仿宋_GB2312" w:eastAsia="仿宋_GB2312"/>
                <w:sz w:val="24"/>
                <w:lang w:eastAsia="zh-CN"/>
              </w:rPr>
            </w:pPr>
            <w:r>
              <w:rPr>
                <w:rFonts w:hint="eastAsia" w:cs="Times New Roman"/>
                <w:sz w:val="24"/>
                <w:lang w:val="en-US" w:eastAsia="zh-CN"/>
              </w:rPr>
              <w:t>7</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330217054000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对监理单位与建设单位或者施工单位串通弄虚作假、降低工程质量的行政处罚</w:t>
            </w:r>
          </w:p>
        </w:tc>
        <w:tc>
          <w:tcPr>
            <w:tcW w:w="2706" w:type="dxa"/>
            <w:noWrap w:val="0"/>
            <w:vAlign w:val="center"/>
          </w:tcPr>
          <w:p>
            <w:pPr>
              <w:pStyle w:val="12"/>
              <w:spacing w:line="320" w:lineRule="exact"/>
              <w:ind w:firstLine="0" w:firstLineChars="0"/>
              <w:jc w:val="both"/>
              <w:rPr>
                <w:rFonts w:ascii="仿宋_GB2312"/>
                <w:sz w:val="24"/>
              </w:rPr>
            </w:pPr>
            <w:r>
              <w:rPr>
                <w:rFonts w:hint="eastAsia" w:ascii="仿宋_GB2312"/>
                <w:sz w:val="24"/>
              </w:rPr>
              <w:t>部分（责令停业整顿、降低资质等级或者吊销资质证书的处罚除外）</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eastAsia" w:ascii="仿宋_GB2312" w:eastAsia="仿宋_GB2312"/>
                <w:sz w:val="24"/>
                <w:lang w:eastAsia="zh-CN"/>
              </w:rPr>
            </w:pPr>
            <w:r>
              <w:rPr>
                <w:rFonts w:hint="eastAsia" w:cs="Times New Roman"/>
                <w:sz w:val="24"/>
                <w:lang w:val="en-US" w:eastAsia="zh-CN"/>
              </w:rPr>
              <w:t>8</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330217069000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对工程监理单位与被监理工程的施工单位以及建筑材料、建筑构配件和设备供应单位有隶属关系或者其他利害关系承担该项建设工程的监理业务的行政处罚</w:t>
            </w:r>
          </w:p>
        </w:tc>
        <w:tc>
          <w:tcPr>
            <w:tcW w:w="2706" w:type="dxa"/>
            <w:noWrap w:val="0"/>
            <w:vAlign w:val="center"/>
          </w:tcPr>
          <w:p>
            <w:pPr>
              <w:pStyle w:val="12"/>
              <w:spacing w:line="320" w:lineRule="exact"/>
              <w:ind w:firstLine="0" w:firstLineChars="0"/>
              <w:jc w:val="both"/>
              <w:rPr>
                <w:rFonts w:ascii="仿宋_GB2312"/>
                <w:sz w:val="24"/>
              </w:rPr>
            </w:pPr>
            <w:r>
              <w:rPr>
                <w:rFonts w:hint="eastAsia" w:ascii="仿宋_GB2312"/>
                <w:sz w:val="24"/>
              </w:rPr>
              <w:t>部分（降低资质等级或者吊销资质证书的处罚除外）</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eastAsia" w:ascii="仿宋_GB2312" w:eastAsia="仿宋_GB2312"/>
                <w:sz w:val="24"/>
                <w:lang w:eastAsia="zh-CN"/>
              </w:rPr>
            </w:pPr>
            <w:r>
              <w:rPr>
                <w:rFonts w:hint="eastAsia" w:cs="Times New Roman"/>
                <w:sz w:val="24"/>
                <w:lang w:val="en-US" w:eastAsia="zh-CN"/>
              </w:rPr>
              <w:t>9</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330217580000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对建设单位将备案机关决定重新组织竣工验收的工程在重新组织竣工验收前擅自使用的行政处罚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ascii="仿宋_GB2312" w:eastAsia="仿宋_GB2312"/>
                <w:sz w:val="24"/>
                <w:lang w:val="en-US" w:eastAsia="zh-CN"/>
              </w:rPr>
            </w:pPr>
            <w:r>
              <w:rPr>
                <w:rFonts w:hint="eastAsia" w:cs="Times New Roman"/>
                <w:sz w:val="24"/>
                <w:lang w:val="en-US" w:eastAsia="zh-CN"/>
              </w:rPr>
              <w:t>10</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330217085000</w:t>
            </w:r>
          </w:p>
        </w:tc>
        <w:tc>
          <w:tcPr>
            <w:tcW w:w="8645" w:type="dxa"/>
            <w:noWrap w:val="0"/>
            <w:vAlign w:val="center"/>
          </w:tcPr>
          <w:p>
            <w:pPr>
              <w:pStyle w:val="12"/>
              <w:spacing w:line="320" w:lineRule="exact"/>
              <w:ind w:firstLine="0" w:firstLineChars="0"/>
              <w:rPr>
                <w:rFonts w:ascii="仿宋_GB2312"/>
                <w:spacing w:val="4"/>
                <w:sz w:val="24"/>
              </w:rPr>
            </w:pPr>
            <w:r>
              <w:rPr>
                <w:rFonts w:hint="eastAsia" w:ascii="仿宋_GB2312"/>
                <w:spacing w:val="4"/>
                <w:sz w:val="24"/>
              </w:rPr>
              <w:t>对冒用安全生产许可证或者使用伪造的安全生产许可证的建筑施工企业的行政处罚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ascii="仿宋_GB2312" w:eastAsia="仿宋_GB2312"/>
                <w:sz w:val="24"/>
                <w:lang w:val="en-US" w:eastAsia="zh-CN"/>
              </w:rPr>
            </w:pPr>
            <w:r>
              <w:rPr>
                <w:rFonts w:hint="eastAsia" w:cs="Times New Roman"/>
                <w:sz w:val="24"/>
                <w:lang w:val="en-US" w:eastAsia="zh-CN"/>
              </w:rPr>
              <w:t>11</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330217075000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对工程质量检测机构未取得相应的资质擅自承担检测业务的行政处罚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ascii="仿宋_GB2312" w:eastAsia="仿宋_GB2312"/>
                <w:sz w:val="24"/>
                <w:lang w:val="en-US" w:eastAsia="zh-CN"/>
              </w:rPr>
            </w:pPr>
            <w:r>
              <w:rPr>
                <w:rFonts w:hint="eastAsia" w:cs="Times New Roman"/>
                <w:sz w:val="24"/>
                <w:lang w:val="en-US" w:eastAsia="zh-CN"/>
              </w:rPr>
              <w:t>12</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330217065000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对工程质量检测机构超出资质范围从事检测活动等</w:t>
            </w:r>
            <w:r>
              <w:rPr>
                <w:rFonts w:hint="eastAsia" w:cs="Times New Roman"/>
                <w:sz w:val="24"/>
              </w:rPr>
              <w:t>8</w:t>
            </w:r>
            <w:r>
              <w:rPr>
                <w:rFonts w:hint="eastAsia" w:ascii="仿宋_GB2312"/>
                <w:sz w:val="24"/>
              </w:rPr>
              <w:t>项的行政处罚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ascii="仿宋_GB2312" w:eastAsia="仿宋_GB2312"/>
                <w:sz w:val="24"/>
                <w:lang w:val="en-US" w:eastAsia="zh-CN"/>
              </w:rPr>
            </w:pPr>
            <w:r>
              <w:rPr>
                <w:rFonts w:hint="eastAsia" w:cs="Times New Roman"/>
                <w:sz w:val="24"/>
                <w:lang w:val="en-US" w:eastAsia="zh-CN"/>
              </w:rPr>
              <w:t>13</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330217884000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对工程建设单位未提供建设工程安全生产作业环境及安全施工措施所需费用的行政处罚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ascii="仿宋_GB2312" w:eastAsia="仿宋_GB2312"/>
                <w:sz w:val="24"/>
                <w:lang w:val="en-US" w:eastAsia="zh-CN"/>
              </w:rPr>
            </w:pPr>
            <w:r>
              <w:rPr>
                <w:rFonts w:hint="eastAsia" w:cs="Times New Roman"/>
                <w:sz w:val="24"/>
                <w:lang w:val="en-US" w:eastAsia="zh-CN"/>
              </w:rPr>
              <w:t>14</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330217885000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对工程建设单位未将保证安全施工的措施或者拆除工程的有关资料报送有关部门备案的行政处罚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ascii="仿宋_GB2312" w:eastAsia="仿宋_GB2312"/>
                <w:sz w:val="24"/>
                <w:lang w:val="en-US" w:eastAsia="zh-CN"/>
              </w:rPr>
            </w:pPr>
            <w:r>
              <w:rPr>
                <w:rFonts w:hint="eastAsia" w:cs="Times New Roman"/>
                <w:sz w:val="24"/>
                <w:lang w:val="en-US" w:eastAsia="zh-CN"/>
              </w:rPr>
              <w:t>15</w:t>
            </w:r>
          </w:p>
        </w:tc>
        <w:tc>
          <w:tcPr>
            <w:tcW w:w="1703" w:type="dxa"/>
            <w:noWrap w:val="0"/>
            <w:vAlign w:val="center"/>
          </w:tcPr>
          <w:p>
            <w:pPr>
              <w:pStyle w:val="12"/>
              <w:spacing w:line="320" w:lineRule="exact"/>
              <w:ind w:firstLine="0" w:firstLineChars="0"/>
              <w:jc w:val="center"/>
              <w:rPr>
                <w:rFonts w:ascii="仿宋_GB2312"/>
                <w:sz w:val="24"/>
              </w:rPr>
            </w:pPr>
            <w:r>
              <w:rPr>
                <w:rFonts w:hint="eastAsia" w:cs="Times New Roman"/>
                <w:sz w:val="24"/>
              </w:rPr>
              <w:t>330217585000</w:t>
            </w:r>
          </w:p>
        </w:tc>
        <w:tc>
          <w:tcPr>
            <w:tcW w:w="8645" w:type="dxa"/>
            <w:noWrap w:val="0"/>
            <w:vAlign w:val="center"/>
          </w:tcPr>
          <w:p>
            <w:pPr>
              <w:pStyle w:val="12"/>
              <w:spacing w:line="320" w:lineRule="exact"/>
              <w:ind w:firstLine="0" w:firstLineChars="0"/>
              <w:rPr>
                <w:rFonts w:ascii="仿宋_GB2312"/>
                <w:sz w:val="24"/>
              </w:rPr>
            </w:pPr>
            <w:r>
              <w:rPr>
                <w:rFonts w:hint="eastAsia" w:ascii="仿宋_GB2312"/>
                <w:sz w:val="24"/>
              </w:rPr>
              <w:t>对建设单位伪造或者涂改施工许可证的行政处罚</w:t>
            </w:r>
          </w:p>
        </w:tc>
        <w:tc>
          <w:tcPr>
            <w:tcW w:w="2706" w:type="dxa"/>
            <w:noWrap w:val="0"/>
            <w:vAlign w:val="center"/>
          </w:tcPr>
          <w:p>
            <w:pPr>
              <w:pStyle w:val="12"/>
              <w:spacing w:line="320" w:lineRule="exact"/>
              <w:ind w:firstLine="0" w:firstLineChars="0"/>
              <w:jc w:val="center"/>
              <w:rPr>
                <w:rFonts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cs="Times New Roman"/>
                <w:sz w:val="24"/>
                <w:lang w:val="en-US" w:eastAsia="zh-CN"/>
              </w:rPr>
            </w:pPr>
            <w:r>
              <w:rPr>
                <w:rFonts w:hint="eastAsia" w:cs="Times New Roman"/>
                <w:sz w:val="24"/>
                <w:lang w:val="en-US" w:eastAsia="zh-CN"/>
              </w:rPr>
              <w:t>16</w:t>
            </w:r>
          </w:p>
        </w:tc>
        <w:tc>
          <w:tcPr>
            <w:tcW w:w="1703" w:type="dxa"/>
            <w:noWrap w:val="0"/>
            <w:vAlign w:val="center"/>
          </w:tcPr>
          <w:p>
            <w:pPr>
              <w:pStyle w:val="12"/>
              <w:spacing w:line="320" w:lineRule="exact"/>
              <w:ind w:firstLine="0" w:firstLineChars="0"/>
              <w:jc w:val="center"/>
              <w:rPr>
                <w:rFonts w:hint="eastAsia" w:cs="Times New Roman"/>
                <w:sz w:val="24"/>
              </w:rPr>
            </w:pPr>
            <w:r>
              <w:rPr>
                <w:rFonts w:hint="eastAsia" w:cs="Times New Roman"/>
                <w:sz w:val="24"/>
              </w:rPr>
              <w:t>330217677000</w:t>
            </w:r>
          </w:p>
        </w:tc>
        <w:tc>
          <w:tcPr>
            <w:tcW w:w="8645" w:type="dxa"/>
            <w:noWrap w:val="0"/>
            <w:vAlign w:val="center"/>
          </w:tcPr>
          <w:p>
            <w:pPr>
              <w:pStyle w:val="12"/>
              <w:spacing w:line="320" w:lineRule="exact"/>
              <w:ind w:firstLine="0" w:firstLineChars="0"/>
              <w:rPr>
                <w:rFonts w:hint="eastAsia" w:ascii="仿宋_GB2312"/>
                <w:sz w:val="24"/>
              </w:rPr>
            </w:pPr>
            <w:r>
              <w:rPr>
                <w:rFonts w:hint="eastAsia" w:ascii="仿宋_GB2312"/>
                <w:sz w:val="24"/>
              </w:rPr>
              <w:t>对房屋建筑和市政基础设施工程领域发承包情况的行政处罚</w:t>
            </w:r>
          </w:p>
        </w:tc>
        <w:tc>
          <w:tcPr>
            <w:tcW w:w="2706" w:type="dxa"/>
            <w:noWrap w:val="0"/>
            <w:vAlign w:val="center"/>
          </w:tcPr>
          <w:p>
            <w:pPr>
              <w:pStyle w:val="12"/>
              <w:spacing w:line="320" w:lineRule="exact"/>
              <w:ind w:firstLine="0" w:firstLineChars="0"/>
              <w:jc w:val="center"/>
              <w:rPr>
                <w:rFonts w:hint="eastAsia"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cs="Times New Roman"/>
                <w:sz w:val="24"/>
                <w:lang w:val="en-US" w:eastAsia="zh-CN"/>
              </w:rPr>
            </w:pPr>
            <w:r>
              <w:rPr>
                <w:rFonts w:hint="eastAsia" w:cs="Times New Roman"/>
                <w:sz w:val="24"/>
                <w:lang w:val="en-US" w:eastAsia="zh-CN"/>
              </w:rPr>
              <w:t>17</w:t>
            </w:r>
          </w:p>
        </w:tc>
        <w:tc>
          <w:tcPr>
            <w:tcW w:w="1703" w:type="dxa"/>
            <w:noWrap w:val="0"/>
            <w:vAlign w:val="center"/>
          </w:tcPr>
          <w:p>
            <w:pPr>
              <w:pStyle w:val="12"/>
              <w:spacing w:line="320" w:lineRule="exact"/>
              <w:ind w:firstLine="0" w:firstLineChars="0"/>
              <w:jc w:val="center"/>
              <w:rPr>
                <w:rFonts w:hint="eastAsia" w:cs="Times New Roman"/>
                <w:sz w:val="24"/>
              </w:rPr>
            </w:pPr>
            <w:r>
              <w:rPr>
                <w:rFonts w:hint="eastAsia" w:cs="Times New Roman"/>
                <w:sz w:val="24"/>
              </w:rPr>
              <w:t>330217108000</w:t>
            </w:r>
          </w:p>
        </w:tc>
        <w:tc>
          <w:tcPr>
            <w:tcW w:w="8645" w:type="dxa"/>
            <w:noWrap w:val="0"/>
            <w:vAlign w:val="center"/>
          </w:tcPr>
          <w:p>
            <w:pPr>
              <w:pStyle w:val="12"/>
              <w:spacing w:line="320" w:lineRule="exact"/>
              <w:ind w:firstLine="0" w:firstLineChars="0"/>
              <w:rPr>
                <w:rFonts w:hint="eastAsia" w:ascii="仿宋_GB2312"/>
                <w:sz w:val="24"/>
              </w:rPr>
            </w:pPr>
            <w:r>
              <w:rPr>
                <w:rFonts w:hint="eastAsia" w:ascii="仿宋_GB2312"/>
                <w:sz w:val="24"/>
              </w:rPr>
              <w:t>对企业隐瞒有关真实情况或者提供虚假材料申请建筑业企业资质的行政处罚</w:t>
            </w:r>
          </w:p>
        </w:tc>
        <w:tc>
          <w:tcPr>
            <w:tcW w:w="2706" w:type="dxa"/>
            <w:noWrap w:val="0"/>
            <w:vAlign w:val="center"/>
          </w:tcPr>
          <w:p>
            <w:pPr>
              <w:pStyle w:val="12"/>
              <w:spacing w:line="320" w:lineRule="exact"/>
              <w:ind w:firstLine="0" w:firstLineChars="0"/>
              <w:jc w:val="center"/>
              <w:rPr>
                <w:rFonts w:hint="eastAsia"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cs="Times New Roman"/>
                <w:sz w:val="24"/>
                <w:lang w:val="en-US" w:eastAsia="zh-CN"/>
              </w:rPr>
            </w:pPr>
            <w:r>
              <w:rPr>
                <w:rFonts w:hint="eastAsia" w:cs="Times New Roman"/>
                <w:sz w:val="24"/>
                <w:lang w:val="en-US" w:eastAsia="zh-CN"/>
              </w:rPr>
              <w:t>18</w:t>
            </w:r>
          </w:p>
        </w:tc>
        <w:tc>
          <w:tcPr>
            <w:tcW w:w="1703" w:type="dxa"/>
            <w:noWrap w:val="0"/>
            <w:vAlign w:val="center"/>
          </w:tcPr>
          <w:p>
            <w:pPr>
              <w:pStyle w:val="12"/>
              <w:spacing w:line="320" w:lineRule="exact"/>
              <w:ind w:firstLine="0" w:firstLineChars="0"/>
              <w:jc w:val="center"/>
              <w:rPr>
                <w:rFonts w:hint="eastAsia" w:cs="Times New Roman"/>
                <w:sz w:val="24"/>
              </w:rPr>
            </w:pPr>
            <w:r>
              <w:rPr>
                <w:rFonts w:hint="eastAsia" w:cs="Times New Roman"/>
                <w:sz w:val="24"/>
              </w:rPr>
              <w:t>330217110000</w:t>
            </w:r>
          </w:p>
        </w:tc>
        <w:tc>
          <w:tcPr>
            <w:tcW w:w="8645" w:type="dxa"/>
            <w:noWrap w:val="0"/>
            <w:vAlign w:val="center"/>
          </w:tcPr>
          <w:p>
            <w:pPr>
              <w:pStyle w:val="12"/>
              <w:spacing w:line="320" w:lineRule="exact"/>
              <w:ind w:firstLine="0" w:firstLineChars="0"/>
              <w:rPr>
                <w:rFonts w:hint="eastAsia" w:ascii="仿宋_GB2312"/>
                <w:sz w:val="24"/>
              </w:rPr>
            </w:pPr>
            <w:r>
              <w:rPr>
                <w:rFonts w:hint="eastAsia" w:ascii="仿宋_GB2312"/>
                <w:sz w:val="24"/>
              </w:rPr>
              <w:t>对一级建造师考试、注 册、执业、继续教育情况的行政处罚</w:t>
            </w:r>
          </w:p>
        </w:tc>
        <w:tc>
          <w:tcPr>
            <w:tcW w:w="2706" w:type="dxa"/>
            <w:noWrap w:val="0"/>
            <w:vAlign w:val="center"/>
          </w:tcPr>
          <w:p>
            <w:pPr>
              <w:pStyle w:val="12"/>
              <w:spacing w:line="320" w:lineRule="exact"/>
              <w:ind w:firstLine="0" w:firstLineChars="0"/>
              <w:jc w:val="center"/>
              <w:rPr>
                <w:rFonts w:hint="eastAsia"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cs="Times New Roman"/>
                <w:sz w:val="24"/>
                <w:lang w:val="en-US" w:eastAsia="zh-CN"/>
              </w:rPr>
            </w:pPr>
            <w:r>
              <w:rPr>
                <w:rFonts w:hint="eastAsia" w:cs="Times New Roman"/>
                <w:sz w:val="24"/>
                <w:lang w:val="en-US" w:eastAsia="zh-CN"/>
              </w:rPr>
              <w:t>19</w:t>
            </w:r>
          </w:p>
        </w:tc>
        <w:tc>
          <w:tcPr>
            <w:tcW w:w="1703" w:type="dxa"/>
            <w:noWrap w:val="0"/>
            <w:vAlign w:val="center"/>
          </w:tcPr>
          <w:p>
            <w:pPr>
              <w:pStyle w:val="12"/>
              <w:spacing w:line="320" w:lineRule="exact"/>
              <w:ind w:firstLine="0" w:firstLineChars="0"/>
              <w:jc w:val="center"/>
              <w:rPr>
                <w:rFonts w:hint="eastAsia" w:cs="Times New Roman"/>
                <w:sz w:val="24"/>
              </w:rPr>
            </w:pPr>
            <w:r>
              <w:rPr>
                <w:rFonts w:hint="eastAsia" w:cs="Times New Roman"/>
                <w:sz w:val="24"/>
              </w:rPr>
              <w:t>330217022000</w:t>
            </w:r>
          </w:p>
        </w:tc>
        <w:tc>
          <w:tcPr>
            <w:tcW w:w="8645" w:type="dxa"/>
            <w:noWrap w:val="0"/>
            <w:vAlign w:val="center"/>
          </w:tcPr>
          <w:p>
            <w:pPr>
              <w:pStyle w:val="12"/>
              <w:spacing w:line="320" w:lineRule="exact"/>
              <w:ind w:firstLine="0" w:firstLineChars="0"/>
              <w:rPr>
                <w:rFonts w:hint="eastAsia" w:ascii="仿宋_GB2312"/>
                <w:sz w:val="24"/>
              </w:rPr>
            </w:pPr>
            <w:r>
              <w:rPr>
                <w:rFonts w:hint="eastAsia" w:ascii="仿宋_GB2312"/>
                <w:sz w:val="24"/>
              </w:rPr>
              <w:t>对二级建造师违反注册及执业相关规定的行政处罚</w:t>
            </w:r>
          </w:p>
        </w:tc>
        <w:tc>
          <w:tcPr>
            <w:tcW w:w="2706" w:type="dxa"/>
            <w:noWrap w:val="0"/>
            <w:vAlign w:val="center"/>
          </w:tcPr>
          <w:p>
            <w:pPr>
              <w:pStyle w:val="12"/>
              <w:spacing w:line="320" w:lineRule="exact"/>
              <w:ind w:firstLine="0" w:firstLineChars="0"/>
              <w:jc w:val="center"/>
              <w:rPr>
                <w:rFonts w:hint="eastAsia" w:ascii="仿宋_GB2312"/>
                <w:sz w:val="24"/>
              </w:rPr>
            </w:pPr>
            <w:r>
              <w:rPr>
                <w:rFonts w:hint="eastAsia" w:ascii="仿宋_GB2312"/>
                <w:sz w:val="24"/>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cs="Times New Roman"/>
                <w:sz w:val="24"/>
                <w:lang w:val="en-US" w:eastAsia="zh-CN"/>
              </w:rPr>
            </w:pPr>
            <w:r>
              <w:rPr>
                <w:rFonts w:hint="eastAsia" w:cs="Times New Roman"/>
                <w:sz w:val="24"/>
                <w:lang w:val="en-US" w:eastAsia="zh-CN"/>
              </w:rPr>
              <w:t>20</w:t>
            </w:r>
          </w:p>
        </w:tc>
        <w:tc>
          <w:tcPr>
            <w:tcW w:w="1703" w:type="dxa"/>
            <w:noWrap w:val="0"/>
            <w:vAlign w:val="center"/>
          </w:tcPr>
          <w:p>
            <w:pPr>
              <w:pStyle w:val="12"/>
              <w:spacing w:line="320" w:lineRule="exact"/>
              <w:ind w:firstLine="0" w:firstLineChars="0"/>
              <w:jc w:val="center"/>
              <w:rPr>
                <w:rFonts w:hint="eastAsia" w:cs="Times New Roman"/>
                <w:sz w:val="24"/>
              </w:rPr>
            </w:pPr>
            <w:r>
              <w:rPr>
                <w:rFonts w:hint="eastAsia" w:cs="Times New Roman"/>
                <w:sz w:val="24"/>
              </w:rPr>
              <w:t>330217A35000</w:t>
            </w:r>
          </w:p>
        </w:tc>
        <w:tc>
          <w:tcPr>
            <w:tcW w:w="8645" w:type="dxa"/>
            <w:noWrap w:val="0"/>
            <w:vAlign w:val="center"/>
          </w:tcPr>
          <w:p>
            <w:pPr>
              <w:pStyle w:val="12"/>
              <w:spacing w:line="320" w:lineRule="exact"/>
              <w:ind w:firstLine="0" w:firstLineChars="0"/>
              <w:rPr>
                <w:rFonts w:hint="eastAsia" w:ascii="仿宋_GB2312"/>
                <w:sz w:val="24"/>
              </w:rPr>
            </w:pPr>
            <w:r>
              <w:rPr>
                <w:rFonts w:hint="eastAsia" w:ascii="仿宋_GB2312"/>
                <w:sz w:val="24"/>
              </w:rPr>
              <w:t>对为建设工程提供机械设备和配件的单位未按照安全施工的要求配备齐全有效的保险、限位等安全设施和装置的行政处罚</w:t>
            </w:r>
          </w:p>
        </w:tc>
        <w:tc>
          <w:tcPr>
            <w:tcW w:w="2706" w:type="dxa"/>
            <w:noWrap w:val="0"/>
            <w:vAlign w:val="center"/>
          </w:tcPr>
          <w:p>
            <w:pPr>
              <w:pStyle w:val="12"/>
              <w:spacing w:line="320" w:lineRule="exact"/>
              <w:ind w:firstLine="0" w:firstLineChars="0"/>
              <w:jc w:val="center"/>
              <w:rPr>
                <w:rFonts w:hint="eastAsia" w:ascii="仿宋_GB2312" w:eastAsia="仿宋_GB2312"/>
                <w:sz w:val="24"/>
                <w:lang w:eastAsia="zh-CN"/>
              </w:rPr>
            </w:pPr>
            <w:r>
              <w:rPr>
                <w:rFonts w:hint="eastAsia" w:ascii="仿宋_GB2312"/>
                <w:sz w:val="24"/>
                <w:lang w:eastAsia="zh-CN"/>
              </w:rPr>
              <w:t>全部</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018" w:type="dxa"/>
            <w:noWrap w:val="0"/>
            <w:vAlign w:val="center"/>
          </w:tcPr>
          <w:p>
            <w:pPr>
              <w:pStyle w:val="12"/>
              <w:spacing w:line="320" w:lineRule="exact"/>
              <w:ind w:firstLine="0" w:firstLineChars="0"/>
              <w:jc w:val="center"/>
              <w:rPr>
                <w:rFonts w:hint="default" w:cs="Times New Roman"/>
                <w:sz w:val="24"/>
                <w:lang w:val="en-US" w:eastAsia="zh-CN"/>
              </w:rPr>
            </w:pPr>
            <w:r>
              <w:rPr>
                <w:rFonts w:hint="eastAsia" w:cs="Times New Roman"/>
                <w:sz w:val="24"/>
                <w:lang w:val="en-US" w:eastAsia="zh-CN"/>
              </w:rPr>
              <w:t>21</w:t>
            </w:r>
          </w:p>
        </w:tc>
        <w:tc>
          <w:tcPr>
            <w:tcW w:w="1703" w:type="dxa"/>
            <w:noWrap w:val="0"/>
            <w:vAlign w:val="center"/>
          </w:tcPr>
          <w:p>
            <w:pPr>
              <w:pStyle w:val="12"/>
              <w:spacing w:line="320" w:lineRule="exact"/>
              <w:ind w:firstLine="0" w:firstLineChars="0"/>
              <w:jc w:val="center"/>
              <w:rPr>
                <w:rFonts w:hint="eastAsia" w:cs="Times New Roman"/>
                <w:sz w:val="24"/>
              </w:rPr>
            </w:pPr>
            <w:r>
              <w:rPr>
                <w:rFonts w:hint="eastAsia" w:cs="Times New Roman"/>
                <w:sz w:val="24"/>
              </w:rPr>
              <w:t>330217996000</w:t>
            </w:r>
          </w:p>
        </w:tc>
        <w:tc>
          <w:tcPr>
            <w:tcW w:w="8645" w:type="dxa"/>
            <w:noWrap w:val="0"/>
            <w:vAlign w:val="center"/>
          </w:tcPr>
          <w:p>
            <w:pPr>
              <w:pStyle w:val="12"/>
              <w:spacing w:line="320" w:lineRule="exact"/>
              <w:ind w:firstLine="0" w:firstLineChars="0"/>
              <w:rPr>
                <w:rFonts w:hint="eastAsia" w:ascii="仿宋_GB2312"/>
                <w:sz w:val="24"/>
              </w:rPr>
            </w:pPr>
            <w:r>
              <w:rPr>
                <w:rFonts w:hint="eastAsia" w:ascii="仿宋_GB2312"/>
                <w:sz w:val="24"/>
              </w:rPr>
              <w:t>对工程设计单位不按照建筑工程质量、安全标准进行设计的行政处罚</w:t>
            </w:r>
          </w:p>
        </w:tc>
        <w:tc>
          <w:tcPr>
            <w:tcW w:w="2706" w:type="dxa"/>
            <w:noWrap w:val="0"/>
            <w:vAlign w:val="center"/>
          </w:tcPr>
          <w:p>
            <w:pPr>
              <w:pStyle w:val="12"/>
              <w:spacing w:line="320" w:lineRule="exact"/>
              <w:ind w:firstLine="0" w:firstLineChars="0"/>
              <w:jc w:val="center"/>
              <w:rPr>
                <w:rFonts w:hint="eastAsia" w:ascii="仿宋_GB2312"/>
                <w:sz w:val="24"/>
              </w:rPr>
            </w:pPr>
            <w:r>
              <w:rPr>
                <w:rFonts w:hint="eastAsia" w:ascii="宋体" w:hAnsi="宋体" w:cs="宋体"/>
                <w:color w:val="000000"/>
                <w:kern w:val="0"/>
                <w:sz w:val="20"/>
                <w:szCs w:val="20"/>
                <w:lang w:bidi="ar"/>
              </w:rPr>
              <w:t>部</w:t>
            </w:r>
            <w:r>
              <w:rPr>
                <w:rFonts w:hint="eastAsia" w:ascii="宋体" w:hAnsi="宋体" w:cs="宋体"/>
                <w:color w:val="000000"/>
                <w:spacing w:val="-8"/>
                <w:kern w:val="0"/>
                <w:sz w:val="20"/>
                <w:szCs w:val="20"/>
                <w:lang w:bidi="ar"/>
              </w:rPr>
              <w:t>分（责令停业整顿、降低资质等级或者吊销资质证书的处罚除外）</w:t>
            </w:r>
          </w:p>
        </w:tc>
      </w:tr>
    </w:tbl>
    <w:p/>
    <w:p/>
    <w:p/>
    <w:sectPr>
      <w:pgSz w:w="16838" w:h="11906" w:orient="landscape"/>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jZmODYzNzIzM2I2OTQwNzlkMTdmNWNmYWFiYmMifQ=="/>
  </w:docVars>
  <w:rsids>
    <w:rsidRoot w:val="1E4F24CF"/>
    <w:rsid w:val="1E4F24CF"/>
    <w:rsid w:val="2011528A"/>
    <w:rsid w:val="48E37C5C"/>
    <w:rsid w:val="BEFF52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unhideWhenUsed/>
    <w:qFormat/>
    <w:uiPriority w:val="0"/>
    <w:pPr>
      <w:spacing w:beforeLines="0" w:afterLines="0"/>
      <w:outlineLvl w:val="0"/>
    </w:pPr>
    <w:rPr>
      <w:rFonts w:hint="eastAsia" w:ascii="黑体" w:hAnsi="黑体" w:eastAsia="黑体"/>
      <w:kern w:val="0"/>
      <w:sz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rPr>
      <w:rFonts w:eastAsia="仿宋"/>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01_TOC_Title#"/>
    <w:qFormat/>
    <w:uiPriority w:val="0"/>
    <w:pPr>
      <w:keepNext/>
      <w:shd w:val="clear" w:color="auto" w:fill="FFFFFF"/>
      <w:spacing w:line="600" w:lineRule="exact"/>
      <w:jc w:val="center"/>
    </w:pPr>
    <w:rPr>
      <w:rFonts w:ascii="方正小标宋简体" w:hAnsi="宋体" w:eastAsia="方正小标宋简体" w:cs="Times New Roman"/>
      <w:kern w:val="2"/>
      <w:sz w:val="44"/>
      <w:szCs w:val="36"/>
      <w:lang w:val="en-US" w:eastAsia="zh-CN" w:bidi="ar-SA"/>
    </w:rPr>
  </w:style>
  <w:style w:type="paragraph" w:customStyle="1" w:styleId="12">
    <w:name w:val="E02_正文Body"/>
    <w:basedOn w:val="13"/>
    <w:qFormat/>
    <w:uiPriority w:val="0"/>
    <w:pPr>
      <w:ind w:firstLine="200" w:firstLineChars="200"/>
    </w:pPr>
  </w:style>
  <w:style w:type="paragraph" w:customStyle="1" w:styleId="13">
    <w:name w:val="#01_文本基准"/>
    <w:qFormat/>
    <w:uiPriority w:val="0"/>
    <w:pPr>
      <w:widowControl w:val="0"/>
      <w:overflowPunct w:val="0"/>
      <w:spacing w:line="600" w:lineRule="exact"/>
      <w:jc w:val="both"/>
    </w:pPr>
    <w:rPr>
      <w:rFonts w:ascii="Times New Roman" w:hAnsi="Times New Roman" w:eastAsia="仿宋_GB2312" w:cs="宋体"/>
      <w:color w:val="000000"/>
      <w:sz w:val="32"/>
      <w:szCs w:val="28"/>
      <w:lang w:val="en-US" w:eastAsia="zh-CN" w:bidi="ar-SA"/>
    </w:rPr>
  </w:style>
  <w:style w:type="paragraph" w:customStyle="1" w:styleId="14">
    <w:name w:val="111111111111"/>
    <w:basedOn w:val="12"/>
    <w:qFormat/>
    <w:uiPriority w:val="0"/>
    <w:pPr>
      <w:spacing w:line="240" w:lineRule="exact"/>
      <w:ind w:firstLine="0" w:firstLineChars="0"/>
      <w:jc w:val="left"/>
    </w:pPr>
    <w:rPr>
      <w:rFonts w:ascii="黑体" w:hAnsi="黑体" w:eastAsia="黑体"/>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2022-09-15T10:41:00Z</dcterms:created>
  <dc:creator>LOCKED</dc:creator>
  <cp:lastModifiedBy>^-^</cp:lastModifiedBy>
  <cp:lastPrinted>2022-09-20T08:17:30Z</cp:lastPrinted>
  <dcterms:modified xsi:type="dcterms:W3CDTF">2022-09-20T08:17:36Z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A78CE3108C8A486595F330FF6352B21E</vt:lpwstr>
  </property>
  <property fmtid="{D5CDD505-2E9C-101B-9397-08002B2CF9AE}" pid="4" name="woTemplateTypoMode" linkTarget="0">
    <vt:lpwstr>web</vt:lpwstr>
  </property>
  <property fmtid="{D5CDD505-2E9C-101B-9397-08002B2CF9AE}" pid="5" name="woTemplate" linkTarget="0">
    <vt:i4>1</vt:i4>
  </property>
</Properties>
</file>