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关于公开征求《乐清市应急管理局关于公布行政规范性文件清理结果的通知》意见的通知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根据《浙江省行政规范性文件管理办法》（省政府令第 372号）《乐清市人民政府办公室关于全面开展行政规范性文件清理工作的通知》（乐政办发明电〔2024〕2号）规定，现将《乐清市应急管理局关于公布行政规范性文件清理结果的通知》（征求意见稿）予以公示，公开征求社会各界意见。公示时间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日止。公示期间公众可将意见和建议通过电话或书面信函等方式</w:t>
      </w:r>
      <w:bookmarkStart w:id="0" w:name="_GoBack"/>
      <w:bookmarkEnd w:id="0"/>
      <w:r>
        <w:rPr>
          <w:rFonts w:hint="eastAsia" w:ascii="仿宋_GB2312" w:hAnsi="仿宋_GB2312" w:eastAsia="仿宋_GB2312" w:cs="仿宋_GB2312"/>
          <w:sz w:val="32"/>
          <w:szCs w:val="32"/>
        </w:rPr>
        <w:t>反馈至乐清市应急管理局。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联系科室：</w:t>
      </w:r>
      <w:r>
        <w:rPr>
          <w:rFonts w:hint="eastAsia" w:ascii="仿宋_GB2312" w:hAnsi="仿宋_GB2312" w:eastAsia="仿宋_GB2312" w:cs="仿宋_GB2312"/>
          <w:sz w:val="32"/>
          <w:szCs w:val="32"/>
          <w:lang w:val="en-US" w:eastAsia="zh-CN"/>
        </w:rPr>
        <w:t>政策法规（行政审批）科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黄依茹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0577-61882795</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通信地址：乐清市伯乐东路888号行政管理中心四楼421办公室（乐清市应急管理局）。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乐清市应急管理局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乐清市应急管理局关于公布</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行政规范性文件清理结果的通知</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各乡镇（街道）、功能区，局机关各科室及下属各单位：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根据《浙江省行政规范性文件管理办法》（省政府令第 372号）《乐清市人民政府办公室关于全面开展行政规范性文件清理工作的通知》</w:t>
      </w:r>
      <w:r>
        <w:rPr>
          <w:rFonts w:hint="eastAsia" w:ascii="仿宋_GB2312" w:hAnsi="仿宋_GB2312" w:eastAsia="仿宋_GB2312" w:cs="仿宋_GB2312"/>
          <w:sz w:val="32"/>
          <w:szCs w:val="32"/>
          <w:lang w:val="en-US" w:eastAsia="zh-CN"/>
        </w:rPr>
        <w:t>（乐政办发明电〔2024〕2号）</w:t>
      </w:r>
      <w:r>
        <w:rPr>
          <w:rFonts w:hint="eastAsia" w:ascii="仿宋_GB2312" w:hAnsi="仿宋_GB2312" w:eastAsia="仿宋_GB2312" w:cs="仿宋_GB2312"/>
          <w:sz w:val="32"/>
          <w:szCs w:val="32"/>
        </w:rPr>
        <w:t>规定，乐清市应急管理局对</w:t>
      </w:r>
      <w:r>
        <w:rPr>
          <w:rFonts w:hint="eastAsia" w:ascii="仿宋_GB2312" w:hAnsi="仿宋_GB2312" w:eastAsia="仿宋_GB2312" w:cs="仿宋_GB2312"/>
          <w:sz w:val="32"/>
          <w:szCs w:val="32"/>
          <w:lang w:val="en-US" w:eastAsia="zh-CN"/>
        </w:rPr>
        <w:t>2023年12月31日</w:t>
      </w:r>
      <w:r>
        <w:rPr>
          <w:rFonts w:hint="eastAsia" w:ascii="仿宋_GB2312" w:hAnsi="仿宋_GB2312" w:eastAsia="仿宋_GB2312" w:cs="仿宋_GB2312"/>
          <w:sz w:val="32"/>
          <w:szCs w:val="32"/>
        </w:rPr>
        <w:t>以前制定的行政规范性文件进行了全面清理，决定继续有效的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件。现将上述清理结果予以公布，本通知自公布之日起施行。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附件：继续有效的行政规范性文件目录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rPr>
        <w:sectPr>
          <w:pgSz w:w="12240" w:h="15840"/>
          <w:pgMar w:top="1440" w:right="1800" w:bottom="1440" w:left="1800" w:header="720" w:footer="720" w:gutter="0"/>
          <w:lnNumType w:countBy="0" w:distance="360"/>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sz w:val="32"/>
          <w:szCs w:val="32"/>
          <w:lang w:val="en-US"/>
        </w:rPr>
      </w:pPr>
      <w:r>
        <w:rPr>
          <w:rFonts w:hint="eastAsia"/>
          <w:sz w:val="32"/>
          <w:szCs w:val="32"/>
          <w:lang w:val="en-US"/>
        </w:rPr>
        <w:t>附件</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继续有效的行政规范性文件目录</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en-US"/>
        </w:rPr>
      </w:pPr>
    </w:p>
    <w:tbl>
      <w:tblPr>
        <w:tblStyle w:val="7"/>
        <w:tblW w:w="13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86"/>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65" w:type="dxa"/>
            <w:vAlign w:val="center"/>
          </w:tcPr>
          <w:p>
            <w:pPr>
              <w:pStyle w:val="3"/>
              <w:keepNext w:val="0"/>
              <w:keepLines w:val="0"/>
              <w:pageBreakBefore w:val="0"/>
              <w:widowControl w:val="0"/>
              <w:kinsoku/>
              <w:wordWrap/>
              <w:overflowPunct/>
              <w:topLinePunct w:val="0"/>
              <w:autoSpaceDE/>
              <w:autoSpaceDN/>
              <w:bidi w:val="0"/>
              <w:adjustRightInd/>
              <w:snapToGrid/>
              <w:spacing w:before="9" w:line="560" w:lineRule="exact"/>
              <w:jc w:val="center"/>
              <w:textAlignment w:val="auto"/>
              <w:rPr>
                <w:rFonts w:hint="default"/>
                <w:b/>
                <w:bCs/>
                <w:vertAlign w:val="baseline"/>
                <w:lang w:val="en-US" w:eastAsia="zh-CN"/>
              </w:rPr>
            </w:pPr>
            <w:r>
              <w:rPr>
                <w:rFonts w:hint="eastAsia"/>
                <w:b/>
                <w:bCs/>
                <w:vertAlign w:val="baseline"/>
                <w:lang w:val="en-US" w:eastAsia="zh-CN"/>
              </w:rPr>
              <w:t>序号</w:t>
            </w:r>
          </w:p>
        </w:tc>
        <w:tc>
          <w:tcPr>
            <w:tcW w:w="8486" w:type="dxa"/>
            <w:vAlign w:val="center"/>
          </w:tcPr>
          <w:p>
            <w:pPr>
              <w:pStyle w:val="3"/>
              <w:keepNext w:val="0"/>
              <w:keepLines w:val="0"/>
              <w:pageBreakBefore w:val="0"/>
              <w:widowControl w:val="0"/>
              <w:kinsoku/>
              <w:wordWrap/>
              <w:overflowPunct/>
              <w:topLinePunct w:val="0"/>
              <w:autoSpaceDE/>
              <w:autoSpaceDN/>
              <w:bidi w:val="0"/>
              <w:adjustRightInd/>
              <w:snapToGrid/>
              <w:spacing w:before="9" w:line="560" w:lineRule="exact"/>
              <w:jc w:val="center"/>
              <w:textAlignment w:val="auto"/>
              <w:rPr>
                <w:rFonts w:hint="default"/>
                <w:b/>
                <w:bCs/>
                <w:vertAlign w:val="baseline"/>
                <w:lang w:val="en-US" w:eastAsia="zh-CN"/>
              </w:rPr>
            </w:pPr>
            <w:r>
              <w:rPr>
                <w:rFonts w:hint="eastAsia"/>
                <w:b/>
                <w:bCs/>
                <w:vertAlign w:val="baseline"/>
                <w:lang w:val="en-US" w:eastAsia="zh-CN"/>
              </w:rPr>
              <w:t>文件名称</w:t>
            </w:r>
          </w:p>
        </w:tc>
        <w:tc>
          <w:tcPr>
            <w:tcW w:w="3600" w:type="dxa"/>
            <w:vAlign w:val="center"/>
          </w:tcPr>
          <w:p>
            <w:pPr>
              <w:pStyle w:val="3"/>
              <w:keepNext w:val="0"/>
              <w:keepLines w:val="0"/>
              <w:pageBreakBefore w:val="0"/>
              <w:widowControl w:val="0"/>
              <w:kinsoku/>
              <w:wordWrap/>
              <w:overflowPunct/>
              <w:topLinePunct w:val="0"/>
              <w:autoSpaceDE/>
              <w:autoSpaceDN/>
              <w:bidi w:val="0"/>
              <w:adjustRightInd/>
              <w:snapToGrid/>
              <w:spacing w:before="9" w:line="560" w:lineRule="exact"/>
              <w:jc w:val="center"/>
              <w:textAlignment w:val="auto"/>
              <w:rPr>
                <w:rFonts w:hint="default"/>
                <w:b/>
                <w:bCs/>
                <w:vertAlign w:val="baseline"/>
                <w:lang w:val="en-US" w:eastAsia="zh-CN"/>
              </w:rPr>
            </w:pPr>
            <w:r>
              <w:rPr>
                <w:rFonts w:hint="eastAsia"/>
                <w:b/>
                <w:bCs/>
                <w:vertAlign w:val="baseline"/>
                <w:lang w:val="en-US" w:eastAsia="zh-CN"/>
              </w:rPr>
              <w:t>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8486" w:type="dxa"/>
            <w:vAlign w:val="center"/>
          </w:tcPr>
          <w:p>
            <w:pPr>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32"/>
                <w:szCs w:val="32"/>
                <w:vertAlign w:val="baseline"/>
                <w:lang w:val="en-US" w:eastAsia="zh-CN"/>
              </w:rPr>
              <w:t>关于印发《乐清市安全生产重大事故隐患和违法行为举报奖励办法》的通知</w:t>
            </w:r>
          </w:p>
        </w:tc>
        <w:tc>
          <w:tcPr>
            <w:tcW w:w="3600"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32"/>
                <w:szCs w:val="32"/>
                <w:vertAlign w:val="baseline"/>
                <w:lang w:val="en-US" w:eastAsia="zh-CN"/>
              </w:rPr>
              <w:t>乐应急〔2021〕23号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Align w:val="center"/>
          </w:tcPr>
          <w:p>
            <w:pPr>
              <w:jc w:val="center"/>
              <w:rPr>
                <w:rFonts w:hint="default"/>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8486" w:type="dxa"/>
            <w:vAlign w:val="center"/>
          </w:tcPr>
          <w:p>
            <w:pPr>
              <w:jc w:val="both"/>
              <w:rPr>
                <w:rFonts w:hint="default"/>
                <w:vertAlign w:val="baseline"/>
                <w:lang w:val="en-US" w:eastAsia="zh-CN"/>
              </w:rPr>
            </w:pPr>
            <w:r>
              <w:rPr>
                <w:rFonts w:hint="eastAsia" w:ascii="仿宋_GB2312" w:hAnsi="仿宋_GB2312" w:eastAsia="仿宋_GB2312" w:cs="仿宋_GB2312"/>
                <w:sz w:val="32"/>
                <w:szCs w:val="32"/>
                <w:vertAlign w:val="baseline"/>
                <w:lang w:val="en-US" w:eastAsia="zh-CN"/>
              </w:rPr>
              <w:t>关于印发《乐清市关于在工矿商贸领域进一步推进安全生产责任保险工作的实施意见》的通知</w:t>
            </w:r>
          </w:p>
        </w:tc>
        <w:tc>
          <w:tcPr>
            <w:tcW w:w="3600" w:type="dxa"/>
            <w:vAlign w:val="center"/>
          </w:tcPr>
          <w:p>
            <w:pPr>
              <w:jc w:val="center"/>
              <w:rPr>
                <w:rFonts w:hint="default"/>
                <w:vertAlign w:val="baseline"/>
                <w:lang w:val="en-US" w:eastAsia="zh-CN"/>
              </w:rPr>
            </w:pPr>
            <w:r>
              <w:rPr>
                <w:rFonts w:hint="eastAsia" w:ascii="仿宋_GB2312" w:hAnsi="仿宋_GB2312" w:eastAsia="仿宋_GB2312" w:cs="仿宋_GB2312"/>
                <w:sz w:val="32"/>
                <w:szCs w:val="32"/>
                <w:vertAlign w:val="baseline"/>
                <w:lang w:val="en-US" w:eastAsia="zh-CN"/>
              </w:rPr>
              <w:t>乐应急〔2022〕24号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Align w:val="center"/>
          </w:tcPr>
          <w:p>
            <w:pPr>
              <w:jc w:val="center"/>
              <w:rPr>
                <w:rFonts w:hint="default"/>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8486" w:type="dxa"/>
            <w:vAlign w:val="center"/>
          </w:tcPr>
          <w:p>
            <w:pPr>
              <w:jc w:val="both"/>
              <w:rPr>
                <w:rFonts w:hint="default"/>
                <w:vertAlign w:val="baseline"/>
                <w:lang w:val="en-US" w:eastAsia="zh-CN"/>
              </w:rPr>
            </w:pPr>
            <w:r>
              <w:rPr>
                <w:rFonts w:hint="eastAsia" w:ascii="仿宋_GB2312" w:hAnsi="仿宋_GB2312" w:eastAsia="仿宋_GB2312" w:cs="仿宋_GB2312"/>
                <w:sz w:val="32"/>
                <w:szCs w:val="32"/>
                <w:vertAlign w:val="baseline"/>
                <w:lang w:val="en-US" w:eastAsia="zh-CN"/>
              </w:rPr>
              <w:t>关于印发《乐清市社会应急救援队伍参与应急工作的管理办法（试行）》的通知</w:t>
            </w:r>
          </w:p>
        </w:tc>
        <w:tc>
          <w:tcPr>
            <w:tcW w:w="3600" w:type="dxa"/>
            <w:vAlign w:val="center"/>
          </w:tcPr>
          <w:p>
            <w:pPr>
              <w:jc w:val="center"/>
              <w:rPr>
                <w:rFonts w:hint="default"/>
                <w:vertAlign w:val="baseline"/>
                <w:lang w:val="en-US" w:eastAsia="zh-CN"/>
              </w:rPr>
            </w:pPr>
            <w:r>
              <w:rPr>
                <w:rFonts w:hint="eastAsia" w:ascii="仿宋_GB2312" w:hAnsi="仿宋_GB2312" w:eastAsia="仿宋_GB2312" w:cs="仿宋_GB2312"/>
                <w:sz w:val="32"/>
                <w:szCs w:val="32"/>
                <w:vertAlign w:val="baseline"/>
                <w:lang w:val="en-US" w:eastAsia="zh-CN"/>
              </w:rPr>
              <w:t>乐应急〔2022〕28号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8486" w:type="dxa"/>
            <w:vAlign w:val="center"/>
          </w:tcPr>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关于印发《乐清市社会应急救援队伍资金补助奖励办法（试行）》的通知</w:t>
            </w:r>
          </w:p>
        </w:tc>
        <w:tc>
          <w:tcPr>
            <w:tcW w:w="360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乐应急〔2023〕30号</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rPr>
      </w:pPr>
    </w:p>
    <w:sectPr>
      <w:pgSz w:w="15840" w:h="12240" w:orient="landscape"/>
      <w:pgMar w:top="1800" w:right="1440" w:bottom="180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ThhMjhiZWNkMDdhOWRiMGE2ZGUwZGE2MjAzNjEifQ=="/>
    <w:docVar w:name="KSO_WPS_MARK_KEY" w:val="238264f8-d495-469d-b731-c3a1417703aa"/>
  </w:docVars>
  <w:rsids>
    <w:rsidRoot w:val="00172A27"/>
    <w:rsid w:val="02781BC8"/>
    <w:rsid w:val="04936845"/>
    <w:rsid w:val="04E42F16"/>
    <w:rsid w:val="07FB307F"/>
    <w:rsid w:val="14A10B0A"/>
    <w:rsid w:val="1B30521C"/>
    <w:rsid w:val="1EF02DBA"/>
    <w:rsid w:val="49AE2DA6"/>
    <w:rsid w:val="558C3DF7"/>
    <w:rsid w:val="5FF437B1"/>
    <w:rsid w:val="6F63625D"/>
    <w:rsid w:val="78212811"/>
    <w:rsid w:val="78387203"/>
    <w:rsid w:val="79507FBE"/>
    <w:rsid w:val="7C413482"/>
    <w:rsid w:val="7E98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1"/>
    <w:pPr>
      <w:spacing w:beforeLines="0" w:afterLines="0"/>
      <w:ind w:left="240"/>
      <w:outlineLvl w:val="1"/>
    </w:pPr>
    <w:rPr>
      <w:rFonts w:hint="eastAsia" w:ascii="宋体" w:hAnsi="宋体" w:cs="宋体"/>
      <w:sz w:val="44"/>
      <w:szCs w:val="44"/>
      <w:lang w:val="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beforeLines="0" w:afterLines="0"/>
    </w:pPr>
    <w:rPr>
      <w:rFonts w:hint="eastAsia" w:ascii="宋体" w:hAnsi="宋体" w:cs="宋体"/>
      <w:sz w:val="32"/>
      <w:szCs w:val="32"/>
      <w:lang w:val="zh-CN" w:bidi="zh-CN"/>
    </w:rPr>
  </w:style>
  <w:style w:type="paragraph" w:styleId="4">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0"/>
    <w:rPr>
      <w:rFonts w:hint="default"/>
      <w:sz w:val="24"/>
      <w:szCs w:val="24"/>
    </w:rPr>
  </w:style>
  <w:style w:type="paragraph" w:customStyle="1" w:styleId="10">
    <w:name w:val="Table Paragraph"/>
    <w:basedOn w:val="1"/>
    <w:unhideWhenUsed/>
    <w:qFormat/>
    <w:uiPriority w:val="1"/>
    <w:pPr>
      <w:spacing w:beforeLines="0" w:afterLines="0"/>
    </w:pPr>
    <w:rPr>
      <w:rFonts w:hint="eastAsia" w:ascii="宋体" w:hAnsi="宋体" w:cs="宋体"/>
      <w:sz w:val="21"/>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713</Words>
  <Characters>769</Characters>
  <Lines>0</Lines>
  <Paragraphs>0</Paragraphs>
  <TotalTime>2</TotalTime>
  <ScaleCrop>false</ScaleCrop>
  <LinksUpToDate>false</LinksUpToDate>
  <CharactersWithSpaces>771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2022-09-02T07:22:00Z</dcterms:created>
  <dc:creator>麦力</dc:creator>
  <cp:lastModifiedBy>w1</cp:lastModifiedBy>
  <dcterms:modified xsi:type="dcterms:W3CDTF">2024-12-13T00:54:45Z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C0C02AA4B533471BB63F10FD780103F1_13</vt:lpwstr>
  </property>
</Properties>
</file>