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jc w:val="center"/>
        <w:textAlignment w:val="auto"/>
        <w:rPr>
          <w:rFonts w:hint="eastAsia" w:ascii="方正小标宋简体" w:eastAsia="方正小标宋简体" w:cs="方正小标宋简体"/>
          <w:color w:val="000000"/>
          <w:sz w:val="44"/>
          <w:szCs w:val="44"/>
          <w:lang w:val="en-US" w:eastAsia="zh-CN" w:bidi="ar-SA"/>
        </w:rPr>
      </w:pPr>
      <w:r>
        <w:rPr>
          <w:rFonts w:hint="eastAsia" w:ascii="方正小标宋简体" w:eastAsia="方正小标宋简体" w:cs="方正小标宋简体"/>
          <w:color w:val="000000"/>
          <w:sz w:val="44"/>
          <w:szCs w:val="44"/>
          <w:lang w:bidi="ar-SA"/>
        </w:rPr>
        <w:t>关于沙湾镇人民政府开展综合行政执法有关事宜的</w:t>
      </w:r>
      <w:r>
        <w:rPr>
          <w:rFonts w:hint="eastAsia" w:ascii="方正小标宋简体" w:eastAsia="方正小标宋简体" w:cs="方正小标宋简体"/>
          <w:color w:val="000000"/>
          <w:sz w:val="44"/>
          <w:szCs w:val="44"/>
          <w:lang w:eastAsia="zh-CN" w:bidi="ar-SA"/>
        </w:rPr>
        <w:t>公告</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040" w:firstLineChars="950"/>
        <w:jc w:val="both"/>
        <w:textAlignment w:val="auto"/>
        <w:rPr>
          <w:rFonts w:hint="eastAsia" w:ascii="ABCDEE+仿宋" w:eastAsia="ABCDEE+仿宋" w:cs="ABCDEE+仿宋"/>
          <w:color w:val="000000"/>
          <w:sz w:val="32"/>
          <w:szCs w:val="32"/>
          <w:lang w:eastAsia="zh-CN" w:bidi="ar-SA"/>
        </w:rPr>
      </w:pPr>
      <w:r>
        <w:rPr>
          <w:rFonts w:hint="eastAsia" w:ascii="ABCDEE+仿宋" w:eastAsia="ABCDEE+仿宋" w:cs="ABCDEE+仿宋"/>
          <w:color w:val="000000"/>
          <w:sz w:val="32"/>
          <w:szCs w:val="32"/>
          <w:lang w:eastAsia="zh-CN" w:bidi="ar-SA"/>
        </w:rPr>
        <w:t>（征求意见稿）</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880" w:firstLineChars="200"/>
        <w:jc w:val="center"/>
        <w:textAlignment w:val="auto"/>
        <w:rPr>
          <w:rFonts w:hint="eastAsia" w:ascii="方正小标宋简体" w:eastAsia="方正小标宋简体" w:cs="方正小标宋简体"/>
          <w:color w:val="000000"/>
          <w:sz w:val="44"/>
          <w:szCs w:val="44"/>
          <w:lang w:bidi="ar-SA"/>
        </w:rPr>
      </w:pPr>
      <w:bookmarkStart w:id="0" w:name="_GoBack"/>
      <w:bookmarkEnd w:id="0"/>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为加快提高基层治理社会化、法治化、智能化、专业化水平，根据《中华人民共和国行政处罚法》《中华人民共和国行政强制法》等规定，按照《浙江省人民政府办公厅关于推进乡镇（街道）综合行政执法工作的通知》（浙政办发</w:t>
      </w:r>
      <w:r>
        <w:rPr>
          <w:rFonts w:hint="eastAsia" w:ascii="仿宋" w:eastAsia="仿宋" w:cs="仿宋"/>
          <w:kern w:val="2"/>
          <w:sz w:val="32"/>
          <w:szCs w:val="32"/>
          <w:lang w:val="en-US" w:eastAsia="zh-CN" w:bidi="ar-SA"/>
        </w:rPr>
        <w:t>〔</w:t>
      </w:r>
      <w:r>
        <w:rPr>
          <w:rFonts w:hint="eastAsia" w:ascii="仿宋_GB2312" w:eastAsia="仿宋_GB2312" w:cs="仿宋_GB2312"/>
          <w:kern w:val="2"/>
          <w:sz w:val="32"/>
          <w:szCs w:val="32"/>
          <w:lang w:val="en-US" w:eastAsia="zh-CN" w:bidi="ar-SA"/>
        </w:rPr>
        <w:t>2021</w:t>
      </w:r>
      <w:r>
        <w:rPr>
          <w:rFonts w:hint="eastAsia" w:ascii="仿宋" w:eastAsia="仿宋" w:cs="仿宋"/>
          <w:kern w:val="2"/>
          <w:sz w:val="32"/>
          <w:szCs w:val="32"/>
          <w:lang w:val="en-US" w:eastAsia="zh-CN" w:bidi="ar-SA"/>
        </w:rPr>
        <w:t>〕</w:t>
      </w:r>
      <w:r>
        <w:rPr>
          <w:rFonts w:hint="eastAsia" w:ascii="仿宋_GB2312" w:eastAsia="仿宋_GB2312" w:cs="仿宋_GB2312"/>
          <w:kern w:val="2"/>
          <w:sz w:val="32"/>
          <w:szCs w:val="32"/>
          <w:lang w:val="en-US" w:eastAsia="zh-CN" w:bidi="ar-SA"/>
        </w:rPr>
        <w:t xml:space="preserve">51）等要求，现就我县沙湾镇人民政府开展综合行政执法有关事宜公告如下：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一、自2022年 月 日起，沙湾镇人民政府在本行政区域内以自身名义相对集中行使自然资源、林业、市场监管、建设、生态环境、农业农村6</w:t>
      </w:r>
      <w:r>
        <w:rPr>
          <w:rFonts w:hint="eastAsia" w:ascii="仿宋_GB2312" w:eastAsia="仿宋_GB2312" w:cs="仿宋_GB2312"/>
          <w:color w:val="000000"/>
          <w:kern w:val="2"/>
          <w:sz w:val="32"/>
          <w:szCs w:val="32"/>
          <w:lang w:val="en-US" w:eastAsia="zh-CN" w:bidi="ar-SA"/>
        </w:rPr>
        <w:t>个方面72</w:t>
      </w:r>
      <w:r>
        <w:rPr>
          <w:rFonts w:hint="eastAsia" w:ascii="仿宋_GB2312" w:eastAsia="仿宋_GB2312" w:cs="仿宋_GB2312"/>
          <w:kern w:val="2"/>
          <w:sz w:val="32"/>
          <w:szCs w:val="32"/>
          <w:lang w:val="en-US" w:eastAsia="zh-CN" w:bidi="ar-SA"/>
        </w:rPr>
        <w:t xml:space="preserve">项行政处罚权及与之相关的行政检查权、行政强制权（详见附件）。涉及作出责令停产停业、吊销许可证或执照、较大数额罚款等重大行政处罚决定的案件，仍由县级行政执法部门依法管辖。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二、2022年 月 日前已立案未结案案件和历史遗留案件仍由原行政执法部门继续负责办理和案卷档案保管，并承担相应行政复议、行政诉讼等责任。</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三、本公告自2022年  月  日起施行。</w:t>
      </w:r>
    </w:p>
    <w:p>
      <w:pPr>
        <w:pStyle w:val="2"/>
        <w:ind w:left="0" w:leftChars="0" w:firstLine="0" w:firstLineChars="0"/>
        <w:rPr>
          <w:sz w:val="32"/>
          <w:szCs w:val="32"/>
        </w:rPr>
        <w:sectPr>
          <w:footerReference r:id="rId3" w:type="default"/>
          <w:pgSz w:w="11906" w:h="16838"/>
          <w:pgMar w:top="1440" w:right="1800" w:bottom="1440" w:left="1800" w:header="851" w:footer="992" w:gutter="0"/>
          <w:cols w:space="720" w:num="1"/>
          <w:docGrid w:type="lines" w:linePitch="312" w:charSpace="0"/>
        </w:sectPr>
      </w:pPr>
    </w:p>
    <w:p>
      <w:pPr>
        <w:keepNext w:val="0"/>
        <w:keepLines w:val="0"/>
        <w:widowControl/>
        <w:suppressLineNumbers w:val="0"/>
        <w:jc w:val="both"/>
        <w:textAlignment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01"/>
        <w:gridCol w:w="3"/>
        <w:gridCol w:w="8"/>
        <w:gridCol w:w="3"/>
        <w:gridCol w:w="1883"/>
        <w:gridCol w:w="3"/>
        <w:gridCol w:w="11"/>
        <w:gridCol w:w="3"/>
        <w:gridCol w:w="7766"/>
        <w:gridCol w:w="3"/>
        <w:gridCol w:w="11"/>
        <w:gridCol w:w="3"/>
        <w:gridCol w:w="2034"/>
        <w:gridCol w:w="3"/>
        <w:gridCol w:w="11"/>
        <w:gridCol w:w="3"/>
        <w:gridCol w:w="1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0" w:hRule="atLeast"/>
        </w:trPr>
        <w:tc>
          <w:tcPr>
            <w:tcW w:w="5000" w:type="pct"/>
            <w:gridSpan w:val="1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56"/>
                <w:szCs w:val="56"/>
                <w:u w:val="none"/>
              </w:rPr>
            </w:pPr>
            <w:r>
              <w:rPr>
                <w:rFonts w:hint="eastAsia" w:ascii="宋体" w:hAnsi="宋体" w:eastAsia="宋体" w:cs="宋体"/>
                <w:b/>
                <w:i w:val="0"/>
                <w:color w:val="000000"/>
                <w:kern w:val="0"/>
                <w:sz w:val="56"/>
                <w:szCs w:val="56"/>
                <w:u w:val="none"/>
                <w:lang w:val="en-US" w:eastAsia="zh-CN" w:bidi="ar"/>
              </w:rPr>
              <w:t>景宁县沙湾镇行政执法事项清单（2022年）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序号</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事项编码</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事项名称</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具体划转</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b/>
                <w:i w:val="0"/>
                <w:color w:val="000000"/>
                <w:kern w:val="0"/>
                <w:sz w:val="32"/>
                <w:szCs w:val="32"/>
                <w:u w:val="none"/>
                <w:lang w:val="en-US" w:eastAsia="zh-CN" w:bidi="ar"/>
              </w:rPr>
              <w:t>执法事项</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5000" w:type="pct"/>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i w:val="0"/>
                <w:color w:val="000000"/>
                <w:sz w:val="32"/>
                <w:szCs w:val="32"/>
                <w:u w:val="none"/>
                <w:lang w:val="en-US"/>
              </w:rPr>
            </w:pPr>
            <w:r>
              <w:rPr>
                <w:rFonts w:hint="eastAsia" w:ascii="宋体" w:hAnsi="宋体" w:eastAsia="宋体" w:cs="宋体"/>
                <w:b/>
                <w:i w:val="0"/>
                <w:color w:val="000000"/>
                <w:kern w:val="0"/>
                <w:sz w:val="32"/>
                <w:szCs w:val="32"/>
                <w:u w:val="none"/>
                <w:lang w:val="en-US" w:eastAsia="zh-CN" w:bidi="ar"/>
              </w:rPr>
              <w:t>一、林业（共21项）                         主管部门（事项赋权单位）：</w:t>
            </w:r>
            <w:r>
              <w:rPr>
                <w:rFonts w:hint="eastAsia" w:ascii="宋体" w:hAnsi="宋体" w:eastAsia="宋体" w:cs="宋体"/>
                <w:i w:val="0"/>
                <w:color w:val="000000"/>
                <w:kern w:val="0"/>
                <w:sz w:val="24"/>
                <w:szCs w:val="24"/>
                <w:u w:val="none"/>
                <w:lang w:val="en-US" w:eastAsia="zh-CN" w:bidi="ar"/>
              </w:rPr>
              <w:t>景宁县自然资源和规划局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330264005001</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对未建立松科植物及其制品的购销、加工台账的行政处罚</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330264005002</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对松科植物及其制品调入松材线虫病重点预 防区的行政处罚 </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330264005003</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对违法调运松科植物及其制品的行政处罚 </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330264005004</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对未进行清理、除害处理或者销毁松木材料的行政处罚 </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330264005005</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对病死松树未进行清理的行政处罚</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330264005006</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对擅自调运疫木的行政处罚 </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330264005007</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对违反疫木加工规定，存放、使用染疫松科植物及其制品的行政处罚</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部分(吊销疫木加工许可证除外)</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330264037000</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对进行控砂、取土、采石和开垦等活动，致使野生植物受到毁坏的行政处罚 </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330264039000</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对在相关自然保护区域、禁猎区、禁猎期猎捕非国家重点保护陆生野生动物，未取得狩猎 证、未按狩猎证规定猎捕非国家重点保护陆 生野生动物，或者使用禁用的工具、方法猎捕非国家重点保护陆生野生动物的行政处罚</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部分(吊销狩猎证除外)</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330264065000</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对过失引起森林火灾的行政处罚</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330264069001</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对盗伐林木的行政处罚 </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330264069002</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对滥伐林木的行政处罚 </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330264071000</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对未经批准擅自将防护林和特种用途林改变为其他林种的行政处罚 </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330264075000</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对擅自改变林地用途的行政处罚</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330264077000</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对收购无合法来源证明的木材的行政处罚</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330264079000</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对进行开垦、采石、采砂、采土或者其他活动造成林木或林地毁坏的行政处罚 </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330264101000</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对伪造、涂改林权证以及其他有关资料的行政处罚 </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330264106001</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对擅自开垦、填埋湿地的行政处罚</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330264106002</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对擅自烧荒的行政处罚 </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330264108000</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对森林禁火期、禁火区非法用火的行政处罚 </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21</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330264135000</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对非法取得林木采伐许可证的行政处罚 </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部分(撤销林木采伐许可证除外)</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000" w:type="pct"/>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2089"/>
              </w:tabs>
              <w:jc w:val="left"/>
              <w:rPr>
                <w:rFonts w:hint="eastAsia" w:ascii="宋体" w:hAnsi="宋体" w:eastAsia="宋体" w:cs="宋体"/>
                <w:i w:val="0"/>
                <w:color w:val="000000"/>
                <w:sz w:val="24"/>
                <w:szCs w:val="24"/>
                <w:u w:val="none"/>
                <w:lang w:eastAsia="zh-CN"/>
              </w:rPr>
            </w:pPr>
            <w:r>
              <w:rPr>
                <w:rFonts w:hint="eastAsia" w:ascii="宋体" w:hAnsi="宋体" w:eastAsia="宋体" w:cs="宋体"/>
                <w:b/>
                <w:i w:val="0"/>
                <w:color w:val="000000"/>
                <w:kern w:val="0"/>
                <w:sz w:val="32"/>
                <w:szCs w:val="32"/>
                <w:u w:val="none"/>
                <w:lang w:val="en-US" w:eastAsia="zh-CN" w:bidi="ar"/>
              </w:rPr>
              <w:t>二、自然资源（共19项）                      主管部门（事项赋权单位）：</w:t>
            </w:r>
            <w:r>
              <w:rPr>
                <w:rFonts w:hint="eastAsia" w:ascii="宋体" w:hAnsi="宋体" w:eastAsia="宋体" w:cs="宋体"/>
                <w:i w:val="0"/>
                <w:color w:val="000000"/>
                <w:kern w:val="0"/>
                <w:sz w:val="24"/>
                <w:szCs w:val="24"/>
                <w:u w:val="none"/>
                <w:lang w:val="en-US" w:eastAsia="zh-CN" w:bidi="ar"/>
              </w:rPr>
              <w:t>景宁县自然资源和规划局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330215003000</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对拒不履行土地复垦义务的行政处罚 </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330215009000</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对土地复垦义务人不依法缴纳土地复垦费的行政处罚 </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部分(吊销采矿许可证除外)</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330215010000</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对土地复垦义务人未按规定补充编制土地复垦方案的行政处罚</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330215080000</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对非法占用土地的行政处罚 </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330215082000</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对在土地利用总体规划确定的禁止开垦区内进行开垦，经责令限期改正，逾期不改正的行政处罚</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9"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330215084000</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对买卖或者以其他形式非法转让土地、擅自将农用地改为建设用地的行政处罚</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330215085000</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对擅自将农民集体所有土地使用权非法出让、转让、出租用于非农业建设的行政处罚</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330215090000</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对在临时使用的土地上修建永久性建筑物、构筑物的行政处罚 </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330215093000</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对临时占用耕地，逾期不恢复耕地种植条件的行政处罚 </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330215094000</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对在耕地上发展林果业、养殖业，导致粮食种植条件毁坏的行政处罚 </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330215095000</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对非法占用基本农田建房、建窑、建坟、挖砂、采矿、取土、堆放固体废弃物或者从事其他活动破坏基本农田，毁坏种植条件的行政处罚</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330215096000</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对占用耕地建窑、建坟或者擅自在耕地上建房、挖砂、采石、采矿、取土等，破坏种植条件的行政处罚</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330215097000</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对破坏或者擅自改变基本农田保护区标志、侵占或者破坏基本农田设施的行政处罚</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330215112000</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对未取得采矿许可证擅自采矿，擅自进入国家规划矿区、对国民经济具有重要价值的矿区范围采矿，擅自开采国家规定实行保护性开采的特定矿种的行政处罚</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330215113000</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对超越批准的矿区范围采矿的行政处罚 </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部分(吊销采矿许可证除外)</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330215114000</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对破坏性采矿的行政处罚 </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17</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330215041001</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对未取得建设工程规划许可证进行建设的行政处罚</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18</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330215041002</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对未按照建设工程规划许可证的规定进行建设的行政处罚</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19</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330215040003</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临时建筑物、构筑物超过批准期限不拆除的行政处罚</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000" w:type="pct"/>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4489"/>
              </w:tabs>
              <w:jc w:val="left"/>
              <w:rPr>
                <w:rFonts w:hint="eastAsia" w:ascii="宋体" w:hAnsi="宋体" w:eastAsia="宋体" w:cs="宋体"/>
                <w:i w:val="0"/>
                <w:color w:val="000000"/>
                <w:sz w:val="24"/>
                <w:szCs w:val="24"/>
                <w:u w:val="none"/>
                <w:lang w:eastAsia="zh-CN"/>
              </w:rPr>
            </w:pPr>
            <w:r>
              <w:rPr>
                <w:rFonts w:hint="eastAsia" w:ascii="宋体" w:hAnsi="宋体" w:eastAsia="宋体" w:cs="宋体"/>
                <w:b/>
                <w:i w:val="0"/>
                <w:color w:val="000000"/>
                <w:kern w:val="0"/>
                <w:sz w:val="32"/>
                <w:szCs w:val="32"/>
                <w:u w:val="none"/>
                <w:lang w:val="en-US" w:eastAsia="zh-CN" w:bidi="ar"/>
              </w:rPr>
              <w:t>三、农业农村（共21项）                          主管部门（事项赋权单位）：</w:t>
            </w:r>
            <w:r>
              <w:rPr>
                <w:rFonts w:hint="eastAsia" w:ascii="宋体" w:hAnsi="宋体" w:eastAsia="宋体" w:cs="宋体"/>
                <w:i w:val="0"/>
                <w:color w:val="000000"/>
                <w:kern w:val="0"/>
                <w:sz w:val="24"/>
                <w:szCs w:val="24"/>
                <w:u w:val="none"/>
                <w:lang w:val="en-US" w:eastAsia="zh-CN" w:bidi="ar"/>
              </w:rPr>
              <w:t>景宁县农业农村局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330220048000</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对农村村民未经批准或者采取欺骗手段骗取批准，非法占用土地建住宅的行政处罚 </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6"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330220066000</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对不按规定处置染疫动物及其排泄物等污染物以及其他经检疫不合格的动物、动物产品的行政处罚</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330220113000</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对畜禽养殖场未建立养殖档案，或者未按规定保存养殖档案的行政处罚</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330220116000</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对农产品生产经营者超范围、超标准使用农业投入品，将人用药、原料药或者危害人体健康的物质用于农产品生产、清洗、保鲜、包装和贮存的行政处罚</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6"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330220154000</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对规模农产品生产者未建立或者未按规定保存农产品生产记录，或者伪造生产记录的行政处罚</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330220163001</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对规模农产品生产者销售的农产品未附有农产品合格证的行政处罚 </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1"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330220188000</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对屠宰、经营、运输的动物未附有检疫证明， 经营和运输的动物产品未附有检疫证明、检疫标志的行政处罚</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330220197000</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对犬类等动物的饲养者，未按县级以上政府的规定对犬类等动物进行兽用狂犬病疫苗免疫接种的行政处罚</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9"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330220216002</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对未按规定如实填写并保存生产、用药和产品销售记录的行政处罚</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330220216003</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对未及时合理处置被污染或者含病原体的水体和病死养殖生物的行政处罚</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330220238002</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对销售的种子没有使用说明或者标签内容不符合规定的行政处罚</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330220238004</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对未按规定建立、保存种子生产经营档案的行政处罚 </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330220257001</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360" w:lineRule="auto"/>
              <w:jc w:val="both"/>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对在禁渔期内随船携带禁渔期禁止作业渔具的行政处罚 </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330220308002</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对未按国家有关兽药安全使用规定使用兽药、未建立用药记录或者记录不完整真实的行政处罚</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330220315000</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对偷捕、抢夺他人养殖的水产品，或者破坏他人养殖水体、养殖设施的行政处罚</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330220342000</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对拖拉机、联合收割机违规载人的行政处罚</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部分（吊销有操作</w:t>
            </w:r>
          </w:p>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证件除外）</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17</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330220397001</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对使用电鱼、炸鱼方法进行捕捞和使用禁用的渔具、捕捞方法进行捕捞的行政处罚</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部分（吊销捕捞许可证除外）</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330220397002</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对使用毒鱼方法进行捕捞的行政处罚</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部分（吊销捕捞许可证除外）</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19</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330220397003</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对违反禁渔区规定进行捕捞的行政处罚</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部分（吊销捕捞许可证除外）</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330220397005</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对违反禁渔期规定进行捕捞的行政处罚</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部分（吊销捕捞许可证除外）</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21</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330220049000</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对在实行城市市容和环境卫生管理的区域外，随意倾倒或者堆放生活垃圾、餐厨垃圾、建筑垃圾等废弃物或者废旧物品的行政处罚</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全部</w:t>
            </w:r>
          </w:p>
        </w:tc>
        <w:tc>
          <w:tcPr>
            <w:tcW w:w="5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000" w:type="pct"/>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4489"/>
              </w:tabs>
              <w:jc w:val="left"/>
              <w:rPr>
                <w:rFonts w:hint="eastAsia" w:ascii="宋体" w:hAnsi="宋体" w:eastAsia="宋体" w:cs="宋体"/>
                <w:b/>
                <w:i w:val="0"/>
                <w:color w:val="000000"/>
                <w:kern w:val="0"/>
                <w:sz w:val="32"/>
                <w:szCs w:val="32"/>
                <w:u w:val="none"/>
                <w:lang w:val="en-US" w:eastAsia="zh-CN" w:bidi="ar"/>
              </w:rPr>
            </w:pPr>
            <w:r>
              <w:rPr>
                <w:rFonts w:hint="eastAsia" w:ascii="宋体" w:hAnsi="宋体" w:eastAsia="宋体" w:cs="宋体"/>
                <w:b/>
                <w:i w:val="0"/>
                <w:color w:val="000000"/>
                <w:kern w:val="0"/>
                <w:sz w:val="32"/>
                <w:szCs w:val="32"/>
                <w:u w:val="none"/>
                <w:lang w:val="en-US" w:eastAsia="zh-CN" w:bidi="ar"/>
              </w:rPr>
              <w:t>四、生态环境（共1项）                       主管部门（事项赋权单位）：</w:t>
            </w:r>
            <w:r>
              <w:rPr>
                <w:rFonts w:hint="eastAsia" w:ascii="宋体" w:hAnsi="宋体" w:eastAsia="宋体" w:cs="宋体"/>
                <w:i w:val="0"/>
                <w:color w:val="000000"/>
                <w:kern w:val="0"/>
                <w:sz w:val="24"/>
                <w:szCs w:val="24"/>
                <w:u w:val="none"/>
                <w:lang w:val="en-US" w:eastAsia="zh-CN" w:bidi="ar"/>
              </w:rPr>
              <w:t>景宁县综合行政执法局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w:t>
            </w:r>
          </w:p>
        </w:tc>
        <w:tc>
          <w:tcPr>
            <w:tcW w:w="6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330216277002</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对露天焚烧秸秆、落叶等产生烟尘污染物质的行政处罚</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全部</w:t>
            </w:r>
          </w:p>
        </w:tc>
        <w:tc>
          <w:tcPr>
            <w:tcW w:w="58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000" w:type="pct"/>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4489"/>
              </w:tabs>
              <w:jc w:val="left"/>
              <w:rPr>
                <w:rFonts w:hint="eastAsia" w:ascii="宋体" w:hAnsi="宋体" w:eastAsia="宋体" w:cs="宋体"/>
                <w:b/>
                <w:i w:val="0"/>
                <w:color w:val="000000"/>
                <w:kern w:val="0"/>
                <w:sz w:val="32"/>
                <w:szCs w:val="32"/>
                <w:u w:val="none"/>
                <w:lang w:val="en-US" w:eastAsia="zh-CN" w:bidi="ar"/>
              </w:rPr>
            </w:pPr>
            <w:r>
              <w:rPr>
                <w:rFonts w:hint="eastAsia" w:ascii="宋体" w:hAnsi="宋体" w:eastAsia="宋体" w:cs="宋体"/>
                <w:b/>
                <w:i w:val="0"/>
                <w:color w:val="000000"/>
                <w:kern w:val="0"/>
                <w:sz w:val="32"/>
                <w:szCs w:val="32"/>
                <w:u w:val="none"/>
                <w:lang w:val="en-US" w:eastAsia="zh-CN" w:bidi="ar"/>
              </w:rPr>
              <w:t>五、建设（共1项）                           主管部门（事项赋权单位）：</w:t>
            </w:r>
            <w:r>
              <w:rPr>
                <w:rFonts w:hint="eastAsia" w:ascii="宋体" w:hAnsi="宋体" w:eastAsia="宋体" w:cs="宋体"/>
                <w:i w:val="0"/>
                <w:color w:val="000000"/>
                <w:kern w:val="0"/>
                <w:sz w:val="24"/>
                <w:szCs w:val="24"/>
                <w:u w:val="none"/>
                <w:lang w:val="en-US" w:eastAsia="zh-CN" w:bidi="ar"/>
              </w:rPr>
              <w:t>景宁县综合行政执法局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w:t>
            </w:r>
          </w:p>
        </w:tc>
        <w:tc>
          <w:tcPr>
            <w:tcW w:w="67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330217211000</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对沿街和广场周边的经营者擅自超出门、窗进行店外经营、作业或者展示商品的行政处罚（跨门经营）</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全部</w:t>
            </w:r>
          </w:p>
        </w:tc>
        <w:tc>
          <w:tcPr>
            <w:tcW w:w="58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000" w:type="pct"/>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4489"/>
              </w:tabs>
              <w:jc w:val="left"/>
              <w:rPr>
                <w:rFonts w:hint="eastAsia" w:ascii="宋体" w:hAnsi="宋体" w:eastAsia="宋体" w:cs="宋体"/>
                <w:b/>
                <w:i w:val="0"/>
                <w:color w:val="000000"/>
                <w:kern w:val="0"/>
                <w:sz w:val="32"/>
                <w:szCs w:val="32"/>
                <w:u w:val="none"/>
                <w:lang w:val="en-US" w:eastAsia="zh-CN" w:bidi="ar"/>
              </w:rPr>
            </w:pPr>
            <w:r>
              <w:rPr>
                <w:rFonts w:hint="eastAsia" w:ascii="宋体" w:hAnsi="宋体" w:eastAsia="宋体" w:cs="宋体"/>
                <w:b/>
                <w:i w:val="0"/>
                <w:color w:val="000000"/>
                <w:kern w:val="0"/>
                <w:sz w:val="32"/>
                <w:szCs w:val="32"/>
                <w:u w:val="none"/>
                <w:lang w:val="en-US" w:eastAsia="zh-CN" w:bidi="ar"/>
              </w:rPr>
              <w:t>六、市场监管（共9项）                        主管部门（事项赋权单位）：</w:t>
            </w:r>
            <w:r>
              <w:rPr>
                <w:rFonts w:hint="eastAsia" w:ascii="宋体" w:hAnsi="宋体" w:eastAsia="宋体" w:cs="宋体"/>
                <w:i w:val="0"/>
                <w:color w:val="000000"/>
                <w:kern w:val="0"/>
                <w:sz w:val="24"/>
                <w:szCs w:val="24"/>
                <w:u w:val="none"/>
                <w:lang w:val="en-US" w:eastAsia="zh-CN" w:bidi="ar"/>
              </w:rPr>
              <w:t>景宁县市场监督管理局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9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330231206000</w:t>
            </w:r>
          </w:p>
        </w:tc>
        <w:tc>
          <w:tcPr>
            <w:tcW w:w="778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对食品小作坊、小餐饮店生产加工过程未遵守相关规定的行政处罚</w:t>
            </w:r>
          </w:p>
        </w:tc>
        <w:tc>
          <w:tcPr>
            <w:tcW w:w="20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部分（责令停产停</w:t>
            </w:r>
          </w:p>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业除外）</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9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330231222000</w:t>
            </w:r>
          </w:p>
        </w:tc>
        <w:tc>
          <w:tcPr>
            <w:tcW w:w="778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对食品小作坊、小餐饮店、小食杂店和食品摊贩未按规定张挂登记证、登记卡或者从业人员健康证明的行政处罚</w:t>
            </w:r>
          </w:p>
        </w:tc>
        <w:tc>
          <w:tcPr>
            <w:tcW w:w="20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9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330231276000</w:t>
            </w:r>
          </w:p>
        </w:tc>
        <w:tc>
          <w:tcPr>
            <w:tcW w:w="778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对食品小作坊、小餐饮店、小食杂店和食品摊贩从业人员未按规定取得健康证明的行政处罚</w:t>
            </w:r>
          </w:p>
        </w:tc>
        <w:tc>
          <w:tcPr>
            <w:tcW w:w="20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部分（责令停产停</w:t>
            </w:r>
          </w:p>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业除外）</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19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330231391000</w:t>
            </w:r>
          </w:p>
        </w:tc>
        <w:tc>
          <w:tcPr>
            <w:tcW w:w="778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对食品小作坊、小餐饮店、小食杂店未按规定取得登记证的行政处罚</w:t>
            </w:r>
          </w:p>
        </w:tc>
        <w:tc>
          <w:tcPr>
            <w:tcW w:w="20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19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330231545000</w:t>
            </w:r>
          </w:p>
        </w:tc>
        <w:tc>
          <w:tcPr>
            <w:tcW w:w="778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对在限制活禽交易区域内设置活禽交易市场或者从事活禽交易活动的行政处罚</w:t>
            </w:r>
          </w:p>
        </w:tc>
        <w:tc>
          <w:tcPr>
            <w:tcW w:w="20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19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330231546000</w:t>
            </w:r>
          </w:p>
        </w:tc>
        <w:tc>
          <w:tcPr>
            <w:tcW w:w="778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对活禽经营者零售的活禽未经宰杀后交付购买者的行政处罚</w:t>
            </w:r>
          </w:p>
        </w:tc>
        <w:tc>
          <w:tcPr>
            <w:tcW w:w="20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19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330231548000</w:t>
            </w:r>
          </w:p>
        </w:tc>
        <w:tc>
          <w:tcPr>
            <w:tcW w:w="778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对活禽经营者未严格执行活禽交易卫生、消毒、无害化处理、定期休市等管理制度的行政处罚</w:t>
            </w:r>
          </w:p>
        </w:tc>
        <w:tc>
          <w:tcPr>
            <w:tcW w:w="20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19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330231549000</w:t>
            </w:r>
          </w:p>
        </w:tc>
        <w:tc>
          <w:tcPr>
            <w:tcW w:w="778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对活禽经营者未查验并在经营场所内公示《动物检疫合格证明》或者检疫信息追溯凭证的行政处罚</w:t>
            </w:r>
          </w:p>
        </w:tc>
        <w:tc>
          <w:tcPr>
            <w:tcW w:w="20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22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9</w:t>
            </w:r>
          </w:p>
        </w:tc>
        <w:tc>
          <w:tcPr>
            <w:tcW w:w="67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330231550000</w:t>
            </w:r>
          </w:p>
        </w:tc>
        <w:tc>
          <w:tcPr>
            <w:tcW w:w="278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对在暂停活禽交易期间仍从事活禽交易的行政处罚</w:t>
            </w:r>
          </w:p>
        </w:tc>
        <w:tc>
          <w:tcPr>
            <w:tcW w:w="7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全部</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7" w:hRule="atLeast"/>
        </w:trPr>
        <w:tc>
          <w:tcPr>
            <w:tcW w:w="5000" w:type="pct"/>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注：本行政处罚事项共有72项；</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 xml:space="preserve">    本目录行政处罚事项根据浙江省权力事项库（监管库）动态调整。</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ABCDEE+仿宋">
    <w:altName w:val="仿宋"/>
    <w:panose1 w:val="00000000000000000000"/>
    <w:charset w:val="86"/>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97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55pt;mso-position-horizontal:center;mso-position-horizontal-relative:margin;mso-wrap-style:none;z-index:251659264;mso-width-relative:page;mso-height-relative:page;" filled="f" stroked="f" coordsize="21600,21600" o:gfxdata="UEsDBAoAAAAAAIdO4kAAAAAAAAAAAAAAAAAEAAAAZHJzL1BLAwQUAAAACACHTuJACHYtxM8AAAAC&#10;AQAADwAAAGRycy9kb3ducmV2LnhtbE2PMU/DMBCFdyT+g3VIbNROBighTodKLGwUhMR2ja9xhH2O&#10;bDdN/j2GBZaTnt7Te9+1u8U7MVNMY2AN1UaBIO6DGXnQ8P72fLcFkTKyQReYNKyUYNddX7XYmHDh&#10;V5oPeRClhFODGmzOUyNl6i15TJswERfvFKLHXGQcpIl4KeXeyVqpe+lx5LJgcaK9pf7rcPYaHpaP&#10;QFOiPX2e5j7acd26l1Xr25tKPYHItOS/MPzgF3ToCtMxnNkk4TSUR/LvLd5jBeKooa4VyK6V/9G7&#10;b1BLAwQUAAAACACHTuJATWtB8c4BAACWAwAADgAAAGRycy9lMm9Eb2MueG1srVNLbtswEN0X6B0I&#10;7mtJKVInguUghZGiQNEWSHoAmiItAvyBQ1vyBdobdNVN9z2Xz5EhJTtNsskiG2o0HL15781ocTUY&#10;TXYigHK2odWspERY7lplNw39cXfz7oISiMy2TDsrGroXQK+Wb98sel+LM9c53YpAEMRC3fuGdjH6&#10;uiiAd8IwmDkvLF5KFwyL+Bo2RRtYj+hGF2dl+aHoXWh9cFwAYHY1XtIJMbwE0EmpuFg5vjXCxhE1&#10;CM0iSoJOeaDLzFZKweM3KUFEohuKSmM+sQnG63QWywWrN4H5TvGJAnsJhSeaDFMWm56gViwysg3q&#10;GZRRPDhwMs64M8UoJDuCKqryiTe3HfMia0GrwZ9Mh9eD5V933wNRLW4CJZYZHPjh96/Dn3+Hvz9J&#10;lezpPdRYdeuxLg4f3ZBKpzxgMqkeZDDpiXoI3qO5+5O5YoiEY/J8Pr84p4TjTfX+cl5m74uHb32A&#10;+Ek4Q1LQ0ICjy46y3ReI2A9LjyWplXU3Sus8Pm0fJbAwZYpEfCSYojish4n12rV7FNPj1Btqcckp&#10;0Z8tmpoW5BiEY7A+Blsf1KZDalXmBf56G5FE5pY6jLBTYxxXpjytVtqH/99z1cPvtLw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HYtxM8AAAACAQAADwAAAAAAAAABACAAAAAiAAAAZHJzL2Rvd25y&#10;ZXYueG1sUEsBAhQAFAAAAAgAh07iQE1rQfHOAQAAlgMAAA4AAAAAAAAAAQAgAAAAHgEAAGRycy9l&#10;Mm9Eb2MueG1sUEsFBgAAAAAGAAYAWQEAAF4FAAAAAA==&#10;">
              <v:path/>
              <v:fill on="f" focussize="0,0"/>
              <v:stroke on="f"/>
              <v:imagedata o:title=""/>
              <o:lock v:ext="edit"/>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80C34F7"/>
    <w:rsid w:val="1CF5147F"/>
    <w:rsid w:val="2CD142AB"/>
    <w:rsid w:val="339A62AD"/>
    <w:rsid w:val="38635DE6"/>
    <w:rsid w:val="41C108FF"/>
    <w:rsid w:val="486B3B97"/>
    <w:rsid w:val="59935B45"/>
    <w:rsid w:val="5AE56D71"/>
    <w:rsid w:val="627A7F00"/>
    <w:rsid w:val="76AC1D5D"/>
    <w:rsid w:val="7E975D5E"/>
    <w:rsid w:val="7F206116"/>
    <w:rsid w:val="7FB10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560" w:lineRule="exact"/>
      <w:jc w:val="center"/>
      <w:outlineLvl w:val="0"/>
    </w:pPr>
    <w:rPr>
      <w:rFonts w:ascii="Calibri" w:hAnsi="Calibri" w:eastAsia="方正小标宋简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pPr>
      <w:ind w:firstLine="200" w:firstLineChars="200"/>
    </w:pPr>
  </w:style>
  <w:style w:type="paragraph" w:styleId="3">
    <w:name w:val="Body Text Indent"/>
    <w:basedOn w:val="1"/>
    <w:uiPriority w:val="0"/>
    <w:pPr>
      <w:spacing w:after="120"/>
      <w:ind w:left="200" w:leftChars="200"/>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Normal (Web)"/>
    <w:next w:val="2"/>
    <w:uiPriority w:val="0"/>
    <w:pPr>
      <w:widowControl w:val="0"/>
      <w:spacing w:before="0" w:beforeAutospacing="1" w:after="0" w:afterAutospacing="1"/>
      <w:ind w:left="0" w:right="0"/>
      <w:jc w:val="left"/>
    </w:pPr>
    <w:rPr>
      <w:rFonts w:ascii="Calibri" w:hAnsi="Calibri" w:eastAsia="宋体" w:cs="Arial"/>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2022-02-17T05:58:00Z</dcterms:created>
  <dc:creator>Yu</dc:creator>
  <cp:lastModifiedBy>jn</cp:lastModifiedBy>
  <cp:lastPrinted>2022-03-09T02:53:00Z</cp:lastPrinted>
  <dcterms:modified xsi:type="dcterms:W3CDTF">2022-03-17T08:29:14Z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FB26A849B4D740C9AA8F0011B635BED4</vt:lpwstr>
  </property>
</Properties>
</file>