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舟山市医疗保障局关于征求《舟山市长期护理保险定点护理机构协议管理办法</w:t>
      </w:r>
      <w:r>
        <w:rPr>
          <w:rFonts w:hint="default"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default"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0"/>
          <w:szCs w:val="40"/>
          <w:lang w:val="en-US" w:eastAsia="zh-CN"/>
        </w:rPr>
        <w:t>（征求意见稿</w:t>
      </w:r>
      <w:r>
        <w:rPr>
          <w:rFonts w:hint="eastAsia" w:ascii="方正小标宋简体" w:hAnsi="方正小标宋简体" w:eastAsia="方正小标宋简体" w:cs="方正小标宋简体"/>
          <w:b w:val="0"/>
          <w:bCs w:val="0"/>
          <w:sz w:val="44"/>
          <w:szCs w:val="44"/>
          <w:lang w:val="en-US" w:eastAsia="zh-CN"/>
        </w:rPr>
        <w:t>）》意见建议的公告</w:t>
      </w:r>
    </w:p>
    <w:p>
      <w:pPr>
        <w:autoSpaceDN w:val="0"/>
        <w:jc w:val="both"/>
        <w:rPr>
          <w:rFonts w:hint="eastAsia" w:ascii="宋体" w:hAnsi="宋体" w:eastAsia="宋体"/>
          <w:b/>
          <w:bCs/>
          <w:sz w:val="36"/>
          <w:szCs w:val="36"/>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eastAsia" w:ascii="仿宋_GB2312" w:hAnsi="仿宋_GB2312" w:eastAsia="仿宋_GB2312" w:cs="仿宋_GB2312"/>
          <w:snapToGrid/>
          <w:color w:val="000000"/>
          <w:spacing w:val="0"/>
          <w:kern w:val="2"/>
          <w:position w:val="0"/>
          <w:sz w:val="32"/>
          <w:szCs w:val="32"/>
          <w:lang w:val="en-US" w:eastAsia="zh-CN" w:bidi="ar-SA"/>
        </w:rPr>
      </w:pPr>
      <w:r>
        <w:rPr>
          <w:rFonts w:hint="eastAsia" w:ascii="仿宋_GB2312" w:hAnsi="仿宋_GB2312" w:eastAsia="仿宋_GB2312" w:cs="仿宋_GB2312"/>
          <w:snapToGrid/>
          <w:color w:val="000000"/>
          <w:spacing w:val="0"/>
          <w:kern w:val="2"/>
          <w:position w:val="0"/>
          <w:sz w:val="32"/>
          <w:szCs w:val="32"/>
          <w:lang w:val="en-US" w:eastAsia="zh-CN" w:bidi="ar-SA"/>
        </w:rPr>
        <w:t>为加强我市长期护理保险定点护理机构管理</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规范服务行为，根据《浙江省医疗保障局 浙江省财政厅关于深化长期护理保险制度试点的指导意见》（浙医保联发〔2022〕6号）等文件精神，我局</w:t>
      </w:r>
      <w:bookmarkStart w:id="0" w:name="_GoBack"/>
      <w:bookmarkEnd w:id="0"/>
      <w:r>
        <w:rPr>
          <w:rFonts w:hint="eastAsia" w:ascii="仿宋_GB2312" w:hAnsi="仿宋_GB2312" w:eastAsia="仿宋_GB2312" w:cs="仿宋_GB2312"/>
          <w:snapToGrid/>
          <w:color w:val="000000"/>
          <w:spacing w:val="0"/>
          <w:kern w:val="2"/>
          <w:position w:val="0"/>
          <w:sz w:val="32"/>
          <w:szCs w:val="32"/>
          <w:lang w:val="en-US" w:eastAsia="zh-CN" w:bidi="ar-SA"/>
        </w:rPr>
        <w:t>拟订了《舟山市长期护理保险定点护理机构协议管理办法</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试行</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w:t>
      </w:r>
      <w:r>
        <w:rPr>
          <w:rFonts w:hint="default" w:ascii="仿宋_GB2312" w:hAnsi="仿宋_GB2312" w:eastAsia="仿宋_GB2312" w:cs="仿宋_GB2312"/>
          <w:snapToGrid/>
          <w:color w:val="000000"/>
          <w:spacing w:val="0"/>
          <w:kern w:val="2"/>
          <w:position w:val="0"/>
          <w:sz w:val="32"/>
          <w:szCs w:val="32"/>
          <w:lang w:val="en-US"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现</w:t>
      </w:r>
      <w:r>
        <w:rPr>
          <w:rFonts w:hint="default" w:ascii="仿宋_GB2312" w:hAnsi="仿宋_GB2312" w:eastAsia="仿宋_GB2312" w:cs="仿宋_GB2312"/>
          <w:snapToGrid/>
          <w:color w:val="000000"/>
          <w:spacing w:val="0"/>
          <w:kern w:val="2"/>
          <w:position w:val="0"/>
          <w:sz w:val="32"/>
          <w:szCs w:val="32"/>
          <w:lang w:val="en-US" w:eastAsia="zh-CN" w:bidi="ar-SA"/>
        </w:rPr>
        <w:t>向社会公开征求意见。如有修改意见或建议，请于202</w:t>
      </w:r>
      <w:r>
        <w:rPr>
          <w:rFonts w:hint="eastAsia" w:ascii="仿宋_GB2312" w:hAnsi="仿宋_GB2312" w:eastAsia="仿宋_GB2312" w:cs="仿宋_GB2312"/>
          <w:snapToGrid/>
          <w:color w:val="000000"/>
          <w:spacing w:val="0"/>
          <w:kern w:val="2"/>
          <w:position w:val="0"/>
          <w:sz w:val="32"/>
          <w:szCs w:val="32"/>
          <w:lang w:val="en-US" w:eastAsia="zh-CN" w:bidi="ar-SA"/>
        </w:rPr>
        <w:t>4</w:t>
      </w:r>
      <w:r>
        <w:rPr>
          <w:rFonts w:hint="default" w:ascii="仿宋_GB2312" w:hAnsi="仿宋_GB2312" w:eastAsia="仿宋_GB2312" w:cs="仿宋_GB2312"/>
          <w:snapToGrid/>
          <w:color w:val="000000"/>
          <w:spacing w:val="0"/>
          <w:kern w:val="2"/>
          <w:position w:val="0"/>
          <w:sz w:val="32"/>
          <w:szCs w:val="32"/>
          <w:lang w:val="en-US" w:eastAsia="zh-CN" w:bidi="ar-SA"/>
        </w:rPr>
        <w:t>年</w:t>
      </w:r>
      <w:r>
        <w:rPr>
          <w:rFonts w:hint="default" w:ascii="仿宋_GB2312" w:hAnsi="仿宋_GB2312" w:eastAsia="仿宋_GB2312" w:cs="仿宋_GB2312"/>
          <w:snapToGrid/>
          <w:color w:val="000000"/>
          <w:spacing w:val="0"/>
          <w:kern w:val="2"/>
          <w:position w:val="0"/>
          <w:sz w:val="32"/>
          <w:szCs w:val="32"/>
          <w:lang w:val="en" w:eastAsia="zh-CN" w:bidi="ar-SA"/>
        </w:rPr>
        <w:t>3</w:t>
      </w:r>
      <w:r>
        <w:rPr>
          <w:rFonts w:hint="default" w:ascii="仿宋_GB2312" w:hAnsi="仿宋_GB2312" w:eastAsia="仿宋_GB2312" w:cs="仿宋_GB2312"/>
          <w:snapToGrid/>
          <w:color w:val="000000"/>
          <w:spacing w:val="0"/>
          <w:kern w:val="2"/>
          <w:position w:val="0"/>
          <w:sz w:val="32"/>
          <w:szCs w:val="32"/>
          <w:lang w:val="en-US" w:eastAsia="zh-CN" w:bidi="ar-SA"/>
        </w:rPr>
        <w:t>月</w:t>
      </w:r>
      <w:r>
        <w:rPr>
          <w:rFonts w:hint="default" w:ascii="仿宋_GB2312" w:hAnsi="仿宋_GB2312" w:eastAsia="仿宋_GB2312" w:cs="仿宋_GB2312"/>
          <w:snapToGrid/>
          <w:color w:val="000000"/>
          <w:spacing w:val="0"/>
          <w:kern w:val="2"/>
          <w:position w:val="0"/>
          <w:sz w:val="32"/>
          <w:szCs w:val="32"/>
          <w:lang w:val="en" w:eastAsia="zh-CN" w:bidi="ar-SA"/>
        </w:rPr>
        <w:t>8</w:t>
      </w:r>
      <w:r>
        <w:rPr>
          <w:rFonts w:hint="default" w:ascii="仿宋_GB2312" w:hAnsi="仿宋_GB2312" w:eastAsia="仿宋_GB2312" w:cs="仿宋_GB2312"/>
          <w:snapToGrid/>
          <w:color w:val="000000"/>
          <w:spacing w:val="0"/>
          <w:kern w:val="2"/>
          <w:position w:val="0"/>
          <w:sz w:val="32"/>
          <w:szCs w:val="32"/>
          <w:lang w:val="en-US" w:eastAsia="zh-CN" w:bidi="ar-SA"/>
        </w:rPr>
        <w:t>日前通过电子邮件、传真、信函等形式反馈至舟山市医疗保障局。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电子邮箱：</w:t>
      </w:r>
      <w:r>
        <w:rPr>
          <w:rFonts w:hint="eastAsia" w:ascii="仿宋_GB2312" w:hAnsi="仿宋_GB2312" w:eastAsia="仿宋_GB2312" w:cs="仿宋_GB2312"/>
          <w:snapToGrid/>
          <w:color w:val="000000"/>
          <w:spacing w:val="0"/>
          <w:kern w:val="2"/>
          <w:position w:val="0"/>
          <w:sz w:val="32"/>
          <w:szCs w:val="32"/>
          <w:lang w:val="en-US" w:eastAsia="zh-CN" w:bidi="ar-SA"/>
        </w:rPr>
        <w:t>1192150284</w:t>
      </w:r>
      <w:r>
        <w:rPr>
          <w:rFonts w:hint="default" w:ascii="仿宋_GB2312" w:hAnsi="仿宋_GB2312" w:eastAsia="仿宋_GB2312" w:cs="仿宋_GB2312"/>
          <w:snapToGrid/>
          <w:color w:val="000000"/>
          <w:spacing w:val="0"/>
          <w:kern w:val="2"/>
          <w:position w:val="0"/>
          <w:sz w:val="32"/>
          <w:szCs w:val="32"/>
          <w:lang w:val="en-US" w:eastAsia="zh-CN" w:bidi="ar-SA"/>
        </w:rPr>
        <w:t>@qq.com</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传</w:t>
      </w: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 xml:space="preserve"> 真：0580-2283</w:t>
      </w:r>
      <w:r>
        <w:rPr>
          <w:rFonts w:hint="eastAsia" w:ascii="仿宋_GB2312" w:hAnsi="仿宋_GB2312" w:eastAsia="仿宋_GB2312" w:cs="仿宋_GB2312"/>
          <w:snapToGrid/>
          <w:color w:val="000000"/>
          <w:spacing w:val="0"/>
          <w:kern w:val="2"/>
          <w:position w:val="0"/>
          <w:sz w:val="32"/>
          <w:szCs w:val="32"/>
          <w:lang w:val="en-US" w:eastAsia="zh-CN" w:bidi="ar-SA"/>
        </w:rPr>
        <w:t>139</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联系地址：</w:t>
      </w:r>
      <w:r>
        <w:rPr>
          <w:rFonts w:hint="eastAsia" w:ascii="仿宋_GB2312" w:hAnsi="仿宋_GB2312" w:eastAsia="仿宋_GB2312" w:cs="仿宋_GB2312"/>
          <w:snapToGrid/>
          <w:color w:val="000000"/>
          <w:spacing w:val="0"/>
          <w:kern w:val="2"/>
          <w:position w:val="0"/>
          <w:sz w:val="32"/>
          <w:szCs w:val="32"/>
          <w:lang w:val="en-US" w:eastAsia="zh-CN" w:bidi="ar-SA"/>
        </w:rPr>
        <w:t>舟山市医疗保障局（</w:t>
      </w:r>
      <w:r>
        <w:rPr>
          <w:rFonts w:hint="default" w:ascii="仿宋_GB2312" w:hAnsi="仿宋_GB2312" w:eastAsia="仿宋_GB2312" w:cs="仿宋_GB2312"/>
          <w:snapToGrid/>
          <w:color w:val="000000"/>
          <w:spacing w:val="0"/>
          <w:kern w:val="2"/>
          <w:position w:val="0"/>
          <w:sz w:val="32"/>
          <w:szCs w:val="32"/>
          <w:lang w:val="en-US" w:eastAsia="zh-CN" w:bidi="ar-SA"/>
        </w:rPr>
        <w:t>舟山市定海区千岛街道翁山路530号15楼</w:t>
      </w:r>
      <w:r>
        <w:rPr>
          <w:rFonts w:hint="eastAsia" w:ascii="仿宋_GB2312" w:hAnsi="仿宋_GB2312" w:eastAsia="仿宋_GB2312" w:cs="仿宋_GB2312"/>
          <w:snapToGrid/>
          <w:color w:val="000000"/>
          <w:spacing w:val="0"/>
          <w:kern w:val="2"/>
          <w:position w:val="0"/>
          <w:sz w:val="32"/>
          <w:szCs w:val="32"/>
          <w:lang w:val="en-US" w:eastAsia="zh-CN" w:bidi="ar-SA"/>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舟山市医疗保障局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202</w:t>
      </w:r>
      <w:r>
        <w:rPr>
          <w:rFonts w:hint="eastAsia" w:ascii="仿宋_GB2312" w:hAnsi="仿宋_GB2312" w:eastAsia="仿宋_GB2312" w:cs="仿宋_GB2312"/>
          <w:snapToGrid/>
          <w:color w:val="000000"/>
          <w:spacing w:val="0"/>
          <w:kern w:val="2"/>
          <w:position w:val="0"/>
          <w:sz w:val="32"/>
          <w:szCs w:val="32"/>
          <w:lang w:val="en-US" w:eastAsia="zh-CN" w:bidi="ar-SA"/>
        </w:rPr>
        <w:t>4</w:t>
      </w:r>
      <w:r>
        <w:rPr>
          <w:rFonts w:hint="default" w:ascii="仿宋_GB2312" w:hAnsi="仿宋_GB2312" w:eastAsia="仿宋_GB2312" w:cs="仿宋_GB2312"/>
          <w:snapToGrid/>
          <w:color w:val="000000"/>
          <w:spacing w:val="0"/>
          <w:kern w:val="2"/>
          <w:position w:val="0"/>
          <w:sz w:val="32"/>
          <w:szCs w:val="32"/>
          <w:lang w:val="en-US" w:eastAsia="zh-CN" w:bidi="ar-SA"/>
        </w:rPr>
        <w:t>年</w:t>
      </w:r>
      <w:r>
        <w:rPr>
          <w:rFonts w:hint="eastAsia" w:ascii="仿宋_GB2312" w:hAnsi="仿宋_GB2312" w:eastAsia="仿宋_GB2312" w:cs="仿宋_GB2312"/>
          <w:snapToGrid/>
          <w:color w:val="000000"/>
          <w:spacing w:val="0"/>
          <w:kern w:val="2"/>
          <w:position w:val="0"/>
          <w:sz w:val="32"/>
          <w:szCs w:val="32"/>
          <w:lang w:val="en-US" w:eastAsia="zh-CN" w:bidi="ar-SA"/>
        </w:rPr>
        <w:t>2</w:t>
      </w:r>
      <w:r>
        <w:rPr>
          <w:rFonts w:hint="default" w:ascii="仿宋_GB2312" w:hAnsi="仿宋_GB2312" w:eastAsia="仿宋_GB2312" w:cs="仿宋_GB2312"/>
          <w:snapToGrid/>
          <w:color w:val="000000"/>
          <w:spacing w:val="0"/>
          <w:kern w:val="2"/>
          <w:position w:val="0"/>
          <w:sz w:val="32"/>
          <w:szCs w:val="32"/>
          <w:lang w:val="en-US" w:eastAsia="zh-CN" w:bidi="ar-SA"/>
        </w:rPr>
        <w:t>月</w:t>
      </w:r>
      <w:r>
        <w:rPr>
          <w:rFonts w:hint="default" w:ascii="仿宋_GB2312" w:hAnsi="仿宋_GB2312" w:eastAsia="仿宋_GB2312" w:cs="仿宋_GB2312"/>
          <w:snapToGrid/>
          <w:color w:val="000000"/>
          <w:spacing w:val="0"/>
          <w:kern w:val="2"/>
          <w:position w:val="0"/>
          <w:sz w:val="32"/>
          <w:szCs w:val="32"/>
          <w:lang w:val="en" w:eastAsia="zh-CN" w:bidi="ar-SA"/>
        </w:rPr>
        <w:t>28</w:t>
      </w:r>
      <w:r>
        <w:rPr>
          <w:rFonts w:hint="default" w:ascii="仿宋_GB2312" w:hAnsi="仿宋_GB2312" w:eastAsia="仿宋_GB2312" w:cs="仿宋_GB2312"/>
          <w:snapToGrid/>
          <w:color w:val="000000"/>
          <w:spacing w:val="0"/>
          <w:kern w:val="2"/>
          <w:position w:val="0"/>
          <w:sz w:val="32"/>
          <w:szCs w:val="32"/>
          <w:lang w:val="en-US" w:eastAsia="zh-CN" w:bidi="ar-SA"/>
        </w:rPr>
        <w:t>日</w:t>
      </w:r>
      <w:r>
        <w:rPr>
          <w:rFonts w:hint="eastAsia" w:ascii="仿宋_GB2312" w:hAnsi="仿宋_GB2312" w:eastAsia="仿宋_GB2312" w:cs="仿宋_GB2312"/>
          <w:color w:val="auto"/>
          <w:sz w:val="32"/>
          <w:szCs w:val="32"/>
        </w:rPr>
        <w:drawing>
          <wp:anchor distT="0" distB="0" distL="0" distR="0" simplePos="0" relativeHeight="251660288" behindDoc="0" locked="0" layoutInCell="1" allowOverlap="1">
            <wp:simplePos x="0" y="0"/>
            <wp:positionH relativeFrom="column">
              <wp:posOffset>6840855</wp:posOffset>
            </wp:positionH>
            <wp:positionV relativeFrom="paragraph">
              <wp:posOffset>127635</wp:posOffset>
            </wp:positionV>
            <wp:extent cx="1511300" cy="1480185"/>
            <wp:effectExtent l="0" t="0" r="12700" b="1333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11239" cy="147994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pPr>
    </w:p>
    <w:p>
      <w:pP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eastAsia="en-US"/>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舟山</w:t>
      </w:r>
      <w:r>
        <w:rPr>
          <w:rFonts w:hint="eastAsia" w:ascii="方正小标宋简体" w:hAnsi="方正小标宋简体" w:eastAsia="方正小标宋简体" w:cs="方正小标宋简体"/>
          <w:b w:val="0"/>
          <w:bCs w:val="0"/>
          <w:snapToGrid w:val="0"/>
          <w:color w:val="auto"/>
          <w:spacing w:val="-7"/>
          <w:kern w:val="0"/>
          <w:sz w:val="44"/>
          <w:szCs w:val="44"/>
          <w:lang w:eastAsia="en-US"/>
        </w:rPr>
        <w:t>市长期护理保险定点护理机构</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eastAsia="en-US"/>
        </w:rPr>
      </w:pPr>
      <w:r>
        <w:rPr>
          <w:rFonts w:hint="eastAsia" w:ascii="方正小标宋简体" w:hAnsi="方正小标宋简体" w:eastAsia="方正小标宋简体" w:cs="方正小标宋简体"/>
          <w:b w:val="0"/>
          <w:bCs w:val="0"/>
          <w:snapToGrid w:val="0"/>
          <w:color w:val="auto"/>
          <w:spacing w:val="-7"/>
          <w:kern w:val="0"/>
          <w:sz w:val="44"/>
          <w:szCs w:val="44"/>
          <w:lang w:eastAsia="en-US"/>
        </w:rPr>
        <w:t>协议管理办法</w:t>
      </w:r>
      <w:r>
        <w:rPr>
          <w:rFonts w:hint="default" w:ascii="方正小标宋简体" w:hAnsi="方正小标宋简体" w:eastAsia="方正小标宋简体" w:cs="方正小标宋简体"/>
          <w:b w:val="0"/>
          <w:bCs w:val="0"/>
          <w:snapToGrid w:val="0"/>
          <w:color w:val="auto"/>
          <w:spacing w:val="-7"/>
          <w:kern w:val="0"/>
          <w:sz w:val="44"/>
          <w:szCs w:val="44"/>
          <w:lang w:val="en" w:eastAsia="en-US"/>
        </w:rPr>
        <w:t>（</w:t>
      </w: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试</w:t>
      </w:r>
      <w:r>
        <w:rPr>
          <w:rFonts w:hint="eastAsia" w:ascii="方正小标宋简体" w:hAnsi="方正小标宋简体" w:eastAsia="方正小标宋简体" w:cs="方正小标宋简体"/>
          <w:b w:val="0"/>
          <w:bCs w:val="0"/>
          <w:snapToGrid w:val="0"/>
          <w:color w:val="auto"/>
          <w:spacing w:val="-7"/>
          <w:kern w:val="0"/>
          <w:sz w:val="44"/>
          <w:szCs w:val="44"/>
          <w:lang w:eastAsia="en-US"/>
        </w:rPr>
        <w:t>行</w:t>
      </w:r>
      <w:r>
        <w:rPr>
          <w:rFonts w:hint="default" w:ascii="方正小标宋简体" w:hAnsi="方正小标宋简体" w:eastAsia="方正小标宋简体" w:cs="方正小标宋简体"/>
          <w:b w:val="0"/>
          <w:bCs w:val="0"/>
          <w:snapToGrid w:val="0"/>
          <w:color w:val="auto"/>
          <w:spacing w:val="-7"/>
          <w:kern w:val="0"/>
          <w:sz w:val="44"/>
          <w:szCs w:val="44"/>
          <w:lang w:val="en" w:eastAsia="en-US"/>
        </w:rPr>
        <w:t>）</w:t>
      </w:r>
    </w:p>
    <w:p>
      <w:pPr>
        <w:pStyle w:val="2"/>
        <w:ind w:left="0" w:leftChars="0" w:firstLine="0" w:firstLineChars="0"/>
        <w:jc w:val="center"/>
        <w:rPr>
          <w:rFonts w:hint="eastAsia" w:ascii="仿宋_GB2312" w:hAnsi="仿宋_GB2312" w:eastAsia="仿宋_GB2312" w:cs="仿宋_GB2312"/>
          <w:snapToGrid w:val="0"/>
          <w:color w:val="auto"/>
          <w:spacing w:val="10"/>
          <w:kern w:val="0"/>
          <w:sz w:val="32"/>
          <w:szCs w:val="32"/>
          <w:lang w:val="en-US" w:eastAsia="zh-CN" w:bidi="ar-SA"/>
        </w:rPr>
      </w:pPr>
      <w:r>
        <w:rPr>
          <w:rFonts w:hint="eastAsia" w:ascii="仿宋_GB2312" w:hAnsi="仿宋_GB2312" w:eastAsia="仿宋_GB2312" w:cs="仿宋_GB2312"/>
          <w:snapToGrid w:val="0"/>
          <w:color w:val="auto"/>
          <w:spacing w:val="10"/>
          <w:kern w:val="0"/>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14" w:firstLineChars="200"/>
        <w:jc w:val="center"/>
        <w:textAlignment w:val="baseline"/>
        <w:rPr>
          <w:rFonts w:hint="eastAsia" w:ascii="仿宋_GB2312" w:hAnsi="仿宋_GB2312" w:eastAsia="仿宋_GB2312" w:cs="仿宋_GB2312"/>
          <w:b/>
          <w:bCs/>
          <w:snapToGrid w:val="0"/>
          <w:color w:val="auto"/>
          <w:spacing w:val="-7"/>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2"/>
          <w:kern w:val="0"/>
          <w:sz w:val="32"/>
          <w:szCs w:val="32"/>
          <w:lang w:eastAsia="en-US"/>
        </w:rPr>
      </w:pPr>
      <w:r>
        <w:rPr>
          <w:rFonts w:hint="eastAsia" w:ascii="黑体" w:hAnsi="黑体" w:eastAsia="黑体" w:cs="黑体"/>
          <w:b w:val="0"/>
          <w:bCs w:val="0"/>
          <w:snapToGrid w:val="0"/>
          <w:color w:val="auto"/>
          <w:spacing w:val="-2"/>
          <w:kern w:val="0"/>
          <w:sz w:val="32"/>
          <w:szCs w:val="32"/>
          <w:lang w:eastAsia="en-US"/>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 xml:space="preserve">第一条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val="en-US" w:eastAsia="zh-CN"/>
        </w:rPr>
        <w:t>根据《长期护理保险护理服务供给规范》(浙江省地方标准DB33/T2430-2022)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舟山市人民政府办公室关于印发</w:t>
      </w:r>
      <w:r>
        <w:rPr>
          <w:rFonts w:hint="eastAsia" w:ascii="仿宋_GB2312" w:hAnsi="仿宋_GB2312" w:eastAsia="仿宋_GB2312" w:cs="仿宋_GB2312"/>
          <w:color w:val="auto"/>
          <w:kern w:val="0"/>
          <w:sz w:val="32"/>
          <w:szCs w:val="32"/>
        </w:rPr>
        <w:t>舟山市</w:t>
      </w:r>
      <w:r>
        <w:rPr>
          <w:rFonts w:hint="eastAsia" w:ascii="仿宋_GB2312" w:hAnsi="仿宋_GB2312" w:eastAsia="仿宋_GB2312" w:cs="仿宋_GB2312"/>
          <w:color w:val="auto"/>
          <w:kern w:val="0"/>
          <w:sz w:val="32"/>
          <w:szCs w:val="32"/>
          <w:lang w:val="en-US" w:eastAsia="zh-CN"/>
        </w:rPr>
        <w:t>构建多层次长期护理保障体系</w:t>
      </w:r>
      <w:r>
        <w:rPr>
          <w:rFonts w:hint="eastAsia" w:ascii="仿宋_GB2312" w:hAnsi="仿宋_GB2312" w:eastAsia="仿宋_GB2312" w:cs="仿宋_GB2312"/>
          <w:color w:val="auto"/>
          <w:kern w:val="0"/>
          <w:sz w:val="32"/>
          <w:szCs w:val="32"/>
        </w:rPr>
        <w:t>实施方案</w:t>
      </w:r>
      <w:r>
        <w:rPr>
          <w:rFonts w:hint="eastAsia" w:ascii="仿宋_GB2312" w:hAnsi="仿宋_GB2312" w:eastAsia="仿宋_GB2312" w:cs="仿宋_GB2312"/>
          <w:color w:val="auto"/>
          <w:kern w:val="0"/>
          <w:sz w:val="32"/>
          <w:szCs w:val="32"/>
          <w:lang w:eastAsia="zh-CN"/>
        </w:rPr>
        <w:t>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舟</w:t>
      </w:r>
      <w:r>
        <w:rPr>
          <w:rFonts w:hint="eastAsia" w:ascii="仿宋_GB2312" w:hAnsi="仿宋_GB2312" w:eastAsia="仿宋_GB2312" w:cs="仿宋_GB2312"/>
          <w:color w:val="auto"/>
          <w:kern w:val="0"/>
          <w:sz w:val="32"/>
          <w:szCs w:val="32"/>
        </w:rPr>
        <w:t>政办发〔</w:t>
      </w:r>
      <w:r>
        <w:rPr>
          <w:rFonts w:hint="eastAsia" w:ascii="仿宋_GB2312" w:hAnsi="仿宋_GB2312" w:eastAsia="仿宋_GB2312" w:cs="仿宋_GB2312"/>
          <w:color w:val="auto"/>
          <w:kern w:val="0"/>
          <w:sz w:val="32"/>
          <w:szCs w:val="32"/>
          <w:lang w:val="en-US" w:eastAsia="zh-CN"/>
        </w:rPr>
        <w:t>2024</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关于印发</w:t>
      </w:r>
      <w:r>
        <w:rPr>
          <w:rFonts w:hint="eastAsia" w:ascii="仿宋_GB2312" w:hAnsi="仿宋_GB2312" w:eastAsia="仿宋_GB2312" w:cs="仿宋_GB2312"/>
          <w:snapToGrid w:val="0"/>
          <w:color w:val="auto"/>
          <w:spacing w:val="10"/>
          <w:kern w:val="0"/>
          <w:sz w:val="32"/>
          <w:szCs w:val="32"/>
          <w:lang w:val="en-US" w:eastAsia="zh-CN"/>
        </w:rPr>
        <w:t>舟山市构建多层次长期护理保障体系实施细则的通知</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舟</w:t>
      </w:r>
      <w:r>
        <w:rPr>
          <w:rFonts w:hint="eastAsia" w:ascii="仿宋_GB2312" w:hAnsi="仿宋_GB2312" w:eastAsia="仿宋_GB2312" w:cs="仿宋_GB2312"/>
          <w:snapToGrid w:val="0"/>
          <w:color w:val="auto"/>
          <w:spacing w:val="10"/>
          <w:kern w:val="0"/>
          <w:sz w:val="32"/>
          <w:szCs w:val="32"/>
          <w:lang w:eastAsia="en-US"/>
        </w:rPr>
        <w:t>医保发〔</w:t>
      </w:r>
      <w:r>
        <w:rPr>
          <w:rFonts w:hint="eastAsia" w:ascii="仿宋_GB2312" w:hAnsi="仿宋_GB2312" w:eastAsia="仿宋_GB2312" w:cs="仿宋_GB2312"/>
          <w:snapToGrid w:val="0"/>
          <w:color w:val="auto"/>
          <w:spacing w:val="10"/>
          <w:kern w:val="0"/>
          <w:sz w:val="32"/>
          <w:szCs w:val="32"/>
          <w:lang w:val="en-US" w:eastAsia="zh-CN"/>
        </w:rPr>
        <w:t>2024</w:t>
      </w:r>
      <w:r>
        <w:rPr>
          <w:rFonts w:hint="eastAsia" w:ascii="仿宋_GB2312" w:hAnsi="仿宋_GB2312" w:eastAsia="仿宋_GB2312" w:cs="仿宋_GB2312"/>
          <w:snapToGrid w:val="0"/>
          <w:color w:val="auto"/>
          <w:spacing w:val="10"/>
          <w:kern w:val="0"/>
          <w:sz w:val="32"/>
          <w:szCs w:val="32"/>
          <w:lang w:eastAsia="en-US"/>
        </w:rPr>
        <w:t>〕号</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等文件精神，</w:t>
      </w:r>
      <w:r>
        <w:rPr>
          <w:rFonts w:hint="eastAsia" w:ascii="仿宋_GB2312" w:hAnsi="仿宋_GB2312" w:eastAsia="仿宋_GB2312" w:cs="仿宋_GB2312"/>
          <w:snapToGrid w:val="0"/>
          <w:color w:val="auto"/>
          <w:spacing w:val="10"/>
          <w:kern w:val="0"/>
          <w:sz w:val="32"/>
          <w:szCs w:val="32"/>
          <w:lang w:val="en-US" w:eastAsia="zh-CN"/>
        </w:rPr>
        <w:t>结合我市实际，</w:t>
      </w:r>
      <w:r>
        <w:rPr>
          <w:rFonts w:hint="eastAsia" w:ascii="仿宋_GB2312" w:hAnsi="仿宋_GB2312" w:eastAsia="仿宋_GB2312" w:cs="仿宋_GB2312"/>
          <w:snapToGrid w:val="0"/>
          <w:color w:val="auto"/>
          <w:spacing w:val="10"/>
          <w:kern w:val="0"/>
          <w:sz w:val="32"/>
          <w:szCs w:val="32"/>
          <w:lang w:eastAsia="en-US"/>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b/>
          <w:bCs/>
          <w:snapToGrid w:val="0"/>
          <w:color w:val="auto"/>
          <w:spacing w:val="10"/>
          <w:kern w:val="0"/>
          <w:sz w:val="32"/>
          <w:szCs w:val="32"/>
          <w:lang w:eastAsia="en-US"/>
        </w:rPr>
        <w:t>第二条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本办法所称</w:t>
      </w:r>
      <w:r>
        <w:rPr>
          <w:rFonts w:hint="eastAsia" w:ascii="仿宋_GB2312" w:hAnsi="仿宋_GB2312" w:eastAsia="仿宋_GB2312" w:cs="仿宋_GB2312"/>
          <w:snapToGrid w:val="0"/>
          <w:color w:val="auto"/>
          <w:spacing w:val="10"/>
          <w:kern w:val="0"/>
          <w:sz w:val="32"/>
          <w:szCs w:val="32"/>
          <w:lang w:eastAsia="zh-CN"/>
        </w:rPr>
        <w:t>长期护理</w:t>
      </w:r>
      <w:r>
        <w:rPr>
          <w:rFonts w:hint="eastAsia" w:ascii="仿宋_GB2312" w:hAnsi="仿宋_GB2312" w:eastAsia="仿宋_GB2312" w:cs="仿宋_GB2312"/>
          <w:snapToGrid w:val="0"/>
          <w:color w:val="auto"/>
          <w:spacing w:val="10"/>
          <w:kern w:val="0"/>
          <w:sz w:val="32"/>
          <w:szCs w:val="32"/>
          <w:lang w:eastAsia="en-US"/>
        </w:rPr>
        <w:t>保险定点护理机构</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以下简称定点护理机构</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是指在</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eastAsia="en-US"/>
        </w:rPr>
        <w:t>市内依法成立，具有法人资质，能开展</w:t>
      </w:r>
      <w:r>
        <w:rPr>
          <w:rFonts w:hint="eastAsia" w:ascii="仿宋_GB2312" w:hAnsi="仿宋_GB2312" w:eastAsia="仿宋_GB2312" w:cs="仿宋_GB2312"/>
          <w:snapToGrid w:val="0"/>
          <w:color w:val="auto"/>
          <w:spacing w:val="10"/>
          <w:kern w:val="0"/>
          <w:sz w:val="32"/>
          <w:szCs w:val="32"/>
          <w:lang w:eastAsia="zh-CN"/>
        </w:rPr>
        <w:t>长期护理</w:t>
      </w:r>
      <w:r>
        <w:rPr>
          <w:rFonts w:hint="eastAsia" w:ascii="仿宋_GB2312" w:hAnsi="仿宋_GB2312" w:eastAsia="仿宋_GB2312" w:cs="仿宋_GB2312"/>
          <w:snapToGrid w:val="0"/>
          <w:color w:val="auto"/>
          <w:spacing w:val="10"/>
          <w:kern w:val="0"/>
          <w:sz w:val="32"/>
          <w:szCs w:val="32"/>
          <w:lang w:eastAsia="en-US"/>
        </w:rPr>
        <w:t>保险</w:t>
      </w:r>
      <w:r>
        <w:rPr>
          <w:rFonts w:hint="eastAsia" w:ascii="仿宋_GB2312" w:hAnsi="仿宋_GB2312" w:eastAsia="仿宋_GB2312" w:cs="仿宋_GB2312"/>
          <w:snapToGrid w:val="0"/>
          <w:color w:val="auto"/>
          <w:spacing w:val="10"/>
          <w:kern w:val="0"/>
          <w:sz w:val="32"/>
          <w:szCs w:val="32"/>
          <w:lang w:eastAsia="zh-CN"/>
        </w:rPr>
        <w:t>（以下简称长护险）</w:t>
      </w:r>
      <w:r>
        <w:rPr>
          <w:rFonts w:hint="eastAsia" w:ascii="仿宋_GB2312" w:hAnsi="仿宋_GB2312" w:eastAsia="仿宋_GB2312" w:cs="仿宋_GB2312"/>
          <w:snapToGrid w:val="0"/>
          <w:color w:val="auto"/>
          <w:spacing w:val="10"/>
          <w:kern w:val="0"/>
          <w:sz w:val="32"/>
          <w:szCs w:val="32"/>
          <w:lang w:eastAsia="en-US"/>
        </w:rPr>
        <w:t>护理服务，且经评估后与</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经办机构签订《</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eastAsia="en-US"/>
        </w:rPr>
        <w:t>市长期护理保险定点护理机构服务协议》</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以下</w:t>
      </w:r>
      <w:r>
        <w:rPr>
          <w:rFonts w:hint="eastAsia" w:ascii="仿宋_GB2312" w:hAnsi="仿宋_GB2312" w:eastAsia="仿宋_GB2312" w:cs="仿宋_GB2312"/>
          <w:snapToGrid w:val="0"/>
          <w:color w:val="auto"/>
          <w:spacing w:val="10"/>
          <w:kern w:val="0"/>
          <w:sz w:val="32"/>
          <w:szCs w:val="32"/>
          <w:lang w:eastAsia="en-US"/>
        </w:rPr>
        <w:t>简称定点护理协议</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,为长期失能人员提供基本生活照料和与其基本生活密切相关的</w:t>
      </w:r>
      <w:r>
        <w:rPr>
          <w:rFonts w:hint="eastAsia" w:ascii="仿宋_GB2312" w:hAnsi="仿宋_GB2312" w:eastAsia="仿宋_GB2312" w:cs="仿宋_GB2312"/>
          <w:color w:val="auto"/>
          <w:spacing w:val="-4"/>
          <w:sz w:val="32"/>
          <w:szCs w:val="32"/>
        </w:rPr>
        <w:t>养老、医疗、残疾人托养机构</w:t>
      </w:r>
      <w:r>
        <w:rPr>
          <w:rFonts w:hint="eastAsia" w:ascii="仿宋_GB2312" w:hAnsi="仿宋_GB2312" w:eastAsia="仿宋_GB2312" w:cs="仿宋_GB2312"/>
          <w:color w:val="auto"/>
          <w:spacing w:val="-4"/>
          <w:sz w:val="32"/>
          <w:szCs w:val="32"/>
          <w:lang w:eastAsia="zh-CN"/>
        </w:rPr>
        <w:t>以及</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其他从事照料护理的法人、其他组织</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第三条</w:t>
      </w:r>
      <w:r>
        <w:rPr>
          <w:rFonts w:hint="eastAsia" w:ascii="仿宋_GB2312" w:hAnsi="仿宋_GB2312" w:eastAsia="仿宋_GB2312" w:cs="仿宋_GB2312"/>
          <w:snapToGrid w:val="0"/>
          <w:color w:val="auto"/>
          <w:spacing w:val="10"/>
          <w:kern w:val="0"/>
          <w:sz w:val="32"/>
          <w:szCs w:val="32"/>
          <w:lang w:eastAsia="en-US"/>
        </w:rPr>
        <w:t xml:space="preserve">  定点护理机构协议管理应坚持总量控制、覆盖</w:t>
      </w:r>
      <w:r>
        <w:rPr>
          <w:rFonts w:hint="eastAsia" w:ascii="仿宋_GB2312" w:hAnsi="仿宋_GB2312" w:eastAsia="仿宋_GB2312" w:cs="仿宋_GB2312"/>
          <w:snapToGrid w:val="0"/>
          <w:color w:val="auto"/>
          <w:spacing w:val="10"/>
          <w:kern w:val="0"/>
          <w:sz w:val="32"/>
          <w:szCs w:val="32"/>
          <w:lang w:val="en-US" w:eastAsia="zh-CN"/>
        </w:rPr>
        <w:t>海岛</w:t>
      </w:r>
      <w:r>
        <w:rPr>
          <w:rFonts w:hint="eastAsia" w:ascii="仿宋_GB2312" w:hAnsi="仿宋_GB2312" w:eastAsia="仿宋_GB2312" w:cs="仿宋_GB2312"/>
          <w:snapToGrid w:val="0"/>
          <w:color w:val="auto"/>
          <w:spacing w:val="10"/>
          <w:kern w:val="0"/>
          <w:sz w:val="32"/>
          <w:szCs w:val="32"/>
          <w:lang w:eastAsia="en-US"/>
        </w:rPr>
        <w:t>、合理布局、公平公正、公开透明、择优定点、动态管理的原则。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第四条</w:t>
      </w:r>
      <w:r>
        <w:rPr>
          <w:rFonts w:hint="eastAsia" w:ascii="仿宋_GB2312" w:hAnsi="仿宋_GB2312" w:eastAsia="仿宋_GB2312" w:cs="仿宋_GB2312"/>
          <w:snapToGrid w:val="0"/>
          <w:color w:val="auto"/>
          <w:spacing w:val="10"/>
          <w:kern w:val="0"/>
          <w:sz w:val="32"/>
          <w:szCs w:val="32"/>
          <w:lang w:eastAsia="en-US"/>
        </w:rPr>
        <w:t xml:space="preserve">  市级</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行政部门负责全市定点护理机构协议管理的监督指导工作，并根据失能人员规模、长护险基金收支、参保人员数量、定点护理机构分布等，对全市定点护理机构数量进行动态调整、总量控制、合理规划布局。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rPr>
          <w:rFonts w:hint="eastAsia" w:ascii="仿宋_GB2312" w:hAnsi="仿宋_GB2312" w:eastAsia="仿宋_GB2312" w:cs="仿宋_GB2312"/>
          <w:color w:val="auto"/>
          <w:spacing w:val="15"/>
          <w:sz w:val="32"/>
          <w:szCs w:val="32"/>
          <w:lang w:eastAsia="en-US"/>
        </w:rPr>
      </w:pPr>
      <w:r>
        <w:rPr>
          <w:rFonts w:hint="eastAsia" w:ascii="仿宋_GB2312" w:hAnsi="仿宋_GB2312" w:eastAsia="仿宋_GB2312" w:cs="仿宋_GB2312"/>
          <w:snapToGrid w:val="0"/>
          <w:color w:val="auto"/>
          <w:spacing w:val="10"/>
          <w:kern w:val="0"/>
          <w:sz w:val="32"/>
          <w:szCs w:val="32"/>
          <w:lang w:eastAsia="en-US"/>
        </w:rPr>
        <w:t>各</w:t>
      </w:r>
      <w:r>
        <w:rPr>
          <w:rFonts w:hint="eastAsia" w:ascii="仿宋_GB2312" w:hAnsi="仿宋_GB2312" w:eastAsia="仿宋_GB2312" w:cs="仿宋_GB2312"/>
          <w:snapToGrid w:val="0"/>
          <w:color w:val="auto"/>
          <w:spacing w:val="10"/>
          <w:kern w:val="0"/>
          <w:sz w:val="32"/>
          <w:szCs w:val="32"/>
          <w:lang w:eastAsia="zh-CN"/>
        </w:rPr>
        <w:t>县（区）医保</w:t>
      </w:r>
      <w:r>
        <w:rPr>
          <w:rFonts w:hint="eastAsia" w:ascii="仿宋_GB2312" w:hAnsi="仿宋_GB2312" w:eastAsia="仿宋_GB2312" w:cs="仿宋_GB2312"/>
          <w:snapToGrid w:val="0"/>
          <w:color w:val="auto"/>
          <w:spacing w:val="10"/>
          <w:kern w:val="0"/>
          <w:sz w:val="32"/>
          <w:szCs w:val="32"/>
          <w:lang w:eastAsia="en-US"/>
        </w:rPr>
        <w:t>行政部门负责落实上级</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行</w:t>
      </w:r>
      <w:r>
        <w:rPr>
          <w:rFonts w:hint="eastAsia" w:ascii="仿宋_GB2312" w:hAnsi="仿宋_GB2312" w:eastAsia="仿宋_GB2312" w:cs="仿宋_GB2312"/>
          <w:color w:val="auto"/>
          <w:spacing w:val="15"/>
          <w:sz w:val="32"/>
          <w:szCs w:val="32"/>
          <w:lang w:eastAsia="en-US"/>
        </w:rPr>
        <w:t>政部门的有关政策，监督指导</w:t>
      </w:r>
      <w:r>
        <w:rPr>
          <w:rFonts w:hint="eastAsia" w:ascii="仿宋_GB2312" w:hAnsi="仿宋_GB2312" w:eastAsia="仿宋_GB2312" w:cs="仿宋_GB2312"/>
          <w:color w:val="auto"/>
          <w:spacing w:val="15"/>
          <w:sz w:val="32"/>
          <w:szCs w:val="32"/>
          <w:lang w:eastAsia="zh-CN"/>
        </w:rPr>
        <w:t>医保</w:t>
      </w:r>
      <w:r>
        <w:rPr>
          <w:rFonts w:hint="eastAsia" w:ascii="仿宋_GB2312" w:hAnsi="仿宋_GB2312" w:eastAsia="仿宋_GB2312" w:cs="仿宋_GB2312"/>
          <w:color w:val="auto"/>
          <w:spacing w:val="15"/>
          <w:sz w:val="32"/>
          <w:szCs w:val="32"/>
          <w:lang w:eastAsia="en-US"/>
        </w:rPr>
        <w:t>经办机构开展辖区</w:t>
      </w:r>
      <w:r>
        <w:rPr>
          <w:rFonts w:hint="eastAsia" w:ascii="仿宋_GB2312" w:hAnsi="仿宋_GB2312" w:eastAsia="仿宋_GB2312" w:cs="仿宋_GB2312"/>
          <w:color w:val="auto"/>
          <w:spacing w:val="15"/>
          <w:sz w:val="32"/>
          <w:szCs w:val="32"/>
          <w:lang w:eastAsia="zh-CN"/>
        </w:rPr>
        <w:t>内</w:t>
      </w:r>
      <w:r>
        <w:rPr>
          <w:rFonts w:hint="eastAsia" w:ascii="仿宋_GB2312" w:hAnsi="仿宋_GB2312" w:eastAsia="仿宋_GB2312" w:cs="仿宋_GB2312"/>
          <w:color w:val="auto"/>
          <w:spacing w:val="15"/>
          <w:sz w:val="32"/>
          <w:szCs w:val="32"/>
          <w:lang w:eastAsia="en-US"/>
        </w:rPr>
        <w:t>定点护理机构的协议管理工作。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spacing w:val="10"/>
          <w:kern w:val="0"/>
          <w:sz w:val="32"/>
          <w:szCs w:val="32"/>
          <w:lang w:eastAsia="zh-CN"/>
        </w:rPr>
        <w:t>市级医保经办机构负责确定</w:t>
      </w:r>
      <w:r>
        <w:rPr>
          <w:rFonts w:hint="eastAsia" w:ascii="仿宋_GB2312" w:hAnsi="仿宋_GB2312" w:eastAsia="仿宋_GB2312" w:cs="仿宋_GB2312"/>
          <w:snapToGrid w:val="0"/>
          <w:color w:val="auto"/>
          <w:spacing w:val="10"/>
          <w:kern w:val="0"/>
          <w:sz w:val="32"/>
          <w:szCs w:val="32"/>
          <w:lang w:val="en-US" w:eastAsia="zh-CN"/>
        </w:rPr>
        <w:t>全市</w:t>
      </w:r>
      <w:r>
        <w:rPr>
          <w:rFonts w:hint="eastAsia" w:ascii="仿宋_GB2312" w:hAnsi="仿宋_GB2312" w:eastAsia="仿宋_GB2312" w:cs="仿宋_GB2312"/>
          <w:snapToGrid w:val="0"/>
          <w:color w:val="auto"/>
          <w:spacing w:val="10"/>
          <w:kern w:val="0"/>
          <w:sz w:val="32"/>
          <w:szCs w:val="32"/>
          <w:lang w:eastAsia="zh-CN"/>
        </w:rPr>
        <w:t>定点护理机构</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eastAsia="zh-CN"/>
        </w:rPr>
        <w:t>遴选全市</w:t>
      </w:r>
      <w:r>
        <w:rPr>
          <w:rFonts w:hint="eastAsia" w:ascii="仿宋_GB2312" w:hAnsi="仿宋_GB2312" w:eastAsia="仿宋_GB2312" w:cs="仿宋_GB2312"/>
          <w:snapToGrid w:val="0"/>
          <w:color w:val="auto"/>
          <w:spacing w:val="10"/>
          <w:kern w:val="0"/>
          <w:sz w:val="32"/>
          <w:szCs w:val="32"/>
          <w:lang w:val="en-US" w:eastAsia="zh-CN"/>
        </w:rPr>
        <w:t>承担</w:t>
      </w:r>
      <w:r>
        <w:rPr>
          <w:rFonts w:hint="eastAsia" w:ascii="仿宋_GB2312" w:hAnsi="仿宋_GB2312" w:eastAsia="仿宋_GB2312" w:cs="仿宋_GB2312"/>
          <w:snapToGrid w:val="0"/>
          <w:color w:val="auto"/>
          <w:spacing w:val="10"/>
          <w:kern w:val="0"/>
          <w:sz w:val="32"/>
          <w:szCs w:val="32"/>
          <w:lang w:eastAsia="zh-CN"/>
        </w:rPr>
        <w:t>居家护理</w:t>
      </w:r>
      <w:r>
        <w:rPr>
          <w:rFonts w:hint="eastAsia" w:ascii="仿宋_GB2312" w:hAnsi="仿宋_GB2312" w:eastAsia="仿宋_GB2312" w:cs="仿宋_GB2312"/>
          <w:snapToGrid w:val="0"/>
          <w:color w:val="auto"/>
          <w:spacing w:val="10"/>
          <w:kern w:val="0"/>
          <w:sz w:val="32"/>
          <w:szCs w:val="32"/>
          <w:lang w:val="en-US" w:eastAsia="zh-CN"/>
        </w:rPr>
        <w:t>服务的</w:t>
      </w:r>
      <w:r>
        <w:rPr>
          <w:rFonts w:hint="eastAsia" w:ascii="仿宋_GB2312" w:hAnsi="仿宋_GB2312" w:eastAsia="仿宋_GB2312" w:cs="仿宋_GB2312"/>
          <w:snapToGrid w:val="0"/>
          <w:color w:val="auto"/>
          <w:spacing w:val="10"/>
          <w:kern w:val="0"/>
          <w:sz w:val="32"/>
          <w:szCs w:val="32"/>
          <w:lang w:eastAsia="zh-CN"/>
        </w:rPr>
        <w:t>机构，承办新城和普朱区域内定点护理机构的协议管理、考核等事务，并对县（区）医保经办机构进行业务指导</w:t>
      </w:r>
      <w:r>
        <w:rPr>
          <w:rFonts w:hint="default" w:ascii="仿宋_GB2312" w:hAnsi="仿宋_GB2312" w:eastAsia="仿宋_GB2312" w:cs="仿宋_GB2312"/>
          <w:snapToGrid w:val="0"/>
          <w:color w:val="auto"/>
          <w:spacing w:val="10"/>
          <w:kern w:val="0"/>
          <w:sz w:val="32"/>
          <w:szCs w:val="32"/>
          <w:lang w:val="en" w:eastAsia="zh-CN"/>
        </w:rPr>
        <w:t>，可</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snapToGrid w:val="0"/>
          <w:color w:val="auto"/>
          <w:spacing w:val="10"/>
          <w:kern w:val="0"/>
          <w:sz w:val="32"/>
          <w:szCs w:val="32"/>
          <w:lang w:eastAsia="zh-CN"/>
        </w:rPr>
        <w:t>公开招标选定经办合作机构，协助参与日常经办管理服务。县（区）医保</w:t>
      </w:r>
      <w:r>
        <w:rPr>
          <w:rFonts w:hint="eastAsia" w:ascii="仿宋_GB2312" w:hAnsi="仿宋_GB2312" w:eastAsia="仿宋_GB2312" w:cs="仿宋_GB2312"/>
          <w:snapToGrid w:val="0"/>
          <w:color w:val="auto"/>
          <w:spacing w:val="10"/>
          <w:kern w:val="0"/>
          <w:sz w:val="32"/>
          <w:szCs w:val="32"/>
          <w:lang w:eastAsia="en-US"/>
        </w:rPr>
        <w:t>经办</w:t>
      </w:r>
      <w:r>
        <w:rPr>
          <w:rFonts w:hint="eastAsia" w:ascii="仿宋_GB2312" w:hAnsi="仿宋_GB2312" w:eastAsia="仿宋_GB2312" w:cs="仿宋_GB2312"/>
          <w:snapToGrid w:val="0"/>
          <w:color w:val="auto"/>
          <w:spacing w:val="10"/>
          <w:kern w:val="0"/>
          <w:sz w:val="32"/>
          <w:szCs w:val="32"/>
          <w:lang w:eastAsia="zh-CN"/>
        </w:rPr>
        <w:t>机构按照相关职责，承办辖区内定点护理机构的协议管理、考核等事务。</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第二章  申请条件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五</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val="en-US" w:eastAsia="zh-CN"/>
        </w:rPr>
        <w:t xml:space="preserve"> 申请定点护理机构时</w:t>
      </w:r>
      <w:r>
        <w:rPr>
          <w:rFonts w:hint="eastAsia" w:ascii="仿宋_GB2312" w:hAnsi="仿宋_GB2312" w:eastAsia="仿宋_GB2312" w:cs="仿宋_GB2312"/>
          <w:snapToGrid w:val="0"/>
          <w:color w:val="auto"/>
          <w:spacing w:val="10"/>
          <w:kern w:val="0"/>
          <w:sz w:val="32"/>
          <w:szCs w:val="32"/>
          <w:lang w:eastAsia="en-US"/>
        </w:rPr>
        <w:t>可选择承担机构护理服务</w:t>
      </w:r>
      <w:r>
        <w:rPr>
          <w:rFonts w:hint="eastAsia" w:ascii="仿宋_GB2312" w:hAnsi="仿宋_GB2312" w:eastAsia="仿宋_GB2312" w:cs="仿宋_GB2312"/>
          <w:snapToGrid w:val="0"/>
          <w:color w:val="auto"/>
          <w:spacing w:val="10"/>
          <w:kern w:val="0"/>
          <w:sz w:val="32"/>
          <w:szCs w:val="32"/>
          <w:lang w:val="en-US" w:eastAsia="zh-CN"/>
        </w:rPr>
        <w:t>或</w:t>
      </w:r>
      <w:r>
        <w:rPr>
          <w:rFonts w:hint="eastAsia" w:ascii="仿宋_GB2312" w:hAnsi="仿宋_GB2312" w:eastAsia="仿宋_GB2312" w:cs="仿宋_GB2312"/>
          <w:snapToGrid w:val="0"/>
          <w:color w:val="auto"/>
          <w:spacing w:val="10"/>
          <w:kern w:val="0"/>
          <w:sz w:val="32"/>
          <w:szCs w:val="32"/>
          <w:lang w:eastAsia="en-US"/>
        </w:rPr>
        <w:t>居家护理服务，有条件的可申请同时承担两种护理服务</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六</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选择承担机构护理服务的</w:t>
      </w:r>
      <w:r>
        <w:rPr>
          <w:rFonts w:hint="eastAsia" w:ascii="仿宋_GB2312" w:hAnsi="仿宋_GB2312" w:eastAsia="仿宋_GB2312" w:cs="仿宋_GB2312"/>
          <w:snapToGrid w:val="0"/>
          <w:color w:val="auto"/>
          <w:spacing w:val="10"/>
          <w:kern w:val="0"/>
          <w:sz w:val="32"/>
          <w:szCs w:val="32"/>
          <w:lang w:val="en-US" w:eastAsia="zh-CN"/>
        </w:rPr>
        <w:t>各类</w:t>
      </w:r>
      <w:r>
        <w:rPr>
          <w:rFonts w:hint="eastAsia" w:ascii="仿宋_GB2312" w:hAnsi="仿宋_GB2312" w:eastAsia="仿宋_GB2312" w:cs="仿宋_GB2312"/>
          <w:snapToGrid w:val="0"/>
          <w:color w:val="auto"/>
          <w:spacing w:val="10"/>
          <w:kern w:val="0"/>
          <w:sz w:val="32"/>
          <w:szCs w:val="32"/>
          <w:lang w:eastAsia="en-US"/>
        </w:rPr>
        <w:t>养老</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color w:val="auto"/>
          <w:spacing w:val="-4"/>
          <w:sz w:val="32"/>
          <w:szCs w:val="32"/>
        </w:rPr>
        <w:t>残疾人托养机构</w:t>
      </w:r>
      <w:r>
        <w:rPr>
          <w:rFonts w:hint="eastAsia" w:ascii="仿宋_GB2312" w:hAnsi="仿宋_GB2312" w:eastAsia="仿宋_GB2312" w:cs="仿宋_GB2312"/>
          <w:color w:val="auto"/>
          <w:spacing w:val="-4"/>
          <w:sz w:val="32"/>
          <w:szCs w:val="32"/>
          <w:lang w:val="en-US" w:eastAsia="zh-CN"/>
        </w:rPr>
        <w:t>及</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其他</w:t>
      </w:r>
      <w:r>
        <w:rPr>
          <w:rFonts w:hint="default" w:ascii="仿宋_GB2312" w:hAnsi="仿宋_GB2312" w:eastAsia="仿宋_GB2312" w:cs="仿宋_GB2312"/>
          <w:color w:val="000000" w:themeColor="text1"/>
          <w:spacing w:val="-4"/>
          <w:sz w:val="32"/>
          <w:szCs w:val="32"/>
          <w:lang w:val="en" w:eastAsia="zh-CN"/>
          <w14:textFill>
            <w14:solidFill>
              <w14:schemeClr w14:val="tx1"/>
            </w14:solidFill>
          </w14:textFill>
        </w:rPr>
        <w:t>从事照料护理的</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法人</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组织</w:t>
      </w:r>
      <w:r>
        <w:rPr>
          <w:rFonts w:hint="default" w:ascii="仿宋_GB2312" w:hAnsi="仿宋_GB2312" w:eastAsia="仿宋_GB2312" w:cs="仿宋_GB2312"/>
          <w:color w:val="000000" w:themeColor="text1"/>
          <w:spacing w:val="-4"/>
          <w:sz w:val="32"/>
          <w:szCs w:val="32"/>
          <w:lang w:val="en" w:eastAsia="zh-CN"/>
          <w14:textFill>
            <w14:solidFill>
              <w14:schemeClr w14:val="tx1"/>
            </w14:solidFill>
          </w14:textFill>
        </w:rPr>
        <w:t>，</w:t>
      </w:r>
      <w:r>
        <w:rPr>
          <w:rFonts w:hint="eastAsia" w:ascii="仿宋_GB2312" w:hAnsi="仿宋_GB2312" w:eastAsia="仿宋_GB2312" w:cs="仿宋_GB2312"/>
          <w:snapToGrid w:val="0"/>
          <w:color w:val="auto"/>
          <w:spacing w:val="10"/>
          <w:kern w:val="0"/>
          <w:sz w:val="32"/>
          <w:szCs w:val="32"/>
          <w:lang w:eastAsia="en-US"/>
        </w:rPr>
        <w:t>应同时具备以下条</w:t>
      </w:r>
      <w:r>
        <w:rPr>
          <w:rFonts w:hint="eastAsia" w:ascii="仿宋_GB2312" w:hAnsi="仿宋_GB2312" w:eastAsia="仿宋_GB2312" w:cs="仿宋_GB2312"/>
          <w:snapToGrid w:val="0"/>
          <w:color w:val="auto"/>
          <w:spacing w:val="10"/>
          <w:kern w:val="0"/>
          <w:sz w:val="32"/>
          <w:szCs w:val="32"/>
          <w:lang w:val="en-US" w:eastAsia="zh-CN"/>
        </w:rPr>
        <w:t>件</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运营3</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8"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 w:hAnsi="仿宋" w:eastAsia="仿宋" w:cs="仿宋"/>
          <w:spacing w:val="12"/>
          <w:sz w:val="31"/>
          <w:szCs w:val="31"/>
          <w:lang w:eastAsia="zh-CN"/>
        </w:rPr>
        <w:t>（二）</w:t>
      </w:r>
      <w:r>
        <w:rPr>
          <w:rFonts w:ascii="仿宋" w:hAnsi="仿宋" w:eastAsia="仿宋" w:cs="仿宋"/>
          <w:spacing w:val="12"/>
          <w:sz w:val="31"/>
          <w:szCs w:val="31"/>
        </w:rPr>
        <w:t>经营范围</w:t>
      </w:r>
      <w:r>
        <w:rPr>
          <w:rFonts w:hint="eastAsia" w:ascii="仿宋_GB2312" w:hAnsi="仿宋_GB2312" w:eastAsia="仿宋_GB2312" w:cs="仿宋_GB2312"/>
          <w:snapToGrid w:val="0"/>
          <w:color w:val="auto"/>
          <w:spacing w:val="10"/>
          <w:kern w:val="0"/>
          <w:sz w:val="32"/>
          <w:szCs w:val="32"/>
          <w:lang w:eastAsia="en-US"/>
        </w:rPr>
        <w:t>应</w:t>
      </w:r>
      <w:r>
        <w:rPr>
          <w:rFonts w:hint="eastAsia" w:ascii="仿宋_GB2312" w:hAnsi="仿宋_GB2312" w:eastAsia="仿宋_GB2312" w:cs="仿宋_GB2312"/>
          <w:b w:val="0"/>
          <w:bCs w:val="0"/>
          <w:snapToGrid w:val="0"/>
          <w:color w:val="auto"/>
          <w:spacing w:val="10"/>
          <w:kern w:val="0"/>
          <w:sz w:val="32"/>
          <w:szCs w:val="32"/>
          <w:lang w:eastAsia="en-US"/>
        </w:rPr>
        <w:t>有养老</w:t>
      </w:r>
      <w:r>
        <w:rPr>
          <w:rFonts w:hint="default" w:ascii="仿宋_GB2312" w:hAnsi="仿宋_GB2312" w:eastAsia="仿宋_GB2312" w:cs="仿宋_GB2312"/>
          <w:b w:val="0"/>
          <w:bCs w:val="0"/>
          <w:snapToGrid w:val="0"/>
          <w:color w:val="auto"/>
          <w:spacing w:val="10"/>
          <w:kern w:val="0"/>
          <w:sz w:val="32"/>
          <w:szCs w:val="32"/>
          <w:lang w:val="en" w:eastAsia="en-US"/>
        </w:rPr>
        <w:t>服务或护理机构</w:t>
      </w:r>
      <w:r>
        <w:rPr>
          <w:rFonts w:hint="eastAsia" w:ascii="仿宋_GB2312" w:hAnsi="仿宋_GB2312" w:eastAsia="仿宋_GB2312" w:cs="仿宋_GB2312"/>
          <w:b w:val="0"/>
          <w:bCs w:val="0"/>
          <w:snapToGrid w:val="0"/>
          <w:color w:val="auto"/>
          <w:spacing w:val="10"/>
          <w:kern w:val="0"/>
          <w:sz w:val="32"/>
          <w:szCs w:val="32"/>
          <w:lang w:eastAsia="en-US"/>
        </w:rPr>
        <w:t>服务等</w:t>
      </w:r>
      <w:r>
        <w:rPr>
          <w:rFonts w:hint="eastAsia" w:ascii="仿宋_GB2312" w:hAnsi="仿宋_GB2312" w:eastAsia="仿宋_GB2312" w:cs="仿宋_GB2312"/>
          <w:snapToGrid w:val="0"/>
          <w:color w:val="auto"/>
          <w:spacing w:val="10"/>
          <w:kern w:val="0"/>
          <w:sz w:val="32"/>
          <w:szCs w:val="32"/>
          <w:lang w:eastAsia="en-US"/>
        </w:rPr>
        <w:t>相关内容</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固定业务用房建筑面积不少于500平方米，设置合理的</w:t>
      </w:r>
      <w:r>
        <w:rPr>
          <w:rFonts w:hint="default" w:ascii="仿宋_GB2312" w:hAnsi="仿宋_GB2312" w:eastAsia="仿宋_GB2312" w:cs="仿宋_GB2312"/>
          <w:snapToGrid w:val="0"/>
          <w:color w:val="auto"/>
          <w:spacing w:val="10"/>
          <w:kern w:val="0"/>
          <w:sz w:val="32"/>
          <w:szCs w:val="32"/>
          <w:lang w:val="en" w:eastAsia="zh-CN"/>
        </w:rPr>
        <w:t>长护险服务专区</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并有10张及以上护理床位</w:t>
      </w:r>
      <w:r>
        <w:rPr>
          <w:rFonts w:hint="eastAsia" w:ascii="仿宋_GB2312" w:hAnsi="仿宋_GB2312" w:eastAsia="仿宋_GB2312" w:cs="仿宋_GB2312"/>
          <w:snapToGrid w:val="0"/>
          <w:color w:val="auto"/>
          <w:spacing w:val="10"/>
          <w:kern w:val="0"/>
          <w:sz w:val="32"/>
          <w:szCs w:val="32"/>
          <w:lang w:val="en-US" w:eastAsia="zh-CN"/>
        </w:rPr>
        <w:t>，做到标志明显、基本设施设备齐全；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配备不少于1名长护险专职管理人员，服务能力在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50</w:t>
      </w:r>
      <w:r>
        <w:rPr>
          <w:rFonts w:hint="eastAsia" w:ascii="仿宋_GB2312" w:hAnsi="仿宋_GB2312" w:eastAsia="仿宋_GB2312" w:cs="仿宋_GB2312"/>
          <w:snapToGrid w:val="0"/>
          <w:color w:val="auto"/>
          <w:spacing w:val="10"/>
          <w:kern w:val="0"/>
          <w:sz w:val="32"/>
          <w:szCs w:val="32"/>
          <w:lang w:eastAsia="en-US"/>
        </w:rPr>
        <w:t>人以上的成立专门管理科室</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（四）</w:t>
      </w:r>
      <w:r>
        <w:rPr>
          <w:rFonts w:hint="eastAsia" w:ascii="仿宋_GB2312" w:hAnsi="仿宋_GB2312" w:eastAsia="仿宋_GB2312" w:cs="仿宋_GB2312"/>
          <w:snapToGrid w:val="0"/>
          <w:color w:val="auto"/>
          <w:spacing w:val="10"/>
          <w:kern w:val="0"/>
          <w:sz w:val="32"/>
          <w:szCs w:val="32"/>
          <w:lang w:val="en-US" w:eastAsia="en-US"/>
        </w:rPr>
        <w:t>应设有内设</w:t>
      </w:r>
      <w:r>
        <w:rPr>
          <w:rFonts w:hint="eastAsia" w:ascii="仿宋_GB2312" w:hAnsi="仿宋_GB2312" w:eastAsia="仿宋_GB2312" w:cs="仿宋_GB2312"/>
          <w:snapToGrid w:val="0"/>
          <w:color w:val="auto"/>
          <w:spacing w:val="10"/>
          <w:kern w:val="0"/>
          <w:sz w:val="32"/>
          <w:szCs w:val="32"/>
          <w:lang w:eastAsia="en-US"/>
        </w:rPr>
        <w:t>医疗机构或与医保定点医疗机构开展协议合作，配备与长护险护理服务相适应的医护人员，</w:t>
      </w:r>
      <w:r>
        <w:rPr>
          <w:rFonts w:hint="eastAsia" w:ascii="仿宋_GB2312" w:hAnsi="仿宋_GB2312" w:eastAsia="仿宋_GB2312" w:cs="仿宋_GB2312"/>
          <w:snapToGrid w:val="0"/>
          <w:color w:val="auto"/>
          <w:spacing w:val="10"/>
          <w:kern w:val="0"/>
          <w:sz w:val="32"/>
          <w:szCs w:val="32"/>
          <w:lang w:val="en-US" w:eastAsia="zh-CN"/>
        </w:rPr>
        <w:t>其中医生和护士配备各不少于1名，可提供</w:t>
      </w:r>
      <w:r>
        <w:rPr>
          <w:rFonts w:hint="default" w:ascii="仿宋_GB2312" w:hAnsi="仿宋_GB2312" w:eastAsia="仿宋_GB2312" w:cs="仿宋_GB2312"/>
          <w:snapToGrid w:val="0"/>
          <w:color w:val="auto"/>
          <w:spacing w:val="10"/>
          <w:kern w:val="0"/>
          <w:sz w:val="32"/>
          <w:szCs w:val="32"/>
          <w:lang w:val="en" w:eastAsia="zh-CN"/>
        </w:rPr>
        <w:t>必要的</w:t>
      </w:r>
      <w:r>
        <w:rPr>
          <w:rFonts w:hint="eastAsia" w:ascii="仿宋_GB2312" w:hAnsi="仿宋_GB2312" w:eastAsia="仿宋_GB2312" w:cs="仿宋_GB2312"/>
          <w:snapToGrid w:val="0"/>
          <w:color w:val="auto"/>
          <w:spacing w:val="10"/>
          <w:kern w:val="0"/>
          <w:sz w:val="32"/>
          <w:szCs w:val="32"/>
          <w:lang w:val="en-US" w:eastAsia="zh-CN"/>
        </w:rPr>
        <w:t>医疗护理或咨询服务；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snapToGrid w:val="0"/>
          <w:color w:val="auto"/>
          <w:spacing w:val="10"/>
          <w:kern w:val="0"/>
          <w:sz w:val="32"/>
          <w:szCs w:val="32"/>
          <w:lang w:val="en-US" w:eastAsia="zh-CN"/>
        </w:rPr>
        <w:t>（五）</w:t>
      </w:r>
      <w:r>
        <w:rPr>
          <w:rFonts w:hint="eastAsia" w:ascii="仿宋_GB2312" w:hAnsi="仿宋_GB2312" w:eastAsia="仿宋_GB2312" w:cs="仿宋_GB2312"/>
          <w:snapToGrid w:val="0"/>
          <w:color w:val="auto"/>
          <w:spacing w:val="10"/>
          <w:kern w:val="0"/>
          <w:sz w:val="32"/>
          <w:szCs w:val="32"/>
          <w:lang w:val="en-US" w:eastAsia="en-US"/>
        </w:rPr>
        <w:t>长护</w:t>
      </w:r>
      <w:r>
        <w:rPr>
          <w:rFonts w:hint="eastAsia" w:ascii="仿宋_GB2312" w:hAnsi="仿宋_GB2312" w:eastAsia="仿宋_GB2312" w:cs="仿宋_GB2312"/>
          <w:snapToGrid w:val="0"/>
          <w:color w:val="auto"/>
          <w:spacing w:val="10"/>
          <w:kern w:val="0"/>
          <w:sz w:val="32"/>
          <w:szCs w:val="32"/>
          <w:lang w:val="en-US" w:eastAsia="zh-CN"/>
        </w:rPr>
        <w:t>险</w:t>
      </w:r>
      <w:r>
        <w:rPr>
          <w:rFonts w:hint="eastAsia" w:ascii="仿宋_GB2312" w:hAnsi="仿宋_GB2312" w:eastAsia="仿宋_GB2312" w:cs="仿宋_GB2312"/>
          <w:snapToGrid w:val="0"/>
          <w:color w:val="auto"/>
          <w:spacing w:val="10"/>
          <w:kern w:val="0"/>
          <w:sz w:val="32"/>
          <w:szCs w:val="32"/>
          <w:lang w:val="en-US" w:eastAsia="en-US"/>
        </w:rPr>
        <w:t>服务专区内的护理服务人员与重度失能人员的配比应不低于1:</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财务管理、信息系统建设符合长护险结算管理要求，并配备相应的专业技术人员</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rPr>
        <w:t>（七）</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七</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选择承担机构护理服务的</w:t>
      </w:r>
      <w:r>
        <w:rPr>
          <w:rFonts w:hint="eastAsia" w:ascii="仿宋_GB2312" w:hAnsi="仿宋_GB2312" w:eastAsia="仿宋_GB2312" w:cs="仿宋_GB2312"/>
          <w:snapToGrid w:val="0"/>
          <w:color w:val="auto"/>
          <w:spacing w:val="10"/>
          <w:kern w:val="0"/>
          <w:sz w:val="32"/>
          <w:szCs w:val="32"/>
          <w:lang w:val="en-US" w:eastAsia="zh-CN"/>
        </w:rPr>
        <w:t>各类</w:t>
      </w:r>
      <w:r>
        <w:rPr>
          <w:rFonts w:hint="eastAsia" w:ascii="仿宋_GB2312" w:hAnsi="仿宋_GB2312" w:eastAsia="仿宋_GB2312" w:cs="仿宋_GB2312"/>
          <w:snapToGrid w:val="0"/>
          <w:color w:val="auto"/>
          <w:spacing w:val="10"/>
          <w:kern w:val="0"/>
          <w:sz w:val="32"/>
          <w:szCs w:val="32"/>
          <w:lang w:eastAsia="en-US"/>
        </w:rPr>
        <w:t>医疗机构</w:t>
      </w:r>
      <w:r>
        <w:rPr>
          <w:rFonts w:hint="default" w:ascii="仿宋_GB2312" w:hAnsi="仿宋_GB2312" w:eastAsia="仿宋_GB2312" w:cs="仿宋_GB2312"/>
          <w:snapToGrid w:val="0"/>
          <w:color w:val="auto"/>
          <w:spacing w:val="10"/>
          <w:kern w:val="0"/>
          <w:sz w:val="32"/>
          <w:szCs w:val="32"/>
          <w:lang w:val="en" w:eastAsia="en-US"/>
        </w:rPr>
        <w:t>，</w:t>
      </w:r>
      <w:r>
        <w:rPr>
          <w:rFonts w:hint="eastAsia" w:ascii="仿宋_GB2312" w:hAnsi="仿宋_GB2312" w:eastAsia="仿宋_GB2312" w:cs="仿宋_GB2312"/>
          <w:snapToGrid w:val="0"/>
          <w:color w:val="auto"/>
          <w:spacing w:val="10"/>
          <w:kern w:val="0"/>
          <w:sz w:val="32"/>
          <w:szCs w:val="32"/>
          <w:lang w:eastAsia="en-US"/>
        </w:rPr>
        <w:t>应同时具备以下条</w:t>
      </w:r>
      <w:r>
        <w:rPr>
          <w:rFonts w:hint="eastAsia" w:ascii="仿宋_GB2312" w:hAnsi="仿宋_GB2312" w:eastAsia="仿宋_GB2312" w:cs="仿宋_GB2312"/>
          <w:snapToGrid w:val="0"/>
          <w:color w:val="auto"/>
          <w:spacing w:val="10"/>
          <w:kern w:val="0"/>
          <w:sz w:val="32"/>
          <w:szCs w:val="32"/>
          <w:lang w:val="en-US" w:eastAsia="zh-CN"/>
        </w:rPr>
        <w:t>件</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运营3</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（二）</w:t>
      </w:r>
      <w:r>
        <w:rPr>
          <w:rFonts w:hint="eastAsia" w:ascii="仿宋_GB2312" w:hAnsi="仿宋_GB2312" w:eastAsia="仿宋_GB2312" w:cs="仿宋_GB2312"/>
          <w:snapToGrid w:val="0"/>
          <w:color w:val="auto"/>
          <w:spacing w:val="10"/>
          <w:kern w:val="0"/>
          <w:sz w:val="32"/>
          <w:szCs w:val="32"/>
          <w:lang w:val="en-US" w:eastAsia="en-US"/>
        </w:rPr>
        <w:t>原则上应为二级及以下的医保定点医疗机构</w:t>
      </w:r>
      <w:r>
        <w:rPr>
          <w:rFonts w:hint="eastAsia" w:ascii="仿宋_GB2312" w:hAnsi="仿宋_GB2312" w:eastAsia="仿宋_GB2312" w:cs="仿宋_GB2312"/>
          <w:snapToGrid w:val="0"/>
          <w:color w:val="auto"/>
          <w:spacing w:val="10"/>
          <w:kern w:val="0"/>
          <w:sz w:val="32"/>
          <w:szCs w:val="32"/>
          <w:lang w:val="en-US" w:eastAsia="zh-CN"/>
        </w:rPr>
        <w:t>，配备</w:t>
      </w:r>
      <w:r>
        <w:rPr>
          <w:rFonts w:hint="eastAsia" w:ascii="仿宋_GB2312" w:hAnsi="仿宋_GB2312" w:eastAsia="仿宋_GB2312" w:cs="仿宋_GB2312"/>
          <w:snapToGrid w:val="0"/>
          <w:color w:val="auto"/>
          <w:spacing w:val="10"/>
          <w:kern w:val="0"/>
          <w:sz w:val="32"/>
          <w:szCs w:val="32"/>
          <w:lang w:val="en-US" w:eastAsia="en-US"/>
        </w:rPr>
        <w:t>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50</w:t>
      </w:r>
      <w:r>
        <w:rPr>
          <w:rFonts w:hint="eastAsia" w:ascii="仿宋_GB2312" w:hAnsi="仿宋_GB2312" w:eastAsia="仿宋_GB2312" w:cs="仿宋_GB2312"/>
          <w:snapToGrid w:val="0"/>
          <w:color w:val="auto"/>
          <w:spacing w:val="10"/>
          <w:kern w:val="0"/>
          <w:sz w:val="32"/>
          <w:szCs w:val="32"/>
          <w:lang w:val="en-US" w:eastAsia="en-US"/>
        </w:rPr>
        <w:t>人以上的成立专门管理科室</w:t>
      </w:r>
      <w:r>
        <w:rPr>
          <w:rFonts w:hint="eastAsia" w:ascii="仿宋_GB2312" w:hAnsi="仿宋_GB2312" w:eastAsia="仿宋_GB2312" w:cs="仿宋_GB2312"/>
          <w:snapToGrid w:val="0"/>
          <w:color w:val="auto"/>
          <w:spacing w:val="1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（三）设立</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default" w:ascii="仿宋_GB2312" w:hAnsi="仿宋_GB2312" w:eastAsia="仿宋_GB2312" w:cs="仿宋_GB2312"/>
          <w:snapToGrid w:val="0"/>
          <w:color w:val="auto"/>
          <w:spacing w:val="10"/>
          <w:kern w:val="0"/>
          <w:sz w:val="32"/>
          <w:szCs w:val="32"/>
          <w:lang w:val="en" w:eastAsia="zh-CN"/>
        </w:rPr>
        <w:t>，长护险床位应不少于10张，并</w:t>
      </w:r>
      <w:r>
        <w:rPr>
          <w:rFonts w:hint="eastAsia" w:ascii="仿宋_GB2312" w:hAnsi="仿宋_GB2312" w:eastAsia="仿宋_GB2312" w:cs="仿宋_GB2312"/>
          <w:snapToGrid w:val="0"/>
          <w:color w:val="auto"/>
          <w:spacing w:val="10"/>
          <w:kern w:val="0"/>
          <w:sz w:val="32"/>
          <w:szCs w:val="32"/>
          <w:lang w:val="en-US" w:eastAsia="zh-CN"/>
        </w:rPr>
        <w:t>设立明显标志；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（四）</w:t>
      </w:r>
      <w:r>
        <w:rPr>
          <w:rFonts w:hint="eastAsia" w:ascii="仿宋_GB2312" w:hAnsi="仿宋_GB2312" w:eastAsia="仿宋_GB2312" w:cs="仿宋_GB2312"/>
          <w:snapToGrid w:val="0"/>
          <w:color w:val="auto"/>
          <w:spacing w:val="10"/>
          <w:kern w:val="0"/>
          <w:sz w:val="32"/>
          <w:szCs w:val="32"/>
          <w:lang w:val="en-US" w:eastAsia="en-US"/>
        </w:rPr>
        <w:t>配备</w:t>
      </w:r>
      <w:r>
        <w:rPr>
          <w:rFonts w:hint="eastAsia" w:ascii="仿宋_GB2312" w:hAnsi="仿宋_GB2312" w:eastAsia="仿宋_GB2312" w:cs="仿宋_GB2312"/>
          <w:snapToGrid w:val="0"/>
          <w:color w:val="auto"/>
          <w:spacing w:val="10"/>
          <w:kern w:val="0"/>
          <w:sz w:val="32"/>
          <w:szCs w:val="32"/>
          <w:lang w:val="en-US" w:eastAsia="zh-CN"/>
        </w:rPr>
        <w:t>与</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病区相适应的医护人员、设备设施等，其中医生和护士配备各不少于1名；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 w:eastAsia="zh-CN"/>
        </w:rPr>
        <w:t>（五）</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eastAsia" w:ascii="仿宋_GB2312" w:hAnsi="仿宋_GB2312" w:eastAsia="仿宋_GB2312" w:cs="仿宋_GB2312"/>
          <w:snapToGrid w:val="0"/>
          <w:color w:val="auto"/>
          <w:spacing w:val="10"/>
          <w:kern w:val="0"/>
          <w:sz w:val="32"/>
          <w:szCs w:val="32"/>
          <w:lang w:val="en-US" w:eastAsia="en-US"/>
        </w:rPr>
        <w:t>内的护理服务人员与</w:t>
      </w:r>
      <w:r>
        <w:rPr>
          <w:rFonts w:hint="default" w:ascii="仿宋_GB2312" w:hAnsi="仿宋_GB2312" w:eastAsia="仿宋_GB2312" w:cs="仿宋_GB2312"/>
          <w:snapToGrid w:val="0"/>
          <w:color w:val="auto"/>
          <w:spacing w:val="10"/>
          <w:kern w:val="0"/>
          <w:sz w:val="32"/>
          <w:szCs w:val="32"/>
          <w:lang w:val="en" w:eastAsia="en-US"/>
        </w:rPr>
        <w:t>长护险</w:t>
      </w:r>
      <w:r>
        <w:rPr>
          <w:rFonts w:hint="eastAsia" w:ascii="仿宋_GB2312" w:hAnsi="仿宋_GB2312" w:eastAsia="仿宋_GB2312" w:cs="仿宋_GB2312"/>
          <w:snapToGrid w:val="0"/>
          <w:color w:val="auto"/>
          <w:spacing w:val="10"/>
          <w:kern w:val="0"/>
          <w:sz w:val="32"/>
          <w:szCs w:val="32"/>
          <w:lang w:val="en-US" w:eastAsia="en-US"/>
        </w:rPr>
        <w:t>床位配比应不低于1:</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财务管理、信息系统建设符合长护险结算管理要求，并配备相应的专业技术人员</w:t>
      </w:r>
      <w:r>
        <w:rPr>
          <w:rFonts w:hint="eastAsia" w:ascii="仿宋_GB2312" w:hAnsi="仿宋_GB2312" w:eastAsia="仿宋_GB2312" w:cs="仿宋_GB2312"/>
          <w:snapToGrid w:val="0"/>
          <w:color w:val="auto"/>
          <w:spacing w:val="1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rPr>
        <w:t>（七）</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八</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选择承担居家护理服务的机构应同时具备以</w:t>
      </w:r>
      <w:r>
        <w:rPr>
          <w:rFonts w:hint="eastAsia" w:ascii="仿宋_GB2312" w:hAnsi="仿宋_GB2312" w:eastAsia="仿宋_GB2312" w:cs="仿宋_GB2312"/>
          <w:snapToGrid w:val="0"/>
          <w:color w:val="auto"/>
          <w:spacing w:val="10"/>
          <w:kern w:val="0"/>
          <w:sz w:val="32"/>
          <w:szCs w:val="32"/>
          <w:lang w:val="en-US" w:eastAsia="zh-CN"/>
        </w:rPr>
        <w:t>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default" w:ascii="仿宋_GB2312" w:hAnsi="仿宋_GB2312" w:eastAsia="仿宋_GB2312" w:cs="仿宋_GB2312"/>
          <w:snapToGrid w:val="0"/>
          <w:color w:val="auto"/>
          <w:spacing w:val="10"/>
          <w:kern w:val="0"/>
          <w:sz w:val="32"/>
          <w:szCs w:val="32"/>
          <w:lang w:val="en" w:eastAsia="en-US"/>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运营1</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8"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ascii="仿宋" w:hAnsi="仿宋" w:eastAsia="仿宋" w:cs="仿宋"/>
          <w:spacing w:val="12"/>
          <w:sz w:val="31"/>
          <w:szCs w:val="31"/>
          <w:lang w:val="en"/>
        </w:rPr>
        <w:t>（二）</w:t>
      </w:r>
      <w:r>
        <w:rPr>
          <w:rFonts w:ascii="仿宋" w:hAnsi="仿宋" w:eastAsia="仿宋" w:cs="仿宋"/>
          <w:spacing w:val="12"/>
          <w:sz w:val="31"/>
          <w:szCs w:val="31"/>
        </w:rPr>
        <w:t>经营范围</w:t>
      </w:r>
      <w:r>
        <w:rPr>
          <w:rFonts w:hint="eastAsia" w:ascii="仿宋_GB2312" w:hAnsi="仿宋_GB2312" w:eastAsia="仿宋_GB2312" w:cs="仿宋_GB2312"/>
          <w:snapToGrid w:val="0"/>
          <w:color w:val="auto"/>
          <w:spacing w:val="10"/>
          <w:kern w:val="0"/>
          <w:sz w:val="32"/>
          <w:szCs w:val="32"/>
          <w:lang w:eastAsia="en-US"/>
        </w:rPr>
        <w:t>应</w:t>
      </w:r>
      <w:r>
        <w:rPr>
          <w:rFonts w:hint="eastAsia" w:ascii="仿宋_GB2312" w:hAnsi="仿宋_GB2312" w:eastAsia="仿宋_GB2312" w:cs="仿宋_GB2312"/>
          <w:b w:val="0"/>
          <w:bCs w:val="0"/>
          <w:snapToGrid w:val="0"/>
          <w:color w:val="auto"/>
          <w:spacing w:val="10"/>
          <w:kern w:val="0"/>
          <w:sz w:val="32"/>
          <w:szCs w:val="32"/>
          <w:lang w:eastAsia="en-US"/>
        </w:rPr>
        <w:t>有养老</w:t>
      </w:r>
      <w:r>
        <w:rPr>
          <w:rFonts w:hint="default" w:ascii="仿宋_GB2312" w:hAnsi="仿宋_GB2312" w:eastAsia="仿宋_GB2312" w:cs="仿宋_GB2312"/>
          <w:b w:val="0"/>
          <w:bCs w:val="0"/>
          <w:snapToGrid w:val="0"/>
          <w:color w:val="auto"/>
          <w:spacing w:val="10"/>
          <w:kern w:val="0"/>
          <w:sz w:val="32"/>
          <w:szCs w:val="32"/>
          <w:lang w:val="en" w:eastAsia="en-US"/>
        </w:rPr>
        <w:t>服务或护理机构</w:t>
      </w:r>
      <w:r>
        <w:rPr>
          <w:rFonts w:hint="eastAsia" w:ascii="仿宋_GB2312" w:hAnsi="仿宋_GB2312" w:eastAsia="仿宋_GB2312" w:cs="仿宋_GB2312"/>
          <w:b w:val="0"/>
          <w:bCs w:val="0"/>
          <w:snapToGrid w:val="0"/>
          <w:color w:val="auto"/>
          <w:spacing w:val="10"/>
          <w:kern w:val="0"/>
          <w:sz w:val="32"/>
          <w:szCs w:val="32"/>
          <w:lang w:eastAsia="en-US"/>
        </w:rPr>
        <w:t>服务等相</w:t>
      </w:r>
      <w:r>
        <w:rPr>
          <w:rFonts w:hint="eastAsia" w:ascii="仿宋_GB2312" w:hAnsi="仿宋_GB2312" w:eastAsia="仿宋_GB2312" w:cs="仿宋_GB2312"/>
          <w:snapToGrid w:val="0"/>
          <w:color w:val="auto"/>
          <w:spacing w:val="10"/>
          <w:kern w:val="0"/>
          <w:sz w:val="32"/>
          <w:szCs w:val="32"/>
          <w:lang w:eastAsia="en-US"/>
        </w:rPr>
        <w:t>关内容</w:t>
      </w:r>
      <w:r>
        <w:rPr>
          <w:rFonts w:hint="eastAsia" w:ascii="仿宋_GB2312" w:hAnsi="仿宋_GB2312" w:eastAsia="仿宋_GB2312" w:cs="仿宋_GB2312"/>
          <w:snapToGrid w:val="0"/>
          <w:color w:val="auto"/>
          <w:spacing w:val="10"/>
          <w:kern w:val="0"/>
          <w:sz w:val="32"/>
          <w:szCs w:val="32"/>
          <w:lang w:eastAsia="zh-CN"/>
        </w:rPr>
        <w:t>。</w:t>
      </w:r>
      <w:r>
        <w:rPr>
          <w:rFonts w:ascii="仿宋" w:hAnsi="仿宋" w:eastAsia="仿宋" w:cs="仿宋"/>
          <w:spacing w:val="4"/>
          <w:sz w:val="31"/>
          <w:szCs w:val="31"/>
        </w:rPr>
        <w:t>有固定的经营场所</w:t>
      </w:r>
      <w:r>
        <w:rPr>
          <w:rFonts w:hint="eastAsia" w:ascii="仿宋" w:hAnsi="仿宋" w:eastAsia="仿宋" w:cs="仿宋"/>
          <w:spacing w:val="4"/>
          <w:sz w:val="31"/>
          <w:szCs w:val="31"/>
          <w:lang w:eastAsia="zh-CN"/>
        </w:rPr>
        <w:t>，业务用房建筑</w:t>
      </w:r>
      <w:r>
        <w:rPr>
          <w:rFonts w:hint="eastAsia" w:ascii="仿宋_GB2312" w:hAnsi="仿宋_GB2312" w:eastAsia="仿宋_GB2312" w:cs="仿宋_GB2312"/>
          <w:snapToGrid w:val="0"/>
          <w:color w:val="auto"/>
          <w:spacing w:val="10"/>
          <w:kern w:val="0"/>
          <w:sz w:val="32"/>
          <w:szCs w:val="32"/>
          <w:lang w:eastAsia="en-US"/>
        </w:rPr>
        <w:t>面积不少于</w:t>
      </w:r>
      <w:r>
        <w:rPr>
          <w:rFonts w:hint="eastAsia" w:ascii="仿宋_GB2312" w:hAnsi="仿宋_GB2312" w:eastAsia="仿宋_GB2312" w:cs="仿宋_GB2312"/>
          <w:snapToGrid w:val="0"/>
          <w:color w:val="auto"/>
          <w:spacing w:val="10"/>
          <w:kern w:val="0"/>
          <w:sz w:val="32"/>
          <w:szCs w:val="32"/>
          <w:lang w:val="en-US" w:eastAsia="zh-CN"/>
        </w:rPr>
        <w:t>80</w:t>
      </w:r>
      <w:r>
        <w:rPr>
          <w:rFonts w:hint="eastAsia" w:ascii="仿宋_GB2312" w:hAnsi="仿宋_GB2312" w:eastAsia="仿宋_GB2312" w:cs="仿宋_GB2312"/>
          <w:snapToGrid w:val="0"/>
          <w:color w:val="auto"/>
          <w:spacing w:val="10"/>
          <w:kern w:val="0"/>
          <w:sz w:val="32"/>
          <w:szCs w:val="32"/>
          <w:lang w:eastAsia="en-US"/>
        </w:rPr>
        <w:t>平米</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配备固定</w:t>
      </w:r>
      <w:r>
        <w:rPr>
          <w:rFonts w:hint="eastAsia" w:ascii="仿宋_GB2312" w:hAnsi="仿宋_GB2312" w:eastAsia="仿宋_GB2312" w:cs="仿宋_GB2312"/>
          <w:snapToGrid w:val="0"/>
          <w:color w:val="auto"/>
          <w:spacing w:val="10"/>
          <w:kern w:val="0"/>
          <w:sz w:val="32"/>
          <w:szCs w:val="32"/>
          <w:lang w:eastAsia="zh-CN"/>
        </w:rPr>
        <w:t>的</w:t>
      </w:r>
      <w:r>
        <w:rPr>
          <w:rFonts w:hint="eastAsia" w:ascii="仿宋_GB2312" w:hAnsi="仿宋_GB2312" w:eastAsia="仿宋_GB2312" w:cs="仿宋_GB2312"/>
          <w:snapToGrid w:val="0"/>
          <w:color w:val="auto"/>
          <w:spacing w:val="10"/>
          <w:kern w:val="0"/>
          <w:sz w:val="32"/>
          <w:szCs w:val="32"/>
          <w:lang w:eastAsia="en-US"/>
        </w:rPr>
        <w:t>服务技能培训场地</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在服务区域内有</w:t>
      </w:r>
      <w:r>
        <w:rPr>
          <w:rFonts w:hint="eastAsia" w:ascii="仿宋_GB2312" w:hAnsi="仿宋_GB2312" w:eastAsia="仿宋_GB2312" w:cs="仿宋_GB2312"/>
          <w:snapToGrid w:val="0"/>
          <w:color w:val="auto"/>
          <w:spacing w:val="10"/>
          <w:kern w:val="0"/>
          <w:sz w:val="32"/>
          <w:szCs w:val="32"/>
          <w:lang w:eastAsia="zh-CN"/>
        </w:rPr>
        <w:t>驻点</w:t>
      </w:r>
      <w:r>
        <w:rPr>
          <w:rFonts w:hint="eastAsia" w:ascii="仿宋_GB2312" w:hAnsi="仿宋_GB2312" w:eastAsia="仿宋_GB2312" w:cs="仿宋_GB2312"/>
          <w:snapToGrid w:val="0"/>
          <w:color w:val="auto"/>
          <w:spacing w:val="10"/>
          <w:kern w:val="0"/>
          <w:sz w:val="32"/>
          <w:szCs w:val="32"/>
          <w:lang w:eastAsia="en-US"/>
        </w:rPr>
        <w:t>机构，能确保服务区域的居家护理需求全覆盖；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配备不少于1名长护险专职管理人员，服务能力在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100</w:t>
      </w:r>
      <w:r>
        <w:rPr>
          <w:rFonts w:hint="eastAsia" w:ascii="仿宋_GB2312" w:hAnsi="仿宋_GB2312" w:eastAsia="仿宋_GB2312" w:cs="仿宋_GB2312"/>
          <w:snapToGrid w:val="0"/>
          <w:color w:val="auto"/>
          <w:spacing w:val="10"/>
          <w:kern w:val="0"/>
          <w:sz w:val="32"/>
          <w:szCs w:val="32"/>
          <w:lang w:eastAsia="en-US"/>
        </w:rPr>
        <w:t>人以上的成立专门管理科室</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配备护理服务人员不少于</w:t>
      </w:r>
      <w:r>
        <w:rPr>
          <w:rFonts w:hint="eastAsia" w:ascii="仿宋_GB2312" w:hAnsi="仿宋_GB2312" w:eastAsia="仿宋_GB2312" w:cs="仿宋_GB2312"/>
          <w:snapToGrid w:val="0"/>
          <w:color w:val="auto"/>
          <w:spacing w:val="10"/>
          <w:kern w:val="0"/>
          <w:sz w:val="32"/>
          <w:szCs w:val="32"/>
          <w:lang w:val="en-US" w:eastAsia="zh-CN"/>
        </w:rPr>
        <w:t>15</w:t>
      </w:r>
      <w:r>
        <w:rPr>
          <w:rFonts w:hint="eastAsia" w:ascii="仿宋_GB2312" w:hAnsi="仿宋_GB2312" w:eastAsia="仿宋_GB2312" w:cs="仿宋_GB2312"/>
          <w:snapToGrid w:val="0"/>
          <w:color w:val="auto"/>
          <w:spacing w:val="10"/>
          <w:kern w:val="0"/>
          <w:sz w:val="32"/>
          <w:szCs w:val="32"/>
          <w:lang w:eastAsia="en-US"/>
        </w:rPr>
        <w:t>人，且持有效护理员证书；其中在本单位参加社会保险的劳动年龄段护理服务人员不少于</w:t>
      </w:r>
      <w:r>
        <w:rPr>
          <w:rFonts w:hint="eastAsia" w:ascii="仿宋_GB2312" w:hAnsi="仿宋_GB2312" w:eastAsia="仿宋_GB2312" w:cs="仿宋_GB2312"/>
          <w:snapToGrid w:val="0"/>
          <w:color w:val="auto"/>
          <w:spacing w:val="10"/>
          <w:kern w:val="0"/>
          <w:sz w:val="32"/>
          <w:szCs w:val="32"/>
          <w:lang w:val="en-US" w:eastAsia="zh-CN"/>
        </w:rPr>
        <w:t>5</w:t>
      </w:r>
      <w:r>
        <w:rPr>
          <w:rFonts w:hint="eastAsia" w:ascii="仿宋_GB2312" w:hAnsi="仿宋_GB2312" w:eastAsia="仿宋_GB2312" w:cs="仿宋_GB2312"/>
          <w:snapToGrid w:val="0"/>
          <w:color w:val="auto"/>
          <w:spacing w:val="10"/>
          <w:kern w:val="0"/>
          <w:sz w:val="32"/>
          <w:szCs w:val="32"/>
          <w:lang w:eastAsia="en-US"/>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通过自主聘用或与医疗机构开展协议合作，</w:t>
      </w:r>
      <w:r>
        <w:rPr>
          <w:rFonts w:hint="eastAsia" w:ascii="仿宋_GB2312" w:hAnsi="仿宋_GB2312" w:eastAsia="仿宋_GB2312" w:cs="仿宋_GB2312"/>
          <w:snapToGrid w:val="0"/>
          <w:color w:val="auto"/>
          <w:spacing w:val="10"/>
          <w:kern w:val="0"/>
          <w:sz w:val="32"/>
          <w:szCs w:val="32"/>
          <w:lang w:eastAsia="zh-CN"/>
        </w:rPr>
        <w:t>配备</w:t>
      </w:r>
      <w:r>
        <w:rPr>
          <w:rFonts w:hint="eastAsia" w:ascii="仿宋_GB2312" w:hAnsi="仿宋_GB2312" w:eastAsia="仿宋_GB2312" w:cs="仿宋_GB2312"/>
          <w:snapToGrid w:val="0"/>
          <w:color w:val="auto"/>
          <w:spacing w:val="10"/>
          <w:kern w:val="0"/>
          <w:sz w:val="32"/>
          <w:szCs w:val="32"/>
          <w:lang w:eastAsia="en-US"/>
        </w:rPr>
        <w:t>相应的医护专业人员，其中医生</w:t>
      </w:r>
      <w:r>
        <w:rPr>
          <w:rFonts w:hint="eastAsia" w:ascii="仿宋_GB2312" w:hAnsi="仿宋_GB2312" w:eastAsia="仿宋_GB2312" w:cs="仿宋_GB2312"/>
          <w:snapToGrid w:val="0"/>
          <w:color w:val="auto"/>
          <w:spacing w:val="10"/>
          <w:kern w:val="0"/>
          <w:sz w:val="32"/>
          <w:szCs w:val="32"/>
          <w:lang w:eastAsia="zh-CN"/>
        </w:rPr>
        <w:t>、护士各</w:t>
      </w:r>
      <w:r>
        <w:rPr>
          <w:rFonts w:hint="eastAsia" w:ascii="仿宋_GB2312" w:hAnsi="仿宋_GB2312" w:eastAsia="仿宋_GB2312" w:cs="仿宋_GB2312"/>
          <w:snapToGrid w:val="0"/>
          <w:color w:val="auto"/>
          <w:spacing w:val="10"/>
          <w:kern w:val="0"/>
          <w:sz w:val="32"/>
          <w:szCs w:val="32"/>
          <w:lang w:eastAsia="en-US"/>
        </w:rPr>
        <w:t>不少于1人，能提供医疗</w:t>
      </w:r>
      <w:r>
        <w:rPr>
          <w:rFonts w:hint="eastAsia" w:ascii="仿宋_GB2312" w:hAnsi="仿宋_GB2312" w:eastAsia="仿宋_GB2312" w:cs="仿宋_GB2312"/>
          <w:snapToGrid w:val="0"/>
          <w:color w:val="auto"/>
          <w:spacing w:val="10"/>
          <w:kern w:val="0"/>
          <w:sz w:val="32"/>
          <w:szCs w:val="32"/>
          <w:lang w:eastAsia="zh-CN"/>
        </w:rPr>
        <w:t>护理或咨询</w:t>
      </w:r>
      <w:r>
        <w:rPr>
          <w:rFonts w:hint="eastAsia" w:ascii="仿宋_GB2312" w:hAnsi="仿宋_GB2312" w:eastAsia="仿宋_GB2312" w:cs="仿宋_GB2312"/>
          <w:snapToGrid w:val="0"/>
          <w:color w:val="auto"/>
          <w:spacing w:val="10"/>
          <w:kern w:val="0"/>
          <w:sz w:val="32"/>
          <w:szCs w:val="32"/>
          <w:lang w:eastAsia="en-US"/>
        </w:rPr>
        <w:t>服务</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能为护理服务从业人员和居家护理服务对象购买相应的责任保险</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（六）</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九</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eastAsia="en-US"/>
        </w:rPr>
        <w:t xml:space="preserve"> 同时承担机构护理服务和居家护理服务的机构，应同时具备上述第</w:t>
      </w: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条、第</w:t>
      </w:r>
      <w:r>
        <w:rPr>
          <w:rFonts w:hint="eastAsia" w:ascii="仿宋_GB2312" w:hAnsi="仿宋_GB2312" w:eastAsia="仿宋_GB2312" w:cs="仿宋_GB2312"/>
          <w:snapToGrid w:val="0"/>
          <w:color w:val="auto"/>
          <w:spacing w:val="10"/>
          <w:kern w:val="0"/>
          <w:sz w:val="32"/>
          <w:szCs w:val="32"/>
          <w:lang w:eastAsia="zh-CN"/>
        </w:rPr>
        <w:t>七</w:t>
      </w:r>
      <w:r>
        <w:rPr>
          <w:rFonts w:hint="eastAsia" w:ascii="仿宋_GB2312" w:hAnsi="仿宋_GB2312" w:eastAsia="仿宋_GB2312" w:cs="仿宋_GB2312"/>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zh-CN"/>
        </w:rPr>
        <w:t>、第八条</w:t>
      </w:r>
      <w:r>
        <w:rPr>
          <w:rFonts w:hint="eastAsia" w:ascii="仿宋_GB2312" w:hAnsi="仿宋_GB2312" w:eastAsia="仿宋_GB2312" w:cs="仿宋_GB2312"/>
          <w:snapToGrid w:val="0"/>
          <w:color w:val="auto"/>
          <w:spacing w:val="10"/>
          <w:kern w:val="0"/>
          <w:sz w:val="32"/>
          <w:szCs w:val="32"/>
          <w:lang w:eastAsia="en-US"/>
        </w:rPr>
        <w:t>中相对应的条件。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十</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申请机构有</w:t>
      </w:r>
      <w:r>
        <w:rPr>
          <w:rFonts w:hint="eastAsia" w:ascii="仿宋_GB2312" w:hAnsi="仿宋_GB2312" w:eastAsia="仿宋_GB2312" w:cs="仿宋_GB2312"/>
          <w:snapToGrid w:val="0"/>
          <w:color w:val="auto"/>
          <w:spacing w:val="10"/>
          <w:kern w:val="0"/>
          <w:sz w:val="32"/>
          <w:szCs w:val="32"/>
          <w:lang w:eastAsia="zh-CN"/>
        </w:rPr>
        <w:t>以下</w:t>
      </w:r>
      <w:r>
        <w:rPr>
          <w:rFonts w:hint="eastAsia" w:ascii="仿宋_GB2312" w:hAnsi="仿宋_GB2312" w:eastAsia="仿宋_GB2312" w:cs="仿宋_GB2312"/>
          <w:snapToGrid w:val="0"/>
          <w:color w:val="auto"/>
          <w:spacing w:val="10"/>
          <w:kern w:val="0"/>
          <w:sz w:val="32"/>
          <w:szCs w:val="32"/>
          <w:lang w:eastAsia="en-US"/>
        </w:rPr>
        <w:t>情形之一的，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经办机构不予受理定点护理机构申请：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val="en-US" w:eastAsia="zh-CN"/>
        </w:rPr>
        <w:t>因违规</w:t>
      </w:r>
      <w:r>
        <w:rPr>
          <w:rFonts w:hint="eastAsia" w:ascii="仿宋_GB2312" w:hAnsi="仿宋_GB2312" w:eastAsia="仿宋_GB2312" w:cs="仿宋_GB2312"/>
          <w:snapToGrid w:val="0"/>
          <w:color w:val="auto"/>
          <w:spacing w:val="10"/>
          <w:kern w:val="0"/>
          <w:sz w:val="32"/>
          <w:szCs w:val="32"/>
          <w:lang w:eastAsia="en-US"/>
        </w:rPr>
        <w:t>被解除定点护理协议未满3年的；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正在接受相关部门立案调查或处理期间的；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由上述情形中负有直接责任的人员担任法定代表人、主要负责人或实际控制人的；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法律法规规定的其他不予受理的情形。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一</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符合条件并愿意承担长护险护理服务的机构，可向</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经办机构提出申请，并提供以下材料：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申请表</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附件</w:t>
      </w: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经自评符合条件的《</w:t>
      </w:r>
      <w:r>
        <w:rPr>
          <w:rFonts w:hint="eastAsia" w:ascii="仿宋_GB2312" w:hAnsi="仿宋_GB2312" w:eastAsia="仿宋_GB2312" w:cs="仿宋_GB2312"/>
          <w:snapToGrid w:val="0"/>
          <w:color w:val="auto"/>
          <w:spacing w:val="10"/>
          <w:kern w:val="0"/>
          <w:sz w:val="32"/>
          <w:szCs w:val="32"/>
          <w:lang w:eastAsia="zh-CN"/>
        </w:rPr>
        <w:t>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eastAsia="en-US"/>
        </w:rPr>
        <w:t>评诂表》</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医疗机构提供《医疗机构执业许可证》副本复印件；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非营利性机构提供《事业单位法人证书》或《民办非企业单位登记证书》的副本复印件，营利性机构提供《营业执照》的副本复印件；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房产证</w:t>
      </w:r>
      <w:r>
        <w:rPr>
          <w:rFonts w:hint="eastAsia" w:ascii="仿宋_GB2312" w:hAnsi="仿宋_GB2312" w:eastAsia="仿宋_GB2312" w:cs="仿宋_GB2312"/>
          <w:snapToGrid w:val="0"/>
          <w:color w:val="auto"/>
          <w:spacing w:val="10"/>
          <w:kern w:val="0"/>
          <w:sz w:val="32"/>
          <w:szCs w:val="32"/>
          <w:lang w:eastAsia="zh-CN"/>
        </w:rPr>
        <w:t>复印件、</w:t>
      </w:r>
      <w:r>
        <w:rPr>
          <w:rFonts w:hint="eastAsia" w:ascii="仿宋_GB2312" w:hAnsi="仿宋_GB2312" w:eastAsia="仿宋_GB2312" w:cs="仿宋_GB2312"/>
          <w:snapToGrid w:val="0"/>
          <w:color w:val="auto"/>
          <w:spacing w:val="10"/>
          <w:kern w:val="0"/>
          <w:sz w:val="32"/>
          <w:szCs w:val="32"/>
          <w:lang w:eastAsia="en-US"/>
        </w:rPr>
        <w:t>房屋租赁合同、营业用房平面</w:t>
      </w:r>
      <w:r>
        <w:rPr>
          <w:rFonts w:hint="eastAsia" w:ascii="仿宋_GB2312" w:hAnsi="仿宋_GB2312" w:eastAsia="仿宋_GB2312" w:cs="仿宋_GB2312"/>
          <w:snapToGrid w:val="0"/>
          <w:color w:val="auto"/>
          <w:spacing w:val="10"/>
          <w:kern w:val="0"/>
          <w:sz w:val="32"/>
          <w:szCs w:val="32"/>
          <w:lang w:eastAsia="zh-CN"/>
        </w:rPr>
        <w:t>布局</w:t>
      </w:r>
      <w:r>
        <w:rPr>
          <w:rFonts w:hint="eastAsia" w:ascii="仿宋_GB2312" w:hAnsi="仿宋_GB2312" w:eastAsia="仿宋_GB2312" w:cs="仿宋_GB2312"/>
          <w:snapToGrid w:val="0"/>
          <w:color w:val="auto"/>
          <w:spacing w:val="10"/>
          <w:kern w:val="0"/>
          <w:sz w:val="32"/>
          <w:szCs w:val="32"/>
          <w:lang w:eastAsia="en-US"/>
        </w:rPr>
        <w:t>图</w:t>
      </w:r>
      <w:r>
        <w:rPr>
          <w:rFonts w:hint="eastAsia" w:ascii="仿宋_GB2312" w:hAnsi="仿宋_GB2312" w:eastAsia="仿宋_GB2312" w:cs="仿宋_GB2312"/>
          <w:snapToGrid w:val="0"/>
          <w:color w:val="auto"/>
          <w:spacing w:val="10"/>
          <w:kern w:val="0"/>
          <w:sz w:val="32"/>
          <w:szCs w:val="32"/>
          <w:lang w:eastAsia="zh-CN"/>
        </w:rPr>
        <w:t>相关资料（</w:t>
      </w:r>
      <w:r>
        <w:rPr>
          <w:rFonts w:hint="eastAsia" w:ascii="仿宋_GB2312" w:hAnsi="仿宋_GB2312" w:eastAsia="仿宋_GB2312" w:cs="仿宋_GB2312"/>
          <w:snapToGrid w:val="0"/>
          <w:color w:val="auto"/>
          <w:spacing w:val="10"/>
          <w:kern w:val="0"/>
          <w:sz w:val="32"/>
          <w:szCs w:val="32"/>
          <w:lang w:eastAsia="en-US"/>
        </w:rPr>
        <w:t>注明面积</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选择承担机构护理服务的，提供设立</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服务专区及护理床位</w:t>
      </w:r>
      <w:r>
        <w:rPr>
          <w:rFonts w:hint="eastAsia" w:ascii="仿宋_GB2312" w:hAnsi="仿宋_GB2312" w:eastAsia="仿宋_GB2312" w:cs="仿宋_GB2312"/>
          <w:snapToGrid w:val="0"/>
          <w:color w:val="auto"/>
          <w:spacing w:val="10"/>
          <w:kern w:val="0"/>
          <w:sz w:val="32"/>
          <w:szCs w:val="32"/>
          <w:lang w:eastAsia="zh-CN"/>
        </w:rPr>
        <w:t>、</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default" w:ascii="仿宋_GB2312" w:hAnsi="仿宋_GB2312" w:eastAsia="仿宋_GB2312" w:cs="仿宋_GB2312"/>
          <w:snapToGrid w:val="0"/>
          <w:color w:val="auto"/>
          <w:spacing w:val="10"/>
          <w:kern w:val="0"/>
          <w:sz w:val="32"/>
          <w:szCs w:val="32"/>
          <w:lang w:val="en" w:eastAsia="zh-CN"/>
        </w:rPr>
        <w:t>或病房</w:t>
      </w:r>
      <w:r>
        <w:rPr>
          <w:rFonts w:hint="eastAsia" w:ascii="仿宋_GB2312" w:hAnsi="仿宋_GB2312" w:eastAsia="仿宋_GB2312" w:cs="仿宋_GB2312"/>
          <w:snapToGrid w:val="0"/>
          <w:color w:val="auto"/>
          <w:spacing w:val="10"/>
          <w:kern w:val="0"/>
          <w:sz w:val="32"/>
          <w:szCs w:val="32"/>
          <w:lang w:eastAsia="en-US"/>
        </w:rPr>
        <w:t>的相关材料；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（七）提供本机构</w:t>
      </w:r>
      <w:r>
        <w:rPr>
          <w:rFonts w:hint="eastAsia" w:ascii="仿宋_GB2312" w:hAnsi="仿宋_GB2312" w:eastAsia="仿宋_GB2312" w:cs="仿宋_GB2312"/>
          <w:snapToGrid w:val="0"/>
          <w:color w:val="auto"/>
          <w:spacing w:val="10"/>
          <w:kern w:val="0"/>
          <w:sz w:val="32"/>
          <w:szCs w:val="32"/>
          <w:lang w:val="en-US" w:eastAsia="zh-CN"/>
        </w:rPr>
        <w:t>近</w:t>
      </w:r>
      <w:r>
        <w:rPr>
          <w:rFonts w:hint="eastAsia" w:ascii="仿宋_GB2312" w:hAnsi="仿宋_GB2312" w:eastAsia="仿宋_GB2312" w:cs="仿宋_GB2312"/>
          <w:snapToGrid w:val="0"/>
          <w:color w:val="auto"/>
          <w:spacing w:val="10"/>
          <w:kern w:val="0"/>
          <w:sz w:val="32"/>
          <w:szCs w:val="32"/>
          <w:lang w:eastAsia="zh-CN"/>
        </w:rPr>
        <w:t>一年的财务报表（</w:t>
      </w:r>
      <w:r>
        <w:rPr>
          <w:rFonts w:hint="eastAsia" w:ascii="仿宋_GB2312" w:hAnsi="仿宋_GB2312" w:eastAsia="仿宋_GB2312" w:cs="仿宋_GB2312"/>
          <w:snapToGrid w:val="0"/>
          <w:color w:val="auto"/>
          <w:spacing w:val="10"/>
          <w:kern w:val="0"/>
          <w:sz w:val="32"/>
          <w:szCs w:val="32"/>
          <w:lang w:eastAsia="en-US"/>
        </w:rPr>
        <w:t>不足一年的，提供自开业以来</w:t>
      </w:r>
      <w:r>
        <w:rPr>
          <w:rFonts w:hint="eastAsia" w:ascii="仿宋_GB2312" w:hAnsi="仿宋_GB2312" w:eastAsia="仿宋_GB2312" w:cs="仿宋_GB2312"/>
          <w:snapToGrid w:val="0"/>
          <w:color w:val="auto"/>
          <w:spacing w:val="10"/>
          <w:kern w:val="0"/>
          <w:sz w:val="32"/>
          <w:szCs w:val="32"/>
          <w:lang w:eastAsia="zh-CN"/>
        </w:rPr>
        <w:t>的</w:t>
      </w:r>
      <w:r>
        <w:rPr>
          <w:rFonts w:hint="eastAsia" w:ascii="仿宋_GB2312" w:hAnsi="仿宋_GB2312" w:eastAsia="仿宋_GB2312" w:cs="仿宋_GB2312"/>
          <w:snapToGrid w:val="0"/>
          <w:color w:val="auto"/>
          <w:spacing w:val="10"/>
          <w:kern w:val="0"/>
          <w:sz w:val="32"/>
          <w:szCs w:val="32"/>
          <w:lang w:eastAsia="en-US"/>
        </w:rPr>
        <w:t>报表</w:t>
      </w:r>
      <w:r>
        <w:rPr>
          <w:rFonts w:hint="eastAsia" w:ascii="仿宋_GB2312" w:hAnsi="仿宋_GB2312" w:eastAsia="仿宋_GB2312" w:cs="仿宋_GB2312"/>
          <w:snapToGrid w:val="0"/>
          <w:color w:val="auto"/>
          <w:spacing w:val="10"/>
          <w:kern w:val="0"/>
          <w:sz w:val="32"/>
          <w:szCs w:val="32"/>
          <w:lang w:eastAsia="zh-CN"/>
        </w:rPr>
        <w:t>）和业务量（含实际开放床位数、服务人次等）。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（八）</w:t>
      </w:r>
      <w:r>
        <w:rPr>
          <w:rFonts w:hint="eastAsia" w:ascii="仿宋_GB2312" w:hAnsi="仿宋_GB2312" w:eastAsia="仿宋_GB2312" w:cs="仿宋_GB2312"/>
          <w:snapToGrid w:val="0"/>
          <w:color w:val="auto"/>
          <w:spacing w:val="10"/>
          <w:kern w:val="0"/>
          <w:sz w:val="32"/>
          <w:szCs w:val="32"/>
          <w:lang w:eastAsia="en-US"/>
        </w:rPr>
        <w:t>提供</w:t>
      </w:r>
      <w:r>
        <w:rPr>
          <w:rFonts w:hint="eastAsia" w:ascii="仿宋_GB2312" w:hAnsi="仿宋_GB2312" w:eastAsia="仿宋_GB2312" w:cs="仿宋_GB2312"/>
          <w:snapToGrid w:val="0"/>
          <w:color w:val="auto"/>
          <w:spacing w:val="10"/>
          <w:kern w:val="0"/>
          <w:sz w:val="32"/>
          <w:szCs w:val="32"/>
          <w:lang w:eastAsia="zh-CN"/>
        </w:rPr>
        <w:t>本单位职工</w:t>
      </w:r>
      <w:r>
        <w:rPr>
          <w:rFonts w:hint="eastAsia" w:ascii="仿宋_GB2312" w:hAnsi="仿宋_GB2312" w:eastAsia="仿宋_GB2312" w:cs="仿宋_GB2312"/>
          <w:snapToGrid w:val="0"/>
          <w:color w:val="auto"/>
          <w:spacing w:val="10"/>
          <w:kern w:val="0"/>
          <w:sz w:val="32"/>
          <w:szCs w:val="32"/>
          <w:lang w:eastAsia="en-US"/>
        </w:rPr>
        <w:t>人员花名册</w:t>
      </w:r>
      <w:r>
        <w:rPr>
          <w:rFonts w:hint="eastAsia" w:ascii="仿宋_GB2312" w:hAnsi="仿宋_GB2312" w:eastAsia="仿宋_GB2312" w:cs="仿宋_GB2312"/>
          <w:snapToGrid w:val="0"/>
          <w:color w:val="auto"/>
          <w:spacing w:val="10"/>
          <w:kern w:val="0"/>
          <w:sz w:val="32"/>
          <w:szCs w:val="32"/>
          <w:lang w:eastAsia="zh-CN"/>
        </w:rPr>
        <w:t>、有效期内的劳动合同（劳务合同）、身份证复印件，劳动年龄段人员提供本单位社会保险参保证明，医护</w:t>
      </w:r>
      <w:r>
        <w:rPr>
          <w:rFonts w:hint="eastAsia" w:ascii="仿宋_GB2312" w:hAnsi="仿宋_GB2312" w:eastAsia="仿宋_GB2312" w:cs="仿宋_GB2312"/>
          <w:snapToGrid w:val="0"/>
          <w:color w:val="auto"/>
          <w:spacing w:val="10"/>
          <w:kern w:val="0"/>
          <w:sz w:val="32"/>
          <w:szCs w:val="32"/>
          <w:lang w:eastAsia="en-US"/>
        </w:rPr>
        <w:t>人员</w:t>
      </w:r>
      <w:r>
        <w:rPr>
          <w:rFonts w:hint="eastAsia" w:ascii="仿宋_GB2312" w:hAnsi="仿宋_GB2312" w:eastAsia="仿宋_GB2312" w:cs="仿宋_GB2312"/>
          <w:snapToGrid w:val="0"/>
          <w:color w:val="auto"/>
          <w:spacing w:val="10"/>
          <w:kern w:val="0"/>
          <w:sz w:val="32"/>
          <w:szCs w:val="32"/>
          <w:lang w:eastAsia="zh-CN"/>
        </w:rPr>
        <w:t>（医生、护士、护理员）提供</w:t>
      </w:r>
      <w:r>
        <w:rPr>
          <w:rFonts w:hint="eastAsia" w:ascii="仿宋_GB2312" w:hAnsi="仿宋_GB2312" w:eastAsia="仿宋_GB2312" w:cs="仿宋_GB2312"/>
          <w:snapToGrid w:val="0"/>
          <w:color w:val="auto"/>
          <w:spacing w:val="10"/>
          <w:kern w:val="0"/>
          <w:sz w:val="32"/>
          <w:szCs w:val="32"/>
          <w:lang w:eastAsia="en-US"/>
        </w:rPr>
        <w:t>执业证书</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职称证书</w:t>
      </w:r>
      <w:r>
        <w:rPr>
          <w:rFonts w:hint="eastAsia" w:ascii="仿宋_GB2312" w:hAnsi="仿宋_GB2312" w:eastAsia="仿宋_GB2312" w:cs="仿宋_GB2312"/>
          <w:snapToGrid w:val="0"/>
          <w:color w:val="auto"/>
          <w:spacing w:val="10"/>
          <w:kern w:val="0"/>
          <w:sz w:val="32"/>
          <w:szCs w:val="32"/>
          <w:lang w:eastAsia="zh-CN"/>
        </w:rPr>
        <w:t>、职业技能等级证书</w:t>
      </w:r>
      <w:r>
        <w:rPr>
          <w:rFonts w:hint="eastAsia" w:ascii="仿宋_GB2312" w:hAnsi="仿宋_GB2312" w:eastAsia="仿宋_GB2312" w:cs="仿宋_GB2312"/>
          <w:snapToGrid w:val="0"/>
          <w:color w:val="auto"/>
          <w:spacing w:val="10"/>
          <w:kern w:val="0"/>
          <w:sz w:val="32"/>
          <w:szCs w:val="32"/>
          <w:lang w:eastAsia="en-US"/>
        </w:rPr>
        <w:t>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（九）</w:t>
      </w:r>
      <w:r>
        <w:rPr>
          <w:rFonts w:hint="eastAsia" w:ascii="仿宋_GB2312" w:hAnsi="仿宋_GB2312" w:eastAsia="仿宋_GB2312" w:cs="仿宋_GB2312"/>
          <w:snapToGrid w:val="0"/>
          <w:color w:val="auto"/>
          <w:spacing w:val="10"/>
          <w:kern w:val="0"/>
          <w:sz w:val="32"/>
          <w:szCs w:val="32"/>
          <w:lang w:eastAsia="en-US"/>
        </w:rPr>
        <w:t>护理服务质量规范、内部培训制度、监督管理制度</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护理收费标准清单、护理服务设备清单</w:t>
      </w:r>
      <w:r>
        <w:rPr>
          <w:rFonts w:hint="eastAsia" w:ascii="仿宋_GB2312" w:hAnsi="仿宋_GB2312" w:eastAsia="仿宋_GB2312" w:cs="仿宋_GB2312"/>
          <w:snapToGrid w:val="0"/>
          <w:color w:val="auto"/>
          <w:spacing w:val="10"/>
          <w:kern w:val="0"/>
          <w:sz w:val="32"/>
          <w:szCs w:val="32"/>
          <w:lang w:eastAsia="zh-CN"/>
        </w:rPr>
        <w:t>、相关承诺函</w:t>
      </w:r>
      <w:r>
        <w:rPr>
          <w:rFonts w:hint="eastAsia" w:ascii="仿宋_GB2312" w:hAnsi="仿宋_GB2312" w:eastAsia="仿宋_GB2312" w:cs="仿宋_GB2312"/>
          <w:snapToGrid w:val="0"/>
          <w:color w:val="auto"/>
          <w:spacing w:val="10"/>
          <w:kern w:val="0"/>
          <w:sz w:val="32"/>
          <w:szCs w:val="32"/>
          <w:lang w:eastAsia="en-US"/>
        </w:rPr>
        <w:t>等。</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第三章  申请流程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二</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经办机构按照</w:t>
      </w:r>
      <w:r>
        <w:rPr>
          <w:rFonts w:hint="eastAsia" w:ascii="仿宋_GB2312" w:hAnsi="仿宋_GB2312" w:eastAsia="仿宋_GB2312" w:cs="仿宋_GB2312"/>
          <w:snapToGrid w:val="0"/>
          <w:color w:val="auto"/>
          <w:spacing w:val="10"/>
          <w:kern w:val="0"/>
          <w:sz w:val="32"/>
          <w:szCs w:val="32"/>
          <w:lang w:eastAsia="zh-CN"/>
        </w:rPr>
        <w:t>以下</w:t>
      </w:r>
      <w:r>
        <w:rPr>
          <w:rFonts w:hint="eastAsia" w:ascii="仿宋_GB2312" w:hAnsi="仿宋_GB2312" w:eastAsia="仿宋_GB2312" w:cs="仿宋_GB2312"/>
          <w:snapToGrid w:val="0"/>
          <w:color w:val="auto"/>
          <w:spacing w:val="10"/>
          <w:kern w:val="0"/>
          <w:sz w:val="32"/>
          <w:szCs w:val="32"/>
          <w:lang w:eastAsia="en-US"/>
        </w:rPr>
        <w:t>流程确定定点护理机构：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（一）承担机构护理服务的机构申请流程。</w:t>
      </w:r>
    </w:p>
    <w:p>
      <w:pPr>
        <w:keepNext w:val="0"/>
        <w:keepLines w:val="0"/>
        <w:pageBreakBefore w:val="0"/>
        <w:widowControl w:val="0"/>
        <w:kinsoku/>
        <w:wordWrap/>
        <w:overflowPunct/>
        <w:topLinePunct w:val="0"/>
        <w:autoSpaceDE/>
        <w:autoSpaceDN/>
        <w:bidi w:val="0"/>
        <w:adjustRightInd/>
        <w:snapToGrid/>
        <w:spacing w:line="600" w:lineRule="exact"/>
        <w:ind w:right="0" w:firstLine="72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1、受理申请。</w:t>
      </w:r>
      <w:r>
        <w:rPr>
          <w:rFonts w:hint="eastAsia" w:ascii="仿宋_GB2312" w:hAnsi="仿宋_GB2312" w:eastAsia="仿宋_GB2312" w:cs="仿宋_GB2312"/>
          <w:snapToGrid w:val="0"/>
          <w:color w:val="auto"/>
          <w:spacing w:val="10"/>
          <w:kern w:val="0"/>
          <w:sz w:val="32"/>
          <w:szCs w:val="32"/>
          <w:lang w:eastAsia="en-US"/>
        </w:rPr>
        <w:t>原则上一年</w:t>
      </w:r>
      <w:r>
        <w:rPr>
          <w:rFonts w:hint="eastAsia" w:ascii="仿宋_GB2312" w:hAnsi="仿宋_GB2312" w:eastAsia="仿宋_GB2312" w:cs="仿宋_GB2312"/>
          <w:snapToGrid w:val="0"/>
          <w:color w:val="auto"/>
          <w:spacing w:val="10"/>
          <w:kern w:val="0"/>
          <w:sz w:val="32"/>
          <w:szCs w:val="32"/>
          <w:lang w:eastAsia="zh-CN"/>
        </w:rPr>
        <w:t>受理四</w:t>
      </w:r>
      <w:r>
        <w:rPr>
          <w:rFonts w:hint="eastAsia" w:ascii="仿宋_GB2312" w:hAnsi="仿宋_GB2312" w:eastAsia="仿宋_GB2312" w:cs="仿宋_GB2312"/>
          <w:snapToGrid w:val="0"/>
          <w:color w:val="auto"/>
          <w:spacing w:val="10"/>
          <w:kern w:val="0"/>
          <w:sz w:val="32"/>
          <w:szCs w:val="32"/>
          <w:lang w:eastAsia="en-US"/>
        </w:rPr>
        <w:t>次，每年</w:t>
      </w:r>
      <w:r>
        <w:rPr>
          <w:rFonts w:hint="eastAsia" w:ascii="仿宋_GB2312" w:hAnsi="仿宋_GB2312" w:eastAsia="仿宋_GB2312" w:cs="仿宋_GB2312"/>
          <w:snapToGrid w:val="0"/>
          <w:color w:val="auto"/>
          <w:spacing w:val="10"/>
          <w:kern w:val="0"/>
          <w:sz w:val="32"/>
          <w:szCs w:val="32"/>
          <w:lang w:val="en-US" w:eastAsia="zh-CN"/>
        </w:rPr>
        <w:t>3月、6月、9月、12</w:t>
      </w:r>
      <w:r>
        <w:rPr>
          <w:rFonts w:hint="eastAsia" w:ascii="仿宋_GB2312" w:hAnsi="仿宋_GB2312" w:eastAsia="仿宋_GB2312" w:cs="仿宋_GB2312"/>
          <w:snapToGrid w:val="0"/>
          <w:color w:val="auto"/>
          <w:spacing w:val="10"/>
          <w:kern w:val="0"/>
          <w:sz w:val="32"/>
          <w:szCs w:val="32"/>
          <w:lang w:eastAsia="en-US"/>
        </w:rPr>
        <w:t>月为申请期。符合申请条件的机构按自愿申请原则，向</w:t>
      </w:r>
      <w:r>
        <w:rPr>
          <w:rFonts w:hint="eastAsia" w:ascii="仿宋_GB2312" w:hAnsi="仿宋_GB2312" w:eastAsia="仿宋_GB2312" w:cs="仿宋_GB2312"/>
          <w:snapToGrid w:val="0"/>
          <w:color w:val="auto"/>
          <w:spacing w:val="10"/>
          <w:kern w:val="0"/>
          <w:sz w:val="32"/>
          <w:szCs w:val="32"/>
          <w:lang w:val="en-US" w:eastAsia="zh-CN"/>
        </w:rPr>
        <w:t>辖区医保</w:t>
      </w:r>
      <w:r>
        <w:rPr>
          <w:rFonts w:hint="eastAsia" w:ascii="仿宋_GB2312" w:hAnsi="仿宋_GB2312" w:eastAsia="仿宋_GB2312" w:cs="仿宋_GB2312"/>
          <w:snapToGrid w:val="0"/>
          <w:color w:val="auto"/>
          <w:spacing w:val="10"/>
          <w:kern w:val="0"/>
          <w:sz w:val="32"/>
          <w:szCs w:val="32"/>
          <w:lang w:eastAsia="en-US"/>
        </w:rPr>
        <w:t>经办机构提出申请</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按要求提供相关材料。</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应对申请材料进行审核，材料齐全的予以受理；</w:t>
      </w:r>
      <w:r>
        <w:rPr>
          <w:rFonts w:hint="eastAsia" w:ascii="仿宋_GB2312" w:hAnsi="仿宋_GB2312" w:eastAsia="仿宋_GB2312" w:cs="仿宋_GB2312"/>
          <w:snapToGrid w:val="0"/>
          <w:color w:val="auto"/>
          <w:spacing w:val="10"/>
          <w:kern w:val="0"/>
          <w:sz w:val="32"/>
          <w:szCs w:val="32"/>
          <w:lang w:eastAsia="en-US"/>
        </w:rPr>
        <w:t>材料不齐全或不符合规定的，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一次性</w:t>
      </w:r>
      <w:r>
        <w:rPr>
          <w:rFonts w:hint="eastAsia" w:ascii="仿宋_GB2312" w:hAnsi="仿宋_GB2312" w:eastAsia="仿宋_GB2312" w:cs="仿宋_GB2312"/>
          <w:snapToGrid w:val="0"/>
          <w:color w:val="auto"/>
          <w:spacing w:val="10"/>
          <w:kern w:val="0"/>
          <w:sz w:val="32"/>
          <w:szCs w:val="32"/>
          <w:lang w:eastAsia="zh-CN"/>
        </w:rPr>
        <w:t>书面</w:t>
      </w:r>
      <w:r>
        <w:rPr>
          <w:rFonts w:hint="eastAsia" w:ascii="仿宋_GB2312" w:hAnsi="仿宋_GB2312" w:eastAsia="仿宋_GB2312" w:cs="仿宋_GB2312"/>
          <w:snapToGrid w:val="0"/>
          <w:color w:val="auto"/>
          <w:spacing w:val="10"/>
          <w:kern w:val="0"/>
          <w:sz w:val="32"/>
          <w:szCs w:val="32"/>
          <w:lang w:eastAsia="en-US"/>
        </w:rPr>
        <w:t>告知</w:t>
      </w:r>
      <w:r>
        <w:rPr>
          <w:rFonts w:hint="eastAsia" w:ascii="仿宋_GB2312" w:hAnsi="仿宋_GB2312" w:eastAsia="仿宋_GB2312" w:cs="仿宋_GB2312"/>
          <w:snapToGrid w:val="0"/>
          <w:color w:val="auto"/>
          <w:spacing w:val="10"/>
          <w:kern w:val="0"/>
          <w:sz w:val="32"/>
          <w:szCs w:val="32"/>
          <w:lang w:eastAsia="zh-CN"/>
        </w:rPr>
        <w:t>其</w:t>
      </w:r>
      <w:r>
        <w:rPr>
          <w:rFonts w:hint="eastAsia" w:ascii="仿宋_GB2312" w:hAnsi="仿宋_GB2312" w:eastAsia="仿宋_GB2312" w:cs="仿宋_GB2312"/>
          <w:snapToGrid w:val="0"/>
          <w:color w:val="auto"/>
          <w:spacing w:val="10"/>
          <w:kern w:val="0"/>
          <w:sz w:val="32"/>
          <w:szCs w:val="32"/>
          <w:lang w:eastAsia="en-US"/>
        </w:rPr>
        <w:t>需要补正的材料，申请单位应在收到</w:t>
      </w:r>
      <w:r>
        <w:rPr>
          <w:rFonts w:hint="eastAsia" w:ascii="仿宋_GB2312" w:hAnsi="仿宋_GB2312" w:eastAsia="仿宋_GB2312" w:cs="仿宋_GB2312"/>
          <w:snapToGrid w:val="0"/>
          <w:color w:val="auto"/>
          <w:spacing w:val="10"/>
          <w:kern w:val="0"/>
          <w:sz w:val="32"/>
          <w:szCs w:val="32"/>
          <w:lang w:eastAsia="zh-CN"/>
        </w:rPr>
        <w:t>材料补正通知后，在告知期限内</w:t>
      </w:r>
      <w:r>
        <w:rPr>
          <w:rFonts w:hint="eastAsia" w:ascii="仿宋_GB2312" w:hAnsi="仿宋_GB2312" w:eastAsia="仿宋_GB2312" w:cs="仿宋_GB2312"/>
          <w:snapToGrid w:val="0"/>
          <w:color w:val="auto"/>
          <w:spacing w:val="10"/>
          <w:kern w:val="0"/>
          <w:sz w:val="32"/>
          <w:szCs w:val="32"/>
          <w:lang w:eastAsia="en-US"/>
        </w:rPr>
        <w:t>补正</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逾期视作放弃本次申请。</w:t>
      </w:r>
    </w:p>
    <w:p>
      <w:pPr>
        <w:keepNext w:val="0"/>
        <w:keepLines w:val="0"/>
        <w:pageBreakBefore w:val="0"/>
        <w:widowControl w:val="0"/>
        <w:kinsoku/>
        <w:wordWrap/>
        <w:overflowPunct/>
        <w:topLinePunct w:val="0"/>
        <w:autoSpaceDE/>
        <w:autoSpaceDN/>
        <w:bidi w:val="0"/>
        <w:adjustRightInd/>
        <w:snapToGrid/>
        <w:spacing w:line="600" w:lineRule="exact"/>
        <w:ind w:right="0" w:firstLine="72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2.</w:t>
      </w:r>
      <w:r>
        <w:rPr>
          <w:rFonts w:hint="eastAsia" w:ascii="仿宋_GB2312" w:hAnsi="仿宋_GB2312" w:eastAsia="仿宋_GB2312" w:cs="仿宋_GB2312"/>
          <w:snapToGrid w:val="0"/>
          <w:color w:val="auto"/>
          <w:spacing w:val="10"/>
          <w:kern w:val="0"/>
          <w:sz w:val="32"/>
          <w:szCs w:val="32"/>
          <w:lang w:eastAsia="zh-CN"/>
        </w:rPr>
        <w:t>初步</w:t>
      </w:r>
      <w:r>
        <w:rPr>
          <w:rFonts w:hint="eastAsia" w:ascii="仿宋_GB2312" w:hAnsi="仿宋_GB2312" w:eastAsia="仿宋_GB2312" w:cs="仿宋_GB2312"/>
          <w:snapToGrid w:val="0"/>
          <w:color w:val="auto"/>
          <w:spacing w:val="10"/>
          <w:kern w:val="0"/>
          <w:sz w:val="32"/>
          <w:szCs w:val="32"/>
          <w:lang w:eastAsia="en-US"/>
        </w:rPr>
        <w:t>审核。</w:t>
      </w:r>
      <w:r>
        <w:rPr>
          <w:rFonts w:hint="eastAsia" w:ascii="仿宋_GB2312" w:hAnsi="仿宋_GB2312" w:eastAsia="仿宋_GB2312" w:cs="仿宋_GB2312"/>
          <w:snapToGrid w:val="0"/>
          <w:color w:val="auto"/>
          <w:spacing w:val="10"/>
          <w:kern w:val="0"/>
          <w:sz w:val="32"/>
          <w:szCs w:val="32"/>
          <w:lang w:eastAsia="zh-CN"/>
        </w:rPr>
        <w:t>辖区</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通过资料审查、现场核查、函询相关主管部门等方式对申请机构所申报的材料和信息进行审核</w:t>
      </w:r>
      <w:r>
        <w:rPr>
          <w:rFonts w:hint="eastAsia" w:ascii="仿宋_GB2312" w:hAnsi="仿宋_GB2312" w:eastAsia="仿宋_GB2312" w:cs="仿宋_GB2312"/>
          <w:snapToGrid w:val="0"/>
          <w:color w:val="auto"/>
          <w:spacing w:val="10"/>
          <w:kern w:val="0"/>
          <w:sz w:val="32"/>
          <w:szCs w:val="32"/>
          <w:lang w:eastAsia="zh-CN"/>
        </w:rPr>
        <w:t>，出具审核意见，审核通过的报市级医保经办机构。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eastAsia="en-US"/>
        </w:rPr>
        <w:t>评估确定。</w:t>
      </w:r>
      <w:r>
        <w:rPr>
          <w:rFonts w:hint="eastAsia" w:ascii="仿宋_GB2312" w:hAnsi="仿宋_GB2312" w:eastAsia="仿宋_GB2312" w:cs="仿宋_GB2312"/>
          <w:snapToGrid w:val="0"/>
          <w:color w:val="auto"/>
          <w:spacing w:val="10"/>
          <w:kern w:val="0"/>
          <w:sz w:val="32"/>
          <w:szCs w:val="32"/>
          <w:lang w:eastAsia="zh-CN"/>
        </w:rPr>
        <w:t>市级医保经办机构组织相关人员对辖区医保经办机构审核通过的申请机构进行综合</w:t>
      </w:r>
      <w:r>
        <w:rPr>
          <w:rFonts w:hint="eastAsia" w:ascii="仿宋_GB2312" w:hAnsi="仿宋_GB2312" w:eastAsia="仿宋_GB2312" w:cs="仿宋_GB2312"/>
          <w:snapToGrid w:val="0"/>
          <w:color w:val="auto"/>
          <w:spacing w:val="10"/>
          <w:kern w:val="0"/>
          <w:sz w:val="32"/>
          <w:szCs w:val="32"/>
          <w:lang w:eastAsia="en-US"/>
        </w:rPr>
        <w:t>评估</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确定拟定点护理机构名单。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eastAsia="en-US"/>
        </w:rPr>
        <w:t>公示公告。拟定点护理机构名单在</w:t>
      </w:r>
      <w:r>
        <w:rPr>
          <w:rFonts w:hint="eastAsia" w:ascii="仿宋_GB2312" w:hAnsi="仿宋_GB2312" w:eastAsia="仿宋_GB2312" w:cs="仿宋_GB2312"/>
          <w:snapToGrid w:val="0"/>
          <w:color w:val="auto"/>
          <w:spacing w:val="10"/>
          <w:kern w:val="0"/>
          <w:sz w:val="32"/>
          <w:szCs w:val="32"/>
          <w:lang w:eastAsia="zh-CN"/>
        </w:rPr>
        <w:t>市级医保行政部门</w:t>
      </w:r>
      <w:r>
        <w:rPr>
          <w:rFonts w:hint="eastAsia" w:ascii="仿宋_GB2312" w:hAnsi="仿宋_GB2312" w:eastAsia="仿宋_GB2312" w:cs="仿宋_GB2312"/>
          <w:snapToGrid w:val="0"/>
          <w:color w:val="auto"/>
          <w:spacing w:val="10"/>
          <w:kern w:val="0"/>
          <w:sz w:val="32"/>
          <w:szCs w:val="32"/>
          <w:lang w:eastAsia="en-US"/>
        </w:rPr>
        <w:t>网站上公示</w:t>
      </w:r>
      <w:r>
        <w:rPr>
          <w:rFonts w:hint="eastAsia" w:ascii="仿宋_GB2312" w:hAnsi="仿宋_GB2312" w:eastAsia="仿宋_GB2312" w:cs="仿宋_GB2312"/>
          <w:snapToGrid w:val="0"/>
          <w:color w:val="auto"/>
          <w:spacing w:val="10"/>
          <w:kern w:val="0"/>
          <w:sz w:val="32"/>
          <w:szCs w:val="32"/>
          <w:lang w:val="en-US" w:eastAsia="zh-CN"/>
        </w:rPr>
        <w:t>5</w:t>
      </w:r>
      <w:r>
        <w:rPr>
          <w:rFonts w:hint="eastAsia" w:ascii="仿宋_GB2312" w:hAnsi="仿宋_GB2312" w:eastAsia="仿宋_GB2312" w:cs="仿宋_GB2312"/>
          <w:snapToGrid w:val="0"/>
          <w:color w:val="auto"/>
          <w:spacing w:val="10"/>
          <w:kern w:val="0"/>
          <w:sz w:val="32"/>
          <w:szCs w:val="32"/>
          <w:lang w:eastAsia="en-US"/>
        </w:rPr>
        <w:t>天。公示期满无异议的，确定</w:t>
      </w:r>
      <w:r>
        <w:rPr>
          <w:rFonts w:hint="eastAsia" w:ascii="仿宋_GB2312" w:hAnsi="仿宋_GB2312" w:eastAsia="仿宋_GB2312" w:cs="仿宋_GB2312"/>
          <w:snapToGrid w:val="0"/>
          <w:color w:val="auto"/>
          <w:spacing w:val="10"/>
          <w:kern w:val="0"/>
          <w:sz w:val="32"/>
          <w:szCs w:val="32"/>
          <w:lang w:eastAsia="zh-CN"/>
        </w:rPr>
        <w:t>为拟签订定点护理协议的机构</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市级医保</w:t>
      </w:r>
      <w:r>
        <w:rPr>
          <w:rFonts w:hint="eastAsia" w:ascii="仿宋_GB2312" w:hAnsi="仿宋_GB2312" w:eastAsia="仿宋_GB2312" w:cs="仿宋_GB2312"/>
          <w:snapToGrid w:val="0"/>
          <w:color w:val="auto"/>
          <w:spacing w:val="10"/>
          <w:kern w:val="0"/>
          <w:sz w:val="32"/>
          <w:szCs w:val="32"/>
          <w:lang w:eastAsia="en-US"/>
        </w:rPr>
        <w:t>经办机构应于申请期结束后20个工作日内完成审核、公示、公告等工作。由于申请机构方面的原因导致未在规定时限内完成以上工作的，视为自动放弃本次定点护理机构申请。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（二）承担居家护理服务的机构遴选流程。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市级医保行政部门</w:t>
      </w:r>
      <w:r>
        <w:rPr>
          <w:rFonts w:hint="eastAsia" w:ascii="仿宋_GB2312" w:hAnsi="仿宋_GB2312" w:eastAsia="仿宋_GB2312" w:cs="仿宋_GB2312"/>
          <w:snapToGrid w:val="0"/>
          <w:color w:val="auto"/>
          <w:spacing w:val="10"/>
          <w:kern w:val="0"/>
          <w:sz w:val="32"/>
          <w:szCs w:val="32"/>
          <w:lang w:eastAsia="en-US"/>
        </w:rPr>
        <w:t>根据</w:t>
      </w:r>
      <w:r>
        <w:rPr>
          <w:rFonts w:hint="eastAsia" w:ascii="仿宋_GB2312" w:hAnsi="仿宋_GB2312" w:eastAsia="仿宋_GB2312" w:cs="仿宋_GB2312"/>
          <w:snapToGrid w:val="0"/>
          <w:color w:val="auto"/>
          <w:spacing w:val="10"/>
          <w:kern w:val="0"/>
          <w:sz w:val="32"/>
          <w:szCs w:val="32"/>
          <w:lang w:eastAsia="zh-CN"/>
        </w:rPr>
        <w:t>全市需要提供居家护理服务的重度</w:t>
      </w:r>
      <w:r>
        <w:rPr>
          <w:rFonts w:hint="eastAsia" w:ascii="仿宋_GB2312" w:hAnsi="仿宋_GB2312" w:eastAsia="仿宋_GB2312" w:cs="仿宋_GB2312"/>
          <w:snapToGrid w:val="0"/>
          <w:color w:val="auto"/>
          <w:spacing w:val="10"/>
          <w:kern w:val="0"/>
          <w:sz w:val="32"/>
          <w:szCs w:val="32"/>
          <w:lang w:eastAsia="en-US"/>
        </w:rPr>
        <w:t>失能人员</w:t>
      </w:r>
      <w:r>
        <w:rPr>
          <w:rFonts w:hint="eastAsia" w:ascii="仿宋_GB2312" w:hAnsi="仿宋_GB2312" w:eastAsia="仿宋_GB2312" w:cs="仿宋_GB2312"/>
          <w:snapToGrid w:val="0"/>
          <w:color w:val="auto"/>
          <w:spacing w:val="10"/>
          <w:kern w:val="0"/>
          <w:sz w:val="32"/>
          <w:szCs w:val="32"/>
          <w:lang w:eastAsia="zh-CN"/>
        </w:rPr>
        <w:t>数量及分布情况，动态确定</w:t>
      </w:r>
      <w:r>
        <w:rPr>
          <w:rFonts w:hint="eastAsia" w:ascii="仿宋_GB2312" w:hAnsi="仿宋_GB2312" w:eastAsia="仿宋_GB2312" w:cs="仿宋_GB2312"/>
          <w:snapToGrid w:val="0"/>
          <w:color w:val="auto"/>
          <w:spacing w:val="10"/>
          <w:kern w:val="0"/>
          <w:sz w:val="32"/>
          <w:szCs w:val="32"/>
          <w:lang w:eastAsia="en-US"/>
        </w:rPr>
        <w:t>全市</w:t>
      </w:r>
      <w:r>
        <w:rPr>
          <w:rFonts w:hint="eastAsia" w:ascii="仿宋_GB2312" w:hAnsi="仿宋_GB2312" w:eastAsia="仿宋_GB2312" w:cs="仿宋_GB2312"/>
          <w:snapToGrid w:val="0"/>
          <w:color w:val="auto"/>
          <w:spacing w:val="10"/>
          <w:kern w:val="0"/>
          <w:sz w:val="32"/>
          <w:szCs w:val="32"/>
          <w:lang w:eastAsia="zh-CN"/>
        </w:rPr>
        <w:t>承担居家护理服务的机构数量和布局，原则上一至二年公开遴选一次。符合条件的机构应在规定时间内向市级医保经办机构提出申请。具体遴选办法另行制定。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三</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市级医保</w:t>
      </w:r>
      <w:r>
        <w:rPr>
          <w:rFonts w:hint="eastAsia" w:ascii="仿宋_GB2312" w:hAnsi="仿宋_GB2312" w:eastAsia="仿宋_GB2312" w:cs="仿宋_GB2312"/>
          <w:snapToGrid w:val="0"/>
          <w:color w:val="auto"/>
          <w:spacing w:val="10"/>
          <w:kern w:val="0"/>
          <w:sz w:val="32"/>
          <w:szCs w:val="32"/>
          <w:lang w:eastAsia="en-US"/>
        </w:rPr>
        <w:t>经办机构应及时与</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定点护理机构签订定点护理协议。定点护理协议签订前，</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定点护理机构应做好以下准备工作。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（一）组织业务</w:t>
      </w:r>
      <w:r>
        <w:rPr>
          <w:rFonts w:hint="eastAsia" w:ascii="仿宋_GB2312" w:hAnsi="仿宋_GB2312" w:eastAsia="仿宋_GB2312" w:cs="仿宋_GB2312"/>
          <w:snapToGrid w:val="0"/>
          <w:color w:val="auto"/>
          <w:spacing w:val="10"/>
          <w:kern w:val="0"/>
          <w:sz w:val="32"/>
          <w:szCs w:val="32"/>
          <w:lang w:eastAsia="en-US"/>
        </w:rPr>
        <w:t>培训。</w:t>
      </w:r>
      <w:r>
        <w:rPr>
          <w:rFonts w:hint="eastAsia" w:ascii="仿宋_GB2312" w:hAnsi="仿宋_GB2312" w:eastAsia="仿宋_GB2312" w:cs="仿宋_GB2312"/>
          <w:snapToGrid w:val="0"/>
          <w:color w:val="auto"/>
          <w:spacing w:val="10"/>
          <w:kern w:val="0"/>
          <w:sz w:val="32"/>
          <w:szCs w:val="32"/>
          <w:lang w:eastAsia="zh-CN"/>
        </w:rPr>
        <w:t>开展长护险</w:t>
      </w:r>
      <w:r>
        <w:rPr>
          <w:rFonts w:hint="eastAsia" w:ascii="仿宋_GB2312" w:hAnsi="仿宋_GB2312" w:eastAsia="仿宋_GB2312" w:cs="仿宋_GB2312"/>
          <w:snapToGrid w:val="0"/>
          <w:color w:val="auto"/>
          <w:spacing w:val="10"/>
          <w:kern w:val="0"/>
          <w:sz w:val="32"/>
          <w:szCs w:val="32"/>
          <w:lang w:eastAsia="en-US"/>
        </w:rPr>
        <w:t>政策和业务培训</w:t>
      </w:r>
      <w:r>
        <w:rPr>
          <w:rFonts w:hint="eastAsia" w:ascii="仿宋_GB2312" w:hAnsi="仿宋_GB2312" w:eastAsia="仿宋_GB2312" w:cs="仿宋_GB2312"/>
          <w:snapToGrid w:val="0"/>
          <w:color w:val="auto"/>
          <w:spacing w:val="10"/>
          <w:kern w:val="0"/>
          <w:sz w:val="32"/>
          <w:szCs w:val="32"/>
          <w:lang w:eastAsia="zh-CN"/>
        </w:rPr>
        <w:t>工作</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负责人、经办人员、护理服务人员</w:t>
      </w:r>
      <w:r>
        <w:rPr>
          <w:rFonts w:hint="eastAsia" w:ascii="仿宋_GB2312" w:hAnsi="仿宋_GB2312" w:eastAsia="仿宋_GB2312" w:cs="仿宋_GB2312"/>
          <w:snapToGrid w:val="0"/>
          <w:color w:val="auto"/>
          <w:spacing w:val="10"/>
          <w:kern w:val="0"/>
          <w:sz w:val="32"/>
          <w:szCs w:val="32"/>
          <w:lang w:eastAsia="en-US"/>
        </w:rPr>
        <w:t>应熟悉</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政策</w:t>
      </w:r>
      <w:r>
        <w:rPr>
          <w:rFonts w:hint="eastAsia" w:ascii="仿宋_GB2312" w:hAnsi="仿宋_GB2312" w:eastAsia="仿宋_GB2312" w:cs="仿宋_GB2312"/>
          <w:snapToGrid w:val="0"/>
          <w:color w:val="auto"/>
          <w:spacing w:val="10"/>
          <w:kern w:val="0"/>
          <w:sz w:val="32"/>
          <w:szCs w:val="32"/>
          <w:lang w:eastAsia="zh-CN"/>
        </w:rPr>
        <w:t>及相关法律</w:t>
      </w:r>
      <w:r>
        <w:rPr>
          <w:rFonts w:hint="eastAsia" w:ascii="仿宋_GB2312" w:hAnsi="仿宋_GB2312" w:eastAsia="仿宋_GB2312" w:cs="仿宋_GB2312"/>
          <w:snapToGrid w:val="0"/>
          <w:color w:val="auto"/>
          <w:spacing w:val="10"/>
          <w:kern w:val="0"/>
          <w:sz w:val="32"/>
          <w:szCs w:val="32"/>
          <w:lang w:eastAsia="en-US"/>
        </w:rPr>
        <w:t>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信息系统验收。配备适应</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结算、监管、服务等要求的信息系统，完成与</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信息系统联调测试，并通过</w:t>
      </w:r>
      <w:r>
        <w:rPr>
          <w:rFonts w:hint="eastAsia" w:ascii="仿宋_GB2312" w:hAnsi="仿宋_GB2312" w:eastAsia="仿宋_GB2312" w:cs="仿宋_GB2312"/>
          <w:snapToGrid w:val="0"/>
          <w:color w:val="auto"/>
          <w:spacing w:val="10"/>
          <w:kern w:val="0"/>
          <w:sz w:val="32"/>
          <w:szCs w:val="32"/>
          <w:lang w:eastAsia="zh-CN"/>
        </w:rPr>
        <w:t>医保经办机构</w:t>
      </w:r>
      <w:r>
        <w:rPr>
          <w:rFonts w:hint="eastAsia" w:ascii="仿宋_GB2312" w:hAnsi="仿宋_GB2312" w:eastAsia="仿宋_GB2312" w:cs="仿宋_GB2312"/>
          <w:snapToGrid w:val="0"/>
          <w:color w:val="auto"/>
          <w:spacing w:val="10"/>
          <w:kern w:val="0"/>
          <w:sz w:val="32"/>
          <w:szCs w:val="32"/>
          <w:lang w:eastAsia="en-US"/>
        </w:rPr>
        <w:t>验收</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约定协议内容。定点护理协议应明确双方的责任、</w:t>
      </w:r>
      <w:r>
        <w:rPr>
          <w:rFonts w:hint="eastAsia" w:ascii="仿宋_GB2312" w:hAnsi="仿宋_GB2312" w:eastAsia="仿宋_GB2312" w:cs="仿宋_GB2312"/>
          <w:snapToGrid w:val="0"/>
          <w:color w:val="auto"/>
          <w:spacing w:val="10"/>
          <w:kern w:val="0"/>
          <w:sz w:val="32"/>
          <w:szCs w:val="32"/>
          <w:lang w:eastAsia="zh-CN"/>
        </w:rPr>
        <w:t>权利</w:t>
      </w:r>
      <w:r>
        <w:rPr>
          <w:rFonts w:hint="eastAsia" w:ascii="仿宋_GB2312" w:hAnsi="仿宋_GB2312" w:eastAsia="仿宋_GB2312" w:cs="仿宋_GB2312"/>
          <w:snapToGrid w:val="0"/>
          <w:color w:val="auto"/>
          <w:spacing w:val="10"/>
          <w:kern w:val="0"/>
          <w:sz w:val="32"/>
          <w:szCs w:val="32"/>
          <w:lang w:eastAsia="en-US"/>
        </w:rPr>
        <w:t>和义务，具体</w:t>
      </w:r>
      <w:r>
        <w:rPr>
          <w:rFonts w:hint="eastAsia" w:ascii="仿宋_GB2312" w:hAnsi="仿宋_GB2312" w:eastAsia="仿宋_GB2312" w:cs="仿宋_GB2312"/>
          <w:snapToGrid w:val="0"/>
          <w:color w:val="auto"/>
          <w:spacing w:val="10"/>
          <w:kern w:val="0"/>
          <w:sz w:val="32"/>
          <w:szCs w:val="32"/>
          <w:lang w:eastAsia="zh-CN"/>
        </w:rPr>
        <w:t>内容</w:t>
      </w:r>
      <w:r>
        <w:rPr>
          <w:rFonts w:hint="eastAsia" w:ascii="仿宋_GB2312" w:hAnsi="仿宋_GB2312" w:eastAsia="仿宋_GB2312" w:cs="仿宋_GB2312"/>
          <w:snapToGrid w:val="0"/>
          <w:color w:val="auto"/>
          <w:spacing w:val="10"/>
          <w:kern w:val="0"/>
          <w:sz w:val="32"/>
          <w:szCs w:val="32"/>
          <w:lang w:eastAsia="en-US"/>
        </w:rPr>
        <w:t>由</w:t>
      </w:r>
      <w:r>
        <w:rPr>
          <w:rFonts w:hint="eastAsia" w:ascii="仿宋_GB2312" w:hAnsi="仿宋_GB2312" w:eastAsia="仿宋_GB2312" w:cs="仿宋_GB2312"/>
          <w:snapToGrid w:val="0"/>
          <w:color w:val="auto"/>
          <w:spacing w:val="10"/>
          <w:kern w:val="0"/>
          <w:sz w:val="32"/>
          <w:szCs w:val="32"/>
          <w:lang w:eastAsia="zh-CN"/>
        </w:rPr>
        <w:t>市级医保</w:t>
      </w:r>
      <w:r>
        <w:rPr>
          <w:rFonts w:hint="eastAsia" w:ascii="仿宋_GB2312" w:hAnsi="仿宋_GB2312" w:eastAsia="仿宋_GB2312" w:cs="仿宋_GB2312"/>
          <w:snapToGrid w:val="0"/>
          <w:color w:val="auto"/>
          <w:spacing w:val="10"/>
          <w:kern w:val="0"/>
          <w:sz w:val="32"/>
          <w:szCs w:val="32"/>
          <w:lang w:eastAsia="en-US"/>
        </w:rPr>
        <w:t>经办机构根据长护险政策和监管需要</w:t>
      </w:r>
      <w:r>
        <w:rPr>
          <w:rFonts w:hint="eastAsia" w:ascii="仿宋_GB2312" w:hAnsi="仿宋_GB2312" w:eastAsia="仿宋_GB2312" w:cs="仿宋_GB2312"/>
          <w:snapToGrid w:val="0"/>
          <w:color w:val="auto"/>
          <w:spacing w:val="10"/>
          <w:kern w:val="0"/>
          <w:sz w:val="32"/>
          <w:szCs w:val="32"/>
          <w:lang w:eastAsia="zh-CN"/>
        </w:rPr>
        <w:t>确定和</w:t>
      </w:r>
      <w:r>
        <w:rPr>
          <w:rFonts w:hint="eastAsia" w:ascii="仿宋_GB2312" w:hAnsi="仿宋_GB2312" w:eastAsia="仿宋_GB2312" w:cs="仿宋_GB2312"/>
          <w:snapToGrid w:val="0"/>
          <w:color w:val="auto"/>
          <w:spacing w:val="10"/>
          <w:kern w:val="0"/>
          <w:sz w:val="32"/>
          <w:szCs w:val="32"/>
          <w:lang w:eastAsia="en-US"/>
        </w:rPr>
        <w:t>调整。签订定点护理协议前，</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将协议内容书面告知</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定点护理机构，双方就协议内容达成一致的，方可签订协议。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en-US"/>
        </w:rPr>
        <w:t>签约前准备工作应在公告之日起</w:t>
      </w: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eastAsia="en-US"/>
        </w:rPr>
        <w:t>个月内完成。</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定点护理机构因自身原因未在规定时间内按要求完成签约前准备工作的，该机构本次申请无效，</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经办机构不得与该机构签订协议。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四</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市级</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eastAsia="en-US"/>
        </w:rPr>
        <w:t>经办机构应将</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名单向社会公布，并报</w:t>
      </w:r>
      <w:r>
        <w:rPr>
          <w:rFonts w:hint="eastAsia" w:ascii="仿宋_GB2312" w:hAnsi="仿宋_GB2312" w:eastAsia="仿宋_GB2312" w:cs="仿宋_GB2312"/>
          <w:snapToGrid w:val="0"/>
          <w:color w:val="auto"/>
          <w:spacing w:val="10"/>
          <w:kern w:val="0"/>
          <w:sz w:val="32"/>
          <w:szCs w:val="32"/>
          <w:lang w:eastAsia="zh-CN"/>
        </w:rPr>
        <w:t>市级医保</w:t>
      </w:r>
      <w:r>
        <w:rPr>
          <w:rFonts w:hint="eastAsia" w:ascii="仿宋_GB2312" w:hAnsi="仿宋_GB2312" w:eastAsia="仿宋_GB2312" w:cs="仿宋_GB2312"/>
          <w:snapToGrid w:val="0"/>
          <w:color w:val="auto"/>
          <w:spacing w:val="10"/>
          <w:kern w:val="0"/>
          <w:sz w:val="32"/>
          <w:szCs w:val="32"/>
          <w:lang w:eastAsia="en-US"/>
        </w:rPr>
        <w:t>行政部门备案。</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default" w:ascii="黑体" w:hAnsi="黑体" w:eastAsia="黑体" w:cs="黑体"/>
          <w:b w:val="0"/>
          <w:bCs w:val="0"/>
          <w:snapToGrid w:val="0"/>
          <w:color w:val="auto"/>
          <w:spacing w:val="10"/>
          <w:kern w:val="0"/>
          <w:sz w:val="32"/>
          <w:szCs w:val="32"/>
          <w:lang w:val="en-US" w:eastAsia="zh-CN"/>
        </w:rPr>
      </w:pPr>
      <w:r>
        <w:rPr>
          <w:rFonts w:hint="eastAsia" w:ascii="黑体" w:hAnsi="黑体" w:eastAsia="黑体" w:cs="黑体"/>
          <w:b w:val="0"/>
          <w:bCs w:val="0"/>
          <w:snapToGrid w:val="0"/>
          <w:color w:val="auto"/>
          <w:spacing w:val="10"/>
          <w:kern w:val="0"/>
          <w:sz w:val="32"/>
          <w:szCs w:val="32"/>
          <w:lang w:eastAsia="en-US"/>
        </w:rPr>
        <w:t>第四章  协议履行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五</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定点护理机构应认真履行服务协议，健全各项管理制度，规范护理服务行为，加强对长护险政策的学习和宣传。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六</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定点护理机构应根据定点护理协议要求严格执行长护险有关规定，不得将长护险基金不予支付的费用纳入结算范围，不得因纳入定点护理机构范围而提高护理服务收费标准，加重参保人员负担。</w:t>
      </w:r>
    </w:p>
    <w:p>
      <w:pPr>
        <w:pStyle w:val="2"/>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hAnsi="仿宋_GB2312" w:cs="仿宋_GB2312"/>
          <w:b/>
          <w:bCs/>
          <w:snapToGrid w:val="0"/>
          <w:color w:val="auto"/>
          <w:spacing w:val="10"/>
          <w:kern w:val="0"/>
          <w:sz w:val="32"/>
          <w:szCs w:val="32"/>
          <w:lang w:val="en-US" w:eastAsia="zh-CN"/>
        </w:rPr>
        <w:t>七</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经办机构应对</w:t>
      </w:r>
      <w:r>
        <w:rPr>
          <w:rFonts w:hint="eastAsia" w:ascii="仿宋_GB2312" w:hAnsi="仿宋_GB2312" w:eastAsia="仿宋_GB2312" w:cs="仿宋_GB2312"/>
          <w:snapToGrid w:val="0"/>
          <w:color w:val="auto"/>
          <w:spacing w:val="10"/>
          <w:kern w:val="0"/>
          <w:sz w:val="32"/>
          <w:szCs w:val="32"/>
          <w:lang w:eastAsia="zh-CN"/>
        </w:rPr>
        <w:t>辖区内</w:t>
      </w:r>
      <w:r>
        <w:rPr>
          <w:rFonts w:hint="eastAsia" w:ascii="仿宋_GB2312" w:hAnsi="仿宋_GB2312" w:eastAsia="仿宋_GB2312" w:cs="仿宋_GB2312"/>
          <w:snapToGrid w:val="0"/>
          <w:color w:val="auto"/>
          <w:spacing w:val="10"/>
          <w:kern w:val="0"/>
          <w:sz w:val="32"/>
          <w:szCs w:val="32"/>
          <w:lang w:eastAsia="en-US"/>
        </w:rPr>
        <w:t>定点护理机构执行长护险政策、履行定点护理协议、护理人员管理、护理行为真实规范等内容进行监督检查</w:t>
      </w:r>
      <w:r>
        <w:rPr>
          <w:rFonts w:hint="eastAsia" w:hAnsi="仿宋_GB2312" w:cs="仿宋_GB2312"/>
          <w:snapToGrid w:val="0"/>
          <w:color w:val="auto"/>
          <w:spacing w:val="10"/>
          <w:kern w:val="0"/>
          <w:sz w:val="32"/>
          <w:szCs w:val="32"/>
          <w:lang w:eastAsia="zh-CN"/>
        </w:rPr>
        <w:t>，</w:t>
      </w:r>
      <w:r>
        <w:rPr>
          <w:rFonts w:hint="eastAsia" w:hAnsi="仿宋_GB2312" w:cs="仿宋_GB2312"/>
          <w:snapToGrid/>
          <w:color w:val="000000" w:themeColor="text1"/>
          <w:spacing w:val="0"/>
          <w:kern w:val="2"/>
          <w:position w:val="0"/>
          <w:sz w:val="32"/>
          <w:szCs w:val="32"/>
          <w:lang w:val="en-US" w:eastAsia="zh-CN" w:bidi="ar-SA"/>
          <w14:textFill>
            <w14:solidFill>
              <w14:schemeClr w14:val="tx1"/>
            </w14:solidFill>
          </w14:textFill>
        </w:rPr>
        <w:t>可委托招标选定的经办合作机构协助承担</w:t>
      </w:r>
      <w:r>
        <w:rPr>
          <w:rFonts w:hint="eastAsia" w:ascii="仿宋_GB2312" w:hAnsi="仿宋_GB2312" w:eastAsia="仿宋_GB2312" w:cs="仿宋_GB2312"/>
          <w:color w:val="000000" w:themeColor="text1"/>
          <w:spacing w:val="-4"/>
          <w:sz w:val="32"/>
          <w:szCs w:val="32"/>
          <w14:textFill>
            <w14:solidFill>
              <w14:schemeClr w14:val="tx1"/>
            </w14:solidFill>
          </w14:textFill>
        </w:rPr>
        <w:t>经办管理</w:t>
      </w:r>
      <w:r>
        <w:rPr>
          <w:rFonts w:hint="eastAsia" w:hAnsi="仿宋_GB2312" w:cs="仿宋_GB2312"/>
          <w:color w:val="000000" w:themeColor="text1"/>
          <w:spacing w:val="-4"/>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val="en-US" w:eastAsia="zh-CN"/>
        </w:rPr>
        <w:t>八</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经审核确定的每月应拨付给定点护理机构的长护险基金，由经办合作机构预留5%作为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服务质量保证金，并根据</w:t>
      </w:r>
      <w:r>
        <w:rPr>
          <w:rFonts w:hint="eastAsia" w:ascii="仿宋_GB2312" w:hAnsi="仿宋_GB2312" w:eastAsia="仿宋_GB2312" w:cs="仿宋_GB2312"/>
          <w:snapToGrid w:val="0"/>
          <w:color w:val="auto"/>
          <w:spacing w:val="10"/>
          <w:kern w:val="0"/>
          <w:sz w:val="32"/>
          <w:szCs w:val="32"/>
          <w:lang w:val="en-US" w:eastAsia="zh-CN"/>
        </w:rPr>
        <w:t>医保经办机构对定点护理机构年度考核结果进行清算。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十九</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经办机构可采取电话回访、网上审核、实地稽核和约谈等方式，开展</w:t>
      </w:r>
      <w:r>
        <w:rPr>
          <w:rFonts w:hint="eastAsia" w:ascii="仿宋_GB2312" w:hAnsi="仿宋_GB2312" w:eastAsia="仿宋_GB2312" w:cs="仿宋_GB2312"/>
          <w:snapToGrid w:val="0"/>
          <w:color w:val="auto"/>
          <w:spacing w:val="10"/>
          <w:kern w:val="0"/>
          <w:sz w:val="32"/>
          <w:szCs w:val="32"/>
          <w:lang w:eastAsia="zh-CN"/>
        </w:rPr>
        <w:t>定点监管</w:t>
      </w:r>
      <w:r>
        <w:rPr>
          <w:rFonts w:hint="eastAsia" w:ascii="仿宋_GB2312" w:hAnsi="仿宋_GB2312" w:eastAsia="仿宋_GB2312" w:cs="仿宋_GB2312"/>
          <w:snapToGrid w:val="0"/>
          <w:color w:val="auto"/>
          <w:spacing w:val="10"/>
          <w:kern w:val="0"/>
          <w:sz w:val="32"/>
          <w:szCs w:val="32"/>
          <w:lang w:eastAsia="en-US"/>
        </w:rPr>
        <w:t>工作。开展</w:t>
      </w:r>
      <w:r>
        <w:rPr>
          <w:rFonts w:hint="eastAsia" w:ascii="仿宋_GB2312" w:hAnsi="仿宋_GB2312" w:eastAsia="仿宋_GB2312" w:cs="仿宋_GB2312"/>
          <w:snapToGrid w:val="0"/>
          <w:color w:val="auto"/>
          <w:spacing w:val="10"/>
          <w:kern w:val="0"/>
          <w:sz w:val="32"/>
          <w:szCs w:val="32"/>
          <w:lang w:eastAsia="zh-CN"/>
        </w:rPr>
        <w:t>稽核</w:t>
      </w:r>
      <w:r>
        <w:rPr>
          <w:rFonts w:hint="eastAsia" w:ascii="仿宋_GB2312" w:hAnsi="仿宋_GB2312" w:eastAsia="仿宋_GB2312" w:cs="仿宋_GB2312"/>
          <w:snapToGrid w:val="0"/>
          <w:color w:val="auto"/>
          <w:spacing w:val="10"/>
          <w:kern w:val="0"/>
          <w:sz w:val="32"/>
          <w:szCs w:val="32"/>
          <w:lang w:eastAsia="en-US"/>
        </w:rPr>
        <w:t>工作时，可以记录、录音、录像、复制和查扣与稽核工作事项有关的资料</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定点护理机构及相关人员应予配合，并应根据需要提供各类相关材料。定点护理机构涉嫌违反长护险政策</w:t>
      </w:r>
      <w:r>
        <w:rPr>
          <w:rFonts w:hint="eastAsia" w:ascii="仿宋_GB2312" w:hAnsi="仿宋_GB2312" w:eastAsia="仿宋_GB2312" w:cs="仿宋_GB2312"/>
          <w:snapToGrid w:val="0"/>
          <w:color w:val="auto"/>
          <w:spacing w:val="10"/>
          <w:kern w:val="0"/>
          <w:sz w:val="32"/>
          <w:szCs w:val="32"/>
          <w:lang w:eastAsia="zh-CN"/>
        </w:rPr>
        <w:t>和</w:t>
      </w:r>
      <w:r>
        <w:rPr>
          <w:rFonts w:hint="eastAsia" w:ascii="仿宋_GB2312" w:hAnsi="仿宋_GB2312" w:eastAsia="仿宋_GB2312" w:cs="仿宋_GB2312"/>
          <w:snapToGrid w:val="0"/>
          <w:color w:val="auto"/>
          <w:spacing w:val="10"/>
          <w:kern w:val="0"/>
          <w:sz w:val="32"/>
          <w:szCs w:val="32"/>
          <w:lang w:eastAsia="en-US"/>
        </w:rPr>
        <w:t>协议规定的，在立案调查及处理期间，</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经办机构可以依据定点护理协议暂停拨付长护险</w:t>
      </w:r>
      <w:r>
        <w:rPr>
          <w:rFonts w:hint="eastAsia" w:ascii="仿宋_GB2312" w:hAnsi="仿宋_GB2312" w:eastAsia="仿宋_GB2312" w:cs="仿宋_GB2312"/>
          <w:snapToGrid w:val="0"/>
          <w:color w:val="auto"/>
          <w:spacing w:val="10"/>
          <w:kern w:val="0"/>
          <w:sz w:val="32"/>
          <w:szCs w:val="32"/>
          <w:lang w:eastAsia="zh-CN"/>
        </w:rPr>
        <w:t>基金</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二十</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定点护理机构有违反定点护理协议约定情形的，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经办机构可采取约谈、限期</w:t>
      </w:r>
      <w:r>
        <w:rPr>
          <w:rFonts w:hint="eastAsia" w:ascii="仿宋_GB2312" w:hAnsi="仿宋_GB2312" w:eastAsia="仿宋_GB2312" w:cs="仿宋_GB2312"/>
          <w:snapToGrid w:val="0"/>
          <w:color w:val="auto"/>
          <w:spacing w:val="10"/>
          <w:kern w:val="0"/>
          <w:sz w:val="32"/>
          <w:szCs w:val="32"/>
          <w:lang w:val="en-US" w:eastAsia="zh-CN"/>
        </w:rPr>
        <w:t>整改</w:t>
      </w:r>
      <w:r>
        <w:rPr>
          <w:rFonts w:hint="eastAsia" w:ascii="仿宋_GB2312" w:hAnsi="仿宋_GB2312" w:eastAsia="仿宋_GB2312" w:cs="仿宋_GB2312"/>
          <w:snapToGrid w:val="0"/>
          <w:color w:val="auto"/>
          <w:spacing w:val="10"/>
          <w:kern w:val="0"/>
          <w:sz w:val="32"/>
          <w:szCs w:val="32"/>
          <w:lang w:eastAsia="en-US"/>
        </w:rPr>
        <w:t>、解除协议等处理方式。具体条款内容在定点护理协议中约定。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二十一</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定点护理协议期限一般为1年</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有效期内有新增约定事项的，通过签订补充协议予以明确。协议期</w:t>
      </w:r>
      <w:r>
        <w:rPr>
          <w:rFonts w:hint="eastAsia" w:ascii="仿宋_GB2312" w:hAnsi="仿宋_GB2312" w:eastAsia="仿宋_GB2312" w:cs="仿宋_GB2312"/>
          <w:snapToGrid w:val="0"/>
          <w:color w:val="auto"/>
          <w:spacing w:val="10"/>
          <w:kern w:val="0"/>
          <w:sz w:val="32"/>
          <w:szCs w:val="32"/>
          <w:lang w:eastAsia="zh-CN"/>
        </w:rPr>
        <w:t>满前</w:t>
      </w:r>
      <w:r>
        <w:rPr>
          <w:rFonts w:hint="eastAsia" w:ascii="仿宋_GB2312" w:hAnsi="仿宋_GB2312" w:eastAsia="仿宋_GB2312" w:cs="仿宋_GB2312"/>
          <w:snapToGrid w:val="0"/>
          <w:color w:val="auto"/>
          <w:spacing w:val="10"/>
          <w:kern w:val="0"/>
          <w:sz w:val="32"/>
          <w:szCs w:val="32"/>
          <w:lang w:eastAsia="en-US"/>
        </w:rPr>
        <w:t>，双方可根据协议履行情况、长护险实施情况等决定是否续签。协议期满前定点护理机构未及时申请续签的，协议到期后自动终止。</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w:t>
      </w:r>
      <w:r>
        <w:rPr>
          <w:rFonts w:hint="eastAsia" w:ascii="黑体" w:hAnsi="黑体" w:eastAsia="黑体" w:cs="黑体"/>
          <w:b w:val="0"/>
          <w:bCs w:val="0"/>
          <w:snapToGrid w:val="0"/>
          <w:color w:val="auto"/>
          <w:spacing w:val="10"/>
          <w:kern w:val="0"/>
          <w:sz w:val="32"/>
          <w:szCs w:val="32"/>
          <w:lang w:val="en-US" w:eastAsia="zh-CN"/>
        </w:rPr>
        <w:t>五</w:t>
      </w:r>
      <w:r>
        <w:rPr>
          <w:rFonts w:hint="eastAsia" w:ascii="黑体" w:hAnsi="黑体" w:eastAsia="黑体" w:cs="黑体"/>
          <w:b w:val="0"/>
          <w:bCs w:val="0"/>
          <w:snapToGrid w:val="0"/>
          <w:color w:val="auto"/>
          <w:spacing w:val="10"/>
          <w:kern w:val="0"/>
          <w:sz w:val="32"/>
          <w:szCs w:val="32"/>
          <w:lang w:eastAsia="en-US"/>
        </w:rPr>
        <w:t xml:space="preserve">章 </w:t>
      </w:r>
      <w:r>
        <w:rPr>
          <w:rFonts w:hint="eastAsia" w:ascii="黑体" w:hAnsi="黑体" w:eastAsia="黑体" w:cs="黑体"/>
          <w:b w:val="0"/>
          <w:bCs w:val="0"/>
          <w:snapToGrid w:val="0"/>
          <w:color w:val="auto"/>
          <w:spacing w:val="10"/>
          <w:kern w:val="0"/>
          <w:sz w:val="32"/>
          <w:szCs w:val="32"/>
          <w:lang w:val="en-US" w:eastAsia="zh-CN"/>
        </w:rPr>
        <w:t xml:space="preserve"> 协议变更和解除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二十二</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定点护理机构经相关职能部门批准变更单位名称、法定代表人、主要负责人或实际控制人、注册地址、银行账户、机构性质、机构规模等，应自批准变更后的</w:t>
      </w:r>
      <w:r>
        <w:rPr>
          <w:rFonts w:hint="eastAsia" w:ascii="仿宋_GB2312" w:hAnsi="仿宋_GB2312" w:eastAsia="仿宋_GB2312" w:cs="仿宋_GB2312"/>
          <w:snapToGrid w:val="0"/>
          <w:color w:val="auto"/>
          <w:spacing w:val="10"/>
          <w:kern w:val="0"/>
          <w:sz w:val="32"/>
          <w:szCs w:val="32"/>
          <w:lang w:val="en-US" w:eastAsia="zh-CN"/>
        </w:rPr>
        <w:t>30</w:t>
      </w:r>
      <w:r>
        <w:rPr>
          <w:rFonts w:hint="eastAsia" w:ascii="仿宋_GB2312" w:hAnsi="仿宋_GB2312" w:eastAsia="仿宋_GB2312" w:cs="仿宋_GB2312"/>
          <w:snapToGrid w:val="0"/>
          <w:color w:val="auto"/>
          <w:spacing w:val="10"/>
          <w:kern w:val="0"/>
          <w:sz w:val="32"/>
          <w:szCs w:val="32"/>
          <w:lang w:eastAsia="en-US"/>
        </w:rPr>
        <w:t>个日内提交变更申请及有关批准文书，向</w:t>
      </w:r>
      <w:r>
        <w:rPr>
          <w:rFonts w:hint="eastAsia" w:ascii="仿宋_GB2312" w:hAnsi="仿宋_GB2312" w:eastAsia="仿宋_GB2312" w:cs="仿宋_GB2312"/>
          <w:snapToGrid w:val="0"/>
          <w:color w:val="auto"/>
          <w:spacing w:val="10"/>
          <w:kern w:val="0"/>
          <w:sz w:val="32"/>
          <w:szCs w:val="32"/>
          <w:lang w:eastAsia="zh-CN"/>
        </w:rPr>
        <w:t>辖区医保</w:t>
      </w:r>
      <w:r>
        <w:rPr>
          <w:rFonts w:hint="eastAsia" w:ascii="仿宋_GB2312" w:hAnsi="仿宋_GB2312" w:eastAsia="仿宋_GB2312" w:cs="仿宋_GB2312"/>
          <w:snapToGrid w:val="0"/>
          <w:color w:val="auto"/>
          <w:spacing w:val="10"/>
          <w:kern w:val="0"/>
          <w:sz w:val="32"/>
          <w:szCs w:val="32"/>
          <w:lang w:eastAsia="en-US"/>
        </w:rPr>
        <w:t>经办机构备案。经评估仍符合定点护理机构基本条件的，定点护理协议继续履行；经评估不再符合定点护理机构基本条件的，解除定点护理协议。未按规定备案的，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w:t>
      </w:r>
      <w:r>
        <w:rPr>
          <w:rFonts w:hint="eastAsia" w:ascii="仿宋_GB2312" w:hAnsi="仿宋_GB2312" w:eastAsia="仿宋_GB2312" w:cs="仿宋_GB2312"/>
          <w:snapToGrid w:val="0"/>
          <w:color w:val="auto"/>
          <w:spacing w:val="10"/>
          <w:kern w:val="0"/>
          <w:sz w:val="32"/>
          <w:szCs w:val="32"/>
          <w:lang w:eastAsia="zh-CN"/>
        </w:rPr>
        <w:t>解除</w:t>
      </w:r>
      <w:r>
        <w:rPr>
          <w:rFonts w:hint="eastAsia" w:ascii="仿宋_GB2312" w:hAnsi="仿宋_GB2312" w:eastAsia="仿宋_GB2312" w:cs="仿宋_GB2312"/>
          <w:snapToGrid w:val="0"/>
          <w:color w:val="auto"/>
          <w:spacing w:val="10"/>
          <w:kern w:val="0"/>
          <w:sz w:val="32"/>
          <w:szCs w:val="32"/>
          <w:lang w:eastAsia="en-US"/>
        </w:rPr>
        <w:t>定点护理协议。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eastAsia="en-US"/>
        </w:rPr>
        <w:t>定点护理机构因违规</w:t>
      </w:r>
      <w:r>
        <w:rPr>
          <w:rFonts w:hint="eastAsia" w:ascii="仿宋_GB2312" w:hAnsi="仿宋_GB2312" w:eastAsia="仿宋_GB2312" w:cs="仿宋_GB2312"/>
          <w:snapToGrid w:val="0"/>
          <w:color w:val="auto"/>
          <w:spacing w:val="10"/>
          <w:kern w:val="0"/>
          <w:sz w:val="32"/>
          <w:szCs w:val="32"/>
          <w:lang w:eastAsia="zh-CN"/>
        </w:rPr>
        <w:t>违法</w:t>
      </w:r>
      <w:r>
        <w:rPr>
          <w:rFonts w:hint="eastAsia" w:ascii="仿宋_GB2312" w:hAnsi="仿宋_GB2312" w:eastAsia="仿宋_GB2312" w:cs="仿宋_GB2312"/>
          <w:snapToGrid w:val="0"/>
          <w:color w:val="auto"/>
          <w:spacing w:val="10"/>
          <w:kern w:val="0"/>
          <w:sz w:val="32"/>
          <w:szCs w:val="32"/>
          <w:lang w:eastAsia="en-US"/>
        </w:rPr>
        <w:t>被调查、处理期间不得申请变更信息。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b/>
          <w:bCs/>
          <w:snapToGrid w:val="0"/>
          <w:color w:val="auto"/>
          <w:spacing w:val="10"/>
          <w:kern w:val="0"/>
          <w:sz w:val="32"/>
          <w:szCs w:val="32"/>
          <w:lang w:eastAsia="en-US"/>
        </w:rPr>
        <w:t>第二十</w:t>
      </w:r>
      <w:r>
        <w:rPr>
          <w:rFonts w:hint="default" w:ascii="仿宋_GB2312" w:hAnsi="仿宋_GB2312" w:eastAsia="仿宋_GB2312" w:cs="仿宋_GB2312"/>
          <w:b/>
          <w:bCs/>
          <w:snapToGrid w:val="0"/>
          <w:color w:val="auto"/>
          <w:spacing w:val="10"/>
          <w:kern w:val="0"/>
          <w:sz w:val="32"/>
          <w:szCs w:val="32"/>
          <w:lang w:val="en" w:eastAsia="en-US"/>
        </w:rPr>
        <w:t>三</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定点护理协议解除是指</w:t>
      </w:r>
      <w:r>
        <w:rPr>
          <w:rFonts w:hint="default" w:ascii="仿宋_GB2312" w:hAnsi="仿宋_GB2312" w:eastAsia="仿宋_GB2312" w:cs="仿宋_GB2312"/>
          <w:snapToGrid w:val="0"/>
          <w:color w:val="auto"/>
          <w:spacing w:val="10"/>
          <w:kern w:val="0"/>
          <w:sz w:val="32"/>
          <w:szCs w:val="32"/>
          <w:lang w:val="en" w:eastAsia="en-US"/>
        </w:rPr>
        <w:t>医保</w:t>
      </w:r>
      <w:r>
        <w:rPr>
          <w:rFonts w:hint="eastAsia" w:ascii="仿宋_GB2312" w:hAnsi="仿宋_GB2312" w:eastAsia="仿宋_GB2312" w:cs="仿宋_GB2312"/>
          <w:snapToGrid w:val="0"/>
          <w:color w:val="auto"/>
          <w:spacing w:val="10"/>
          <w:kern w:val="0"/>
          <w:sz w:val="32"/>
          <w:szCs w:val="32"/>
          <w:lang w:eastAsia="en-US"/>
        </w:rPr>
        <w:t>经办机构与定点护理机构之间</w:t>
      </w:r>
      <w:r>
        <w:rPr>
          <w:rFonts w:hint="default" w:ascii="仿宋_GB2312" w:hAnsi="仿宋_GB2312" w:eastAsia="仿宋_GB2312" w:cs="仿宋_GB2312"/>
          <w:snapToGrid w:val="0"/>
          <w:color w:val="auto"/>
          <w:spacing w:val="10"/>
          <w:kern w:val="0"/>
          <w:sz w:val="32"/>
          <w:szCs w:val="32"/>
          <w:lang w:val="en" w:eastAsia="en-US"/>
        </w:rPr>
        <w:t>解除</w:t>
      </w:r>
      <w:r>
        <w:rPr>
          <w:rFonts w:hint="eastAsia" w:ascii="仿宋_GB2312" w:hAnsi="仿宋_GB2312" w:eastAsia="仿宋_GB2312" w:cs="仿宋_GB2312"/>
          <w:snapToGrid w:val="0"/>
          <w:color w:val="auto"/>
          <w:spacing w:val="10"/>
          <w:kern w:val="0"/>
          <w:sz w:val="32"/>
          <w:szCs w:val="32"/>
          <w:lang w:eastAsia="en-US"/>
        </w:rPr>
        <w:t>定点护理协议，协议关系不再存续。协议解除后</w:t>
      </w:r>
      <w:r>
        <w:rPr>
          <w:rFonts w:hint="default" w:ascii="仿宋_GB2312" w:hAnsi="仿宋_GB2312" w:eastAsia="仿宋_GB2312" w:cs="仿宋_GB2312"/>
          <w:snapToGrid w:val="0"/>
          <w:color w:val="auto"/>
          <w:spacing w:val="10"/>
          <w:kern w:val="0"/>
          <w:sz w:val="32"/>
          <w:szCs w:val="32"/>
          <w:lang w:val="en" w:eastAsia="en-US"/>
        </w:rPr>
        <w:t>发生</w:t>
      </w:r>
      <w:r>
        <w:rPr>
          <w:rFonts w:hint="eastAsia" w:ascii="仿宋_GB2312" w:hAnsi="仿宋_GB2312" w:eastAsia="仿宋_GB2312" w:cs="仿宋_GB2312"/>
          <w:snapToGrid w:val="0"/>
          <w:color w:val="auto"/>
          <w:spacing w:val="10"/>
          <w:kern w:val="0"/>
          <w:sz w:val="32"/>
          <w:szCs w:val="32"/>
          <w:lang w:eastAsia="en-US"/>
        </w:rPr>
        <w:t>的护理服务费用，长护险基金不再支付。定点护理机构有以下情形的，</w:t>
      </w:r>
      <w:r>
        <w:rPr>
          <w:rFonts w:hint="default" w:ascii="仿宋_GB2312" w:hAnsi="仿宋_GB2312" w:eastAsia="仿宋_GB2312" w:cs="仿宋_GB2312"/>
          <w:snapToGrid w:val="0"/>
          <w:color w:val="auto"/>
          <w:spacing w:val="10"/>
          <w:kern w:val="0"/>
          <w:sz w:val="32"/>
          <w:szCs w:val="32"/>
          <w:lang w:val="en" w:eastAsia="en-US"/>
        </w:rPr>
        <w:t>医保</w:t>
      </w:r>
      <w:r>
        <w:rPr>
          <w:rFonts w:hint="eastAsia" w:ascii="仿宋_GB2312" w:hAnsi="仿宋_GB2312" w:eastAsia="仿宋_GB2312" w:cs="仿宋_GB2312"/>
          <w:snapToGrid w:val="0"/>
          <w:color w:val="auto"/>
          <w:spacing w:val="10"/>
          <w:kern w:val="0"/>
          <w:sz w:val="32"/>
          <w:szCs w:val="32"/>
          <w:lang w:eastAsia="en-US"/>
        </w:rPr>
        <w:t>经办机构应解除定点护理协议，</w:t>
      </w:r>
      <w:r>
        <w:rPr>
          <w:rFonts w:hint="eastAsia" w:ascii="仿宋_GB2312" w:hAnsi="仿宋_GB2312" w:eastAsia="仿宋_GB2312" w:cs="仿宋_GB2312"/>
          <w:snapToGrid w:val="0"/>
          <w:color w:val="auto"/>
          <w:spacing w:val="10"/>
          <w:kern w:val="0"/>
          <w:sz w:val="32"/>
          <w:szCs w:val="32"/>
          <w:lang w:val="en-US" w:eastAsia="en-US"/>
        </w:rPr>
        <w:t>并向社会公告。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 w:eastAsia="zh-CN"/>
        </w:rPr>
      </w:pPr>
      <w:r>
        <w:rPr>
          <w:rFonts w:hint="default" w:ascii="仿宋_GB2312" w:hAnsi="仿宋_GB2312" w:eastAsia="仿宋_GB2312" w:cs="仿宋_GB2312"/>
          <w:snapToGrid w:val="0"/>
          <w:color w:val="auto"/>
          <w:spacing w:val="10"/>
          <w:kern w:val="0"/>
          <w:sz w:val="32"/>
          <w:szCs w:val="32"/>
          <w:lang w:val="en" w:eastAsia="en-US"/>
        </w:rPr>
        <w:t>（一）</w:t>
      </w:r>
      <w:r>
        <w:rPr>
          <w:rFonts w:hint="eastAsia" w:ascii="仿宋_GB2312" w:hAnsi="仿宋_GB2312" w:eastAsia="仿宋_GB2312" w:cs="仿宋_GB2312"/>
          <w:snapToGrid w:val="0"/>
          <w:color w:val="auto"/>
          <w:spacing w:val="10"/>
          <w:kern w:val="0"/>
          <w:sz w:val="32"/>
          <w:szCs w:val="32"/>
          <w:lang w:val="en-US" w:eastAsia="en-US"/>
        </w:rPr>
        <w:t>定点医疗机构《医疗机构执业许可证》、</w:t>
      </w:r>
      <w:r>
        <w:rPr>
          <w:rFonts w:hint="eastAsia" w:ascii="仿宋_GB2312" w:hAnsi="仿宋_GB2312" w:eastAsia="仿宋_GB2312" w:cs="仿宋_GB2312"/>
          <w:snapToGrid w:val="0"/>
          <w:color w:val="auto"/>
          <w:spacing w:val="10"/>
          <w:kern w:val="0"/>
          <w:sz w:val="32"/>
          <w:szCs w:val="32"/>
          <w:lang w:eastAsia="en-US"/>
        </w:rPr>
        <w:t>非营利性机构《事业单位法人证书》</w:t>
      </w:r>
      <w:r>
        <w:rPr>
          <w:rFonts w:hint="eastAsia" w:ascii="仿宋_GB2312" w:hAnsi="仿宋_GB2312" w:eastAsia="仿宋_GB2312" w:cs="仿宋_GB2312"/>
          <w:snapToGrid w:val="0"/>
          <w:color w:val="auto"/>
          <w:spacing w:val="10"/>
          <w:kern w:val="0"/>
          <w:sz w:val="32"/>
          <w:szCs w:val="32"/>
          <w:lang w:val="en-US" w:eastAsia="en-US"/>
        </w:rPr>
        <w:t>或《民办非企业单位登记证书》、其他机构《营业执照》注销</w:t>
      </w:r>
      <w:r>
        <w:rPr>
          <w:rFonts w:hint="default" w:ascii="仿宋_GB2312" w:hAnsi="仿宋_GB2312" w:eastAsia="仿宋_GB2312" w:cs="仿宋_GB2312"/>
          <w:snapToGrid w:val="0"/>
          <w:color w:val="auto"/>
          <w:spacing w:val="10"/>
          <w:kern w:val="0"/>
          <w:sz w:val="32"/>
          <w:szCs w:val="32"/>
          <w:lang w:val="en" w:eastAsia="en-US"/>
        </w:rPr>
        <w:t>、</w:t>
      </w:r>
      <w:r>
        <w:rPr>
          <w:rFonts w:hint="eastAsia" w:ascii="仿宋_GB2312" w:hAnsi="仿宋_GB2312" w:eastAsia="仿宋_GB2312" w:cs="仿宋_GB2312"/>
          <w:snapToGrid w:val="0"/>
          <w:color w:val="auto"/>
          <w:spacing w:val="10"/>
          <w:kern w:val="0"/>
          <w:sz w:val="32"/>
          <w:szCs w:val="32"/>
          <w:lang w:val="en-US" w:eastAsia="en-US"/>
        </w:rPr>
        <w:t>被吊销或过期失效的</w:t>
      </w:r>
      <w:r>
        <w:rPr>
          <w:rFonts w:hint="default" w:ascii="仿宋_GB2312" w:hAnsi="仿宋_GB2312" w:eastAsia="仿宋_GB2312" w:cs="仿宋_GB2312"/>
          <w:snapToGrid w:val="0"/>
          <w:color w:val="auto"/>
          <w:spacing w:val="10"/>
          <w:kern w:val="0"/>
          <w:sz w:val="32"/>
          <w:szCs w:val="32"/>
          <w:lang w:val="en" w:eastAsia="en-US"/>
        </w:rPr>
        <w:t>；</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(二)以弄虚作假等不正当手段申请取得定点的；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(三)协议有效期内</w:t>
      </w:r>
      <w:r>
        <w:rPr>
          <w:rFonts w:hint="eastAsia" w:ascii="仿宋_GB2312" w:hAnsi="仿宋_GB2312" w:eastAsia="仿宋_GB2312" w:cs="仿宋_GB2312"/>
          <w:snapToGrid w:val="0"/>
          <w:color w:val="auto"/>
          <w:spacing w:val="10"/>
          <w:kern w:val="0"/>
          <w:sz w:val="32"/>
          <w:szCs w:val="32"/>
          <w:lang w:val="en-US" w:eastAsia="zh-CN"/>
        </w:rPr>
        <w:t>被约谈、限期整改，规定时间内</w:t>
      </w:r>
      <w:r>
        <w:rPr>
          <w:rFonts w:hint="eastAsia" w:ascii="仿宋_GB2312" w:hAnsi="仿宋_GB2312" w:eastAsia="仿宋_GB2312" w:cs="仿宋_GB2312"/>
          <w:snapToGrid w:val="0"/>
          <w:color w:val="auto"/>
          <w:spacing w:val="10"/>
          <w:kern w:val="0"/>
          <w:sz w:val="32"/>
          <w:szCs w:val="32"/>
          <w:lang w:val="en-US" w:eastAsia="en-US"/>
        </w:rPr>
        <w:t>未按要求改正或改正不到位的；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(四)定点护理机构</w:t>
      </w:r>
      <w:r>
        <w:rPr>
          <w:rFonts w:hint="default" w:ascii="仿宋_GB2312" w:hAnsi="仿宋_GB2312" w:eastAsia="仿宋_GB2312" w:cs="仿宋_GB2312"/>
          <w:snapToGrid w:val="0"/>
          <w:color w:val="auto"/>
          <w:spacing w:val="10"/>
          <w:kern w:val="0"/>
          <w:sz w:val="32"/>
          <w:szCs w:val="32"/>
          <w:lang w:val="en" w:eastAsia="en-US"/>
        </w:rPr>
        <w:t>发生</w:t>
      </w:r>
      <w:r>
        <w:rPr>
          <w:rFonts w:hint="eastAsia" w:ascii="仿宋_GB2312" w:hAnsi="仿宋_GB2312" w:eastAsia="仿宋_GB2312" w:cs="仿宋_GB2312"/>
          <w:snapToGrid w:val="0"/>
          <w:color w:val="auto"/>
          <w:spacing w:val="10"/>
          <w:kern w:val="0"/>
          <w:sz w:val="32"/>
          <w:szCs w:val="32"/>
          <w:lang w:val="en-US" w:eastAsia="en-US"/>
        </w:rPr>
        <w:t>应解除</w:t>
      </w:r>
      <w:r>
        <w:rPr>
          <w:rFonts w:hint="default" w:ascii="仿宋_GB2312" w:hAnsi="仿宋_GB2312" w:eastAsia="仿宋_GB2312" w:cs="仿宋_GB2312"/>
          <w:snapToGrid w:val="0"/>
          <w:color w:val="auto"/>
          <w:spacing w:val="10"/>
          <w:kern w:val="0"/>
          <w:sz w:val="32"/>
          <w:szCs w:val="32"/>
          <w:lang w:val="en" w:eastAsia="en-US"/>
        </w:rPr>
        <w:t>定点护理</w:t>
      </w:r>
      <w:r>
        <w:rPr>
          <w:rFonts w:hint="eastAsia" w:ascii="仿宋_GB2312" w:hAnsi="仿宋_GB2312" w:eastAsia="仿宋_GB2312" w:cs="仿宋_GB2312"/>
          <w:snapToGrid w:val="0"/>
          <w:color w:val="auto"/>
          <w:spacing w:val="10"/>
          <w:kern w:val="0"/>
          <w:sz w:val="32"/>
          <w:szCs w:val="32"/>
          <w:lang w:val="en-US" w:eastAsia="en-US"/>
        </w:rPr>
        <w:t>协议的违约行为的；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(五)定点护理机构主动提出解除定点护理协议且经</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val="en-US" w:eastAsia="en-US"/>
        </w:rPr>
        <w:t>经办机构同意的；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(六)</w:t>
      </w:r>
      <w:r>
        <w:rPr>
          <w:rFonts w:hint="eastAsia" w:ascii="仿宋_GB2312" w:hAnsi="仿宋_GB2312" w:eastAsia="仿宋_GB2312" w:cs="仿宋_GB2312"/>
          <w:snapToGrid w:val="0"/>
          <w:color w:val="auto"/>
          <w:spacing w:val="10"/>
          <w:kern w:val="0"/>
          <w:sz w:val="32"/>
          <w:szCs w:val="32"/>
          <w:lang w:val="zh-TW" w:eastAsia="en-US"/>
        </w:rPr>
        <w:t>法律法规规定的应当解除的其他情形</w:t>
      </w:r>
      <w:r>
        <w:rPr>
          <w:rFonts w:hint="eastAsia" w:ascii="仿宋_GB2312" w:hAnsi="仿宋_GB2312" w:eastAsia="仿宋_GB2312" w:cs="仿宋_GB2312"/>
          <w:snapToGrid w:val="0"/>
          <w:color w:val="auto"/>
          <w:spacing w:val="10"/>
          <w:kern w:val="0"/>
          <w:sz w:val="32"/>
          <w:szCs w:val="32"/>
          <w:lang w:val="en-US" w:eastAsia="en-US"/>
        </w:rPr>
        <w:t>。</w:t>
      </w:r>
    </w:p>
    <w:p>
      <w:pPr>
        <w:spacing w:before="207" w:line="345" w:lineRule="auto"/>
        <w:ind w:right="73" w:firstLine="644"/>
        <w:jc w:val="both"/>
        <w:rPr>
          <w:rFonts w:hint="eastAsia" w:ascii="仿宋_GB2312"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snapToGrid w:val="0"/>
          <w:color w:val="auto"/>
          <w:spacing w:val="10"/>
          <w:kern w:val="0"/>
          <w:sz w:val="32"/>
          <w:szCs w:val="32"/>
          <w:lang w:eastAsia="en-US"/>
        </w:rPr>
        <w:t>第二十</w:t>
      </w:r>
      <w:r>
        <w:rPr>
          <w:rFonts w:hint="default" w:ascii="仿宋_GB2312" w:hAnsi="仿宋_GB2312" w:eastAsia="仿宋_GB2312" w:cs="仿宋_GB2312"/>
          <w:b/>
          <w:bCs/>
          <w:snapToGrid w:val="0"/>
          <w:color w:val="auto"/>
          <w:spacing w:val="10"/>
          <w:kern w:val="0"/>
          <w:sz w:val="32"/>
          <w:szCs w:val="32"/>
          <w:lang w:val="en" w:eastAsia="en-US"/>
        </w:rPr>
        <w:t>四</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Times New Roman" w:eastAsia="仿宋_GB2312" w:cs="仿宋_GB2312"/>
          <w:color w:val="auto"/>
          <w:kern w:val="2"/>
          <w:sz w:val="32"/>
          <w:szCs w:val="32"/>
          <w:lang w:val="en-US" w:eastAsia="zh-CN" w:bidi="ar-SA"/>
        </w:rPr>
        <w:t xml:space="preserve"> </w:t>
      </w:r>
      <w:r>
        <w:rPr>
          <w:rFonts w:hint="eastAsia" w:ascii="仿宋_GB2312" w:hAnsi="仿宋_GB2312" w:eastAsia="仿宋_GB2312" w:cs="仿宋_GB2312"/>
          <w:snapToGrid w:val="0"/>
          <w:color w:val="auto"/>
          <w:spacing w:val="10"/>
          <w:kern w:val="0"/>
          <w:sz w:val="32"/>
          <w:szCs w:val="32"/>
          <w:lang w:val="en-US" w:eastAsia="en-US"/>
        </w:rPr>
        <w:t>定点护理机构违反定点护理协议造成长护险基金损失的，</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val="en-US" w:eastAsia="en-US"/>
        </w:rPr>
        <w:t>经办机构应按规定追回基金损失并作出相应处理；需行政处罚的，应提交医保行政部门处理；涉及其他行政部门职责的，移交相关部门；涉嫌犯罪的，依法移送司法机关。</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w:t>
      </w:r>
      <w:r>
        <w:rPr>
          <w:rFonts w:hint="eastAsia" w:ascii="黑体" w:hAnsi="黑体" w:eastAsia="黑体" w:cs="黑体"/>
          <w:b w:val="0"/>
          <w:bCs w:val="0"/>
          <w:snapToGrid w:val="0"/>
          <w:color w:val="auto"/>
          <w:spacing w:val="10"/>
          <w:kern w:val="0"/>
          <w:sz w:val="32"/>
          <w:szCs w:val="32"/>
          <w:lang w:val="en-US" w:eastAsia="zh-CN"/>
        </w:rPr>
        <w:t>六</w:t>
      </w:r>
      <w:r>
        <w:rPr>
          <w:rFonts w:hint="eastAsia" w:ascii="黑体" w:hAnsi="黑体" w:eastAsia="黑体" w:cs="黑体"/>
          <w:b w:val="0"/>
          <w:bCs w:val="0"/>
          <w:snapToGrid w:val="0"/>
          <w:color w:val="auto"/>
          <w:spacing w:val="10"/>
          <w:kern w:val="0"/>
          <w:sz w:val="32"/>
          <w:szCs w:val="32"/>
          <w:lang w:eastAsia="en-US"/>
        </w:rPr>
        <w:t>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二十</w:t>
      </w:r>
      <w:r>
        <w:rPr>
          <w:rFonts w:hint="default" w:ascii="仿宋_GB2312" w:hAnsi="仿宋_GB2312" w:eastAsia="仿宋_GB2312" w:cs="仿宋_GB2312"/>
          <w:b/>
          <w:bCs/>
          <w:snapToGrid w:val="0"/>
          <w:color w:val="auto"/>
          <w:spacing w:val="10"/>
          <w:kern w:val="0"/>
          <w:sz w:val="32"/>
          <w:szCs w:val="32"/>
          <w:lang w:val="en" w:eastAsia="zh-CN"/>
        </w:rPr>
        <w:t>五</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本办法自202</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eastAsia="en-US"/>
        </w:rPr>
        <w:t>年</w:t>
      </w:r>
      <w:r>
        <w:rPr>
          <w:rFonts w:hint="default" w:ascii="仿宋_GB2312" w:hAnsi="仿宋_GB2312" w:eastAsia="仿宋_GB2312" w:cs="仿宋_GB2312"/>
          <w:snapToGrid w:val="0"/>
          <w:color w:val="auto"/>
          <w:spacing w:val="10"/>
          <w:kern w:val="0"/>
          <w:sz w:val="32"/>
          <w:szCs w:val="32"/>
          <w:lang w:val="en" w:eastAsia="en-US"/>
        </w:rPr>
        <w:t>3</w:t>
      </w:r>
      <w:r>
        <w:rPr>
          <w:rFonts w:hint="eastAsia" w:ascii="仿宋_GB2312" w:hAnsi="仿宋_GB2312" w:eastAsia="仿宋_GB2312" w:cs="仿宋_GB2312"/>
          <w:snapToGrid w:val="0"/>
          <w:color w:val="auto"/>
          <w:spacing w:val="10"/>
          <w:kern w:val="0"/>
          <w:sz w:val="32"/>
          <w:szCs w:val="32"/>
          <w:lang w:eastAsia="en-US"/>
        </w:rPr>
        <w:t>月</w:t>
      </w: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eastAsia="en-US"/>
        </w:rPr>
        <w:t>日起施行。国家</w:t>
      </w:r>
      <w:r>
        <w:rPr>
          <w:rFonts w:hint="default" w:ascii="仿宋_GB2312" w:hAnsi="仿宋_GB2312" w:eastAsia="仿宋_GB2312" w:cs="仿宋_GB2312"/>
          <w:snapToGrid w:val="0"/>
          <w:color w:val="auto"/>
          <w:spacing w:val="10"/>
          <w:kern w:val="0"/>
          <w:sz w:val="32"/>
          <w:szCs w:val="32"/>
          <w:lang w:val="en" w:eastAsia="en-US"/>
        </w:rPr>
        <w:t>和</w:t>
      </w:r>
      <w:r>
        <w:rPr>
          <w:rFonts w:hint="eastAsia" w:ascii="仿宋_GB2312" w:hAnsi="仿宋_GB2312" w:eastAsia="仿宋_GB2312" w:cs="仿宋_GB2312"/>
          <w:snapToGrid w:val="0"/>
          <w:color w:val="auto"/>
          <w:spacing w:val="10"/>
          <w:kern w:val="0"/>
          <w:sz w:val="32"/>
          <w:szCs w:val="32"/>
          <w:lang w:eastAsia="en-US"/>
        </w:rPr>
        <w:t>省</w:t>
      </w:r>
      <w:r>
        <w:rPr>
          <w:rFonts w:hint="default" w:ascii="仿宋_GB2312" w:hAnsi="仿宋_GB2312" w:eastAsia="仿宋_GB2312" w:cs="仿宋_GB2312"/>
          <w:snapToGrid w:val="0"/>
          <w:color w:val="auto"/>
          <w:spacing w:val="10"/>
          <w:kern w:val="0"/>
          <w:sz w:val="32"/>
          <w:szCs w:val="32"/>
          <w:lang w:val="en" w:eastAsia="en-US"/>
        </w:rPr>
        <w:t>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en-US"/>
        </w:rPr>
        <w:t>附件</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zh-CN"/>
        </w:rPr>
        <w:t>2、</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baseline"/>
        <w:rPr>
          <w:rFonts w:hint="eastAsia" w:ascii="仿宋_GB2312" w:hAnsi="仿宋_GB2312" w:eastAsia="仿宋_GB2312" w:cs="仿宋_GB2312"/>
          <w:sz w:val="32"/>
          <w:szCs w:val="32"/>
        </w:rPr>
        <w:sectPr>
          <w:footerReference r:id="rId3" w:type="default"/>
          <w:pgSz w:w="11910" w:h="16850"/>
          <w:pgMar w:top="1701" w:right="1701" w:bottom="1701" w:left="1701" w:header="0" w:footer="1338" w:gutter="0"/>
          <w:cols w:space="0" w:num="1"/>
          <w:rtlGutter w:val="0"/>
          <w:docGrid w:linePitch="0" w:charSpace="0"/>
        </w:sectPr>
      </w:pP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eastAsia="zh-CN"/>
        </w:rPr>
        <w:t>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申请表</w:t>
      </w:r>
      <w:r>
        <w:rPr>
          <w:rFonts w:hint="eastAsia" w:ascii="仿宋_GB2312" w:hAnsi="仿宋_GB2312" w:eastAsia="仿宋_GB2312" w:cs="仿宋_GB2312"/>
          <w:snapToGrid w:val="0"/>
          <w:color w:val="auto"/>
          <w:spacing w:val="10"/>
          <w:kern w:val="0"/>
          <w:sz w:val="32"/>
          <w:szCs w:val="32"/>
          <w:lang w:val="en-US" w:eastAsia="en-US"/>
        </w:rPr>
        <w:t>》</w:t>
      </w:r>
    </w:p>
    <w:p>
      <w:pPr>
        <w:spacing w:line="77" w:lineRule="exact"/>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val="en-US" w:eastAsia="zh-CN"/>
        </w:rPr>
        <w:t>舟山</w:t>
      </w:r>
      <w:r>
        <w:rPr>
          <w:rFonts w:hint="eastAsia" w:ascii="仿宋_GB2312" w:hAnsi="仿宋_GB2312" w:eastAsia="仿宋_GB2312" w:cs="仿宋_GB2312"/>
          <w:b/>
          <w:bCs/>
          <w:snapToGrid w:val="0"/>
          <w:color w:val="auto"/>
          <w:spacing w:val="10"/>
          <w:kern w:val="0"/>
          <w:sz w:val="32"/>
          <w:szCs w:val="32"/>
          <w:lang w:eastAsia="zh-CN"/>
        </w:rPr>
        <w:t>市长期护理保险</w:t>
      </w:r>
      <w:r>
        <w:rPr>
          <w:rFonts w:hint="default" w:ascii="仿宋_GB2312" w:hAnsi="仿宋_GB2312" w:eastAsia="仿宋_GB2312" w:cs="仿宋_GB2312"/>
          <w:b/>
          <w:bCs/>
          <w:snapToGrid w:val="0"/>
          <w:color w:val="auto"/>
          <w:spacing w:val="10"/>
          <w:kern w:val="0"/>
          <w:sz w:val="32"/>
          <w:szCs w:val="32"/>
          <w:lang w:val="en" w:eastAsia="zh-CN"/>
        </w:rPr>
        <w:t>定点护理机构</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val="en-US" w:eastAsia="zh-CN"/>
        </w:rPr>
        <w:t>机构护理</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eastAsia="zh-CN"/>
        </w:rPr>
        <w:t>评估表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ind w:firstLine="412" w:firstLineChars="200"/>
        <w:jc w:val="both"/>
        <w:textAlignment w:val="auto"/>
        <w:rPr>
          <w:b/>
          <w:kern w:val="2"/>
          <w:sz w:val="21"/>
          <w:szCs w:val="21"/>
        </w:rPr>
      </w:pPr>
      <w:r>
        <w:rPr>
          <w:rFonts w:ascii="仿宋" w:hAnsi="仿宋" w:eastAsia="仿宋" w:cs="仿宋"/>
          <w:spacing w:val="-17"/>
          <w:sz w:val="24"/>
          <w:szCs w:val="24"/>
        </w:rPr>
        <w:t>机构名称：</w:t>
      </w:r>
      <w:r>
        <w:rPr>
          <w:rFonts w:hint="eastAsia" w:ascii="仿宋" w:hAnsi="仿宋" w:eastAsia="仿宋" w:cs="仿宋"/>
          <w:spacing w:val="-17"/>
          <w:sz w:val="24"/>
          <w:szCs w:val="24"/>
          <w:lang w:val="en-US" w:eastAsia="zh-CN"/>
        </w:rPr>
        <w:t xml:space="preserve">                                                </w:t>
      </w:r>
      <w:r>
        <w:rPr>
          <w:rFonts w:ascii="宋体" w:hAnsi="宋体" w:eastAsia="宋体" w:cs="宋体"/>
          <w:spacing w:val="-2"/>
          <w:sz w:val="23"/>
          <w:szCs w:val="23"/>
        </w:rPr>
        <w:t>地址：</w:t>
      </w:r>
      <w:r>
        <w:rPr>
          <w:rFonts w:hint="eastAsia" w:ascii="仿宋" w:hAnsi="仿宋" w:eastAsia="仿宋" w:cs="仿宋"/>
          <w:spacing w:val="-17"/>
          <w:sz w:val="24"/>
          <w:szCs w:val="24"/>
          <w:lang w:val="en-US" w:eastAsia="zh-CN"/>
        </w:rPr>
        <w:t xml:space="preserve">                                           </w:t>
      </w:r>
      <w:r>
        <w:rPr>
          <w:rFonts w:ascii="宋体" w:hAnsi="宋体" w:eastAsia="宋体" w:cs="宋体"/>
          <w:spacing w:val="-1"/>
          <w:sz w:val="23"/>
          <w:szCs w:val="23"/>
        </w:rPr>
        <w:t>评估时间：</w:t>
      </w:r>
    </w:p>
    <w:tbl>
      <w:tblPr>
        <w:tblStyle w:val="10"/>
        <w:tblW w:w="123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562"/>
        <w:gridCol w:w="1847"/>
        <w:gridCol w:w="8527"/>
        <w:gridCol w:w="702"/>
        <w:gridCol w:w="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12340" w:type="dxa"/>
            <w:gridSpan w:val="5"/>
            <w:tcBorders>
              <w:left w:val="single" w:color="000000" w:sz="4" w:space="0"/>
              <w:bottom w:val="single" w:color="000000" w:sz="4" w:space="0"/>
            </w:tcBorders>
            <w:noWrap w:val="0"/>
            <w:vAlign w:val="center"/>
          </w:tcPr>
          <w:p>
            <w:pPr>
              <w:pStyle w:val="14"/>
              <w:adjustRightInd w:val="0"/>
              <w:snapToGrid w:val="0"/>
              <w:jc w:val="center"/>
              <w:rPr>
                <w:rFonts w:hint="eastAsia" w:eastAsiaTheme="minorEastAsia"/>
                <w:b/>
                <w:kern w:val="2"/>
                <w:sz w:val="21"/>
                <w:szCs w:val="21"/>
                <w:lang w:eastAsia="zh-CN"/>
              </w:rPr>
            </w:pPr>
            <w:r>
              <w:rPr>
                <w:rFonts w:hint="eastAsia"/>
                <w:b/>
                <w:kern w:val="2"/>
                <w:sz w:val="21"/>
                <w:szCs w:val="21"/>
                <w:lang w:eastAsia="zh-CN"/>
              </w:rPr>
              <w:t>基础指标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56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序号</w:t>
            </w:r>
          </w:p>
        </w:tc>
        <w:tc>
          <w:tcPr>
            <w:tcW w:w="1847"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评估项目</w:t>
            </w:r>
          </w:p>
        </w:tc>
        <w:tc>
          <w:tcPr>
            <w:tcW w:w="8527" w:type="dxa"/>
            <w:tcBorders>
              <w:left w:val="single" w:color="000000" w:sz="4" w:space="0"/>
              <w:bottom w:val="single" w:color="000000" w:sz="4" w:space="0"/>
              <w:right w:val="single" w:color="000000" w:sz="4" w:space="0"/>
            </w:tcBorders>
            <w:noWrap w:val="0"/>
            <w:vAlign w:val="center"/>
          </w:tcPr>
          <w:p>
            <w:pPr>
              <w:pStyle w:val="14"/>
              <w:tabs>
                <w:tab w:val="left" w:pos="497"/>
                <w:tab w:val="left" w:pos="977"/>
                <w:tab w:val="left" w:pos="1457"/>
              </w:tabs>
              <w:adjustRightInd w:val="0"/>
              <w:snapToGrid w:val="0"/>
              <w:jc w:val="center"/>
              <w:rPr>
                <w:rFonts w:hint="eastAsia" w:eastAsiaTheme="minorEastAsia"/>
                <w:b/>
                <w:kern w:val="2"/>
                <w:sz w:val="21"/>
                <w:szCs w:val="21"/>
                <w:lang w:eastAsia="zh-CN"/>
              </w:rPr>
            </w:pPr>
            <w:r>
              <w:rPr>
                <w:rFonts w:hint="eastAsia"/>
                <w:b/>
                <w:kern w:val="2"/>
                <w:sz w:val="21"/>
                <w:szCs w:val="21"/>
                <w:lang w:eastAsia="zh-CN"/>
              </w:rPr>
              <w:t>指标内容</w:t>
            </w:r>
          </w:p>
        </w:tc>
        <w:tc>
          <w:tcPr>
            <w:tcW w:w="70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自评情况</w:t>
            </w:r>
          </w:p>
        </w:tc>
        <w:tc>
          <w:tcPr>
            <w:tcW w:w="702" w:type="dxa"/>
            <w:tcBorders>
              <w:left w:val="single" w:color="000000" w:sz="4" w:space="0"/>
              <w:bottom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1</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经营时间</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spacing w:before="174" w:line="208" w:lineRule="exact"/>
              <w:ind w:left="52"/>
              <w:jc w:val="left"/>
              <w:rPr>
                <w:rFonts w:hint="eastAsia" w:ascii="宋体" w:hAnsi="宋体" w:eastAsia="宋体" w:cs="宋体"/>
                <w:kern w:val="2"/>
                <w:sz w:val="21"/>
                <w:szCs w:val="21"/>
              </w:rPr>
            </w:pPr>
            <w:r>
              <w:rPr>
                <w:rFonts w:hint="eastAsia" w:ascii="宋体" w:hAnsi="宋体" w:eastAsia="宋体" w:cs="宋体"/>
                <w:kern w:val="2"/>
                <w:sz w:val="21"/>
                <w:szCs w:val="21"/>
              </w:rPr>
              <w:t>正式运营是否已达3个月，“否”即为不合格。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spacing w:val="-3"/>
              </w:rPr>
              <w:t>经营场所</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1"/>
                <w:szCs w:val="21"/>
                <w:lang w:eastAsia="en-US"/>
              </w:rPr>
            </w:pPr>
            <w:r>
              <w:rPr>
                <w:spacing w:val="-1"/>
              </w:rPr>
              <w:t>经营场所</w:t>
            </w:r>
            <w:r>
              <w:rPr>
                <w:spacing w:val="-1"/>
                <w:lang w:val="en"/>
              </w:rPr>
              <w:t>建筑</w:t>
            </w:r>
            <w:r>
              <w:rPr>
                <w:rFonts w:hint="eastAsia"/>
                <w:spacing w:val="-1"/>
                <w:lang w:eastAsia="zh-CN"/>
              </w:rPr>
              <w:t>面积是否不少于</w:t>
            </w:r>
            <w:r>
              <w:rPr>
                <w:rFonts w:hint="eastAsia"/>
                <w:spacing w:val="-1"/>
                <w:lang w:val="en-US" w:eastAsia="zh-CN"/>
              </w:rPr>
              <w:t>500平米</w:t>
            </w:r>
            <w:r>
              <w:rPr>
                <w:spacing w:val="-1"/>
              </w:rPr>
              <w:t>，基本设施</w:t>
            </w:r>
            <w:r>
              <w:rPr>
                <w:rFonts w:hint="eastAsia"/>
                <w:spacing w:val="-1"/>
                <w:lang w:eastAsia="zh-CN"/>
              </w:rPr>
              <w:t>是否</w:t>
            </w:r>
            <w:r>
              <w:rPr>
                <w:spacing w:val="-1"/>
              </w:rPr>
              <w:t>配备齐全</w:t>
            </w:r>
            <w:r>
              <w:rPr>
                <w:rFonts w:hint="eastAsia"/>
                <w:spacing w:val="-1"/>
                <w:lang w:val="en-US" w:eastAsia="zh-CN"/>
              </w:rPr>
              <w:t>，</w:t>
            </w:r>
            <w:r>
              <w:rPr>
                <w:rFonts w:hint="default"/>
                <w:spacing w:val="-1"/>
                <w:lang w:val="en-US" w:eastAsia="zh-CN"/>
              </w:rPr>
              <w:t>服务场所使用权有效期限</w:t>
            </w:r>
            <w:r>
              <w:rPr>
                <w:rFonts w:hint="eastAsia"/>
                <w:spacing w:val="-1"/>
                <w:lang w:val="en-US" w:eastAsia="zh-CN"/>
              </w:rPr>
              <w:t>是否</w:t>
            </w:r>
            <w:r>
              <w:rPr>
                <w:rFonts w:hint="default"/>
                <w:spacing w:val="-1"/>
                <w:lang w:val="en-US" w:eastAsia="zh-CN"/>
              </w:rPr>
              <w:t>不低于</w:t>
            </w:r>
            <w:r>
              <w:rPr>
                <w:rFonts w:hint="eastAsia"/>
                <w:spacing w:val="-1"/>
                <w:lang w:val="en-US" w:eastAsia="zh-CN"/>
              </w:rPr>
              <w:t>2</w:t>
            </w:r>
            <w:r>
              <w:rPr>
                <w:rFonts w:hint="default"/>
                <w:spacing w:val="-1"/>
                <w:lang w:val="en-US" w:eastAsia="zh-CN"/>
              </w:rPr>
              <w:t>年，</w:t>
            </w:r>
            <w:r>
              <w:rPr>
                <w:rFonts w:hint="eastAsia"/>
                <w:spacing w:val="-1"/>
                <w:lang w:val="en-US" w:eastAsia="zh-CN"/>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机构设置</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en-US" w:bidi="ar-SA"/>
              </w:rPr>
              <w:t>养老</w:t>
            </w:r>
            <w:r>
              <w:rPr>
                <w:rFonts w:hint="eastAsia" w:ascii="宋体" w:hAnsi="宋体" w:eastAsia="宋体" w:cs="宋体"/>
                <w:kern w:val="2"/>
                <w:position w:val="12"/>
                <w:sz w:val="23"/>
                <w:szCs w:val="23"/>
                <w:lang w:val="en-US" w:eastAsia="zh-CN" w:bidi="ar-SA"/>
              </w:rPr>
              <w:t>、残疾人托养机构及其他法人和组织是否有内设医疗机构或与医保定点医疗机构开</w:t>
            </w:r>
            <w:r>
              <w:rPr>
                <w:rFonts w:hint="eastAsia" w:ascii="宋体" w:hAnsi="宋体" w:eastAsia="宋体" w:cs="宋体"/>
                <w:kern w:val="2"/>
                <w:position w:val="12"/>
                <w:sz w:val="23"/>
                <w:szCs w:val="23"/>
                <w:lang w:val="en-US" w:eastAsia="en-US" w:bidi="ar-SA"/>
              </w:rPr>
              <w:t>展协议合作</w:t>
            </w:r>
            <w:r>
              <w:rPr>
                <w:rFonts w:hint="eastAsia" w:ascii="宋体" w:hAnsi="宋体" w:eastAsia="宋体" w:cs="宋体"/>
                <w:kern w:val="2"/>
                <w:position w:val="12"/>
                <w:sz w:val="23"/>
                <w:szCs w:val="23"/>
                <w:lang w:val="en-US" w:eastAsia="zh-CN" w:bidi="ar-SA"/>
              </w:rPr>
              <w:t>；医疗机构是否为二级及以下医保定点医疗机构</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9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制度建设</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是否配备不少于1名长护保险专职管理人员，服务能力在50人以上的成立专门管理科室。建立规范的</w:t>
            </w:r>
            <w:r>
              <w:rPr>
                <w:rFonts w:hint="eastAsia" w:cs="宋体"/>
                <w:kern w:val="2"/>
                <w:position w:val="12"/>
                <w:sz w:val="23"/>
                <w:szCs w:val="23"/>
                <w:lang w:val="en-US" w:eastAsia="zh-CN" w:bidi="ar-SA"/>
              </w:rPr>
              <w:t>长护险</w:t>
            </w:r>
            <w:r>
              <w:rPr>
                <w:rFonts w:hint="eastAsia" w:ascii="宋体" w:hAnsi="宋体" w:eastAsia="宋体" w:cs="宋体"/>
                <w:kern w:val="2"/>
                <w:position w:val="12"/>
                <w:sz w:val="23"/>
                <w:szCs w:val="23"/>
                <w:lang w:val="en-US" w:eastAsia="zh-CN" w:bidi="ar-SA"/>
              </w:rPr>
              <w:t>内部管理制度</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zh-CN" w:bidi="ar-SA"/>
              </w:rPr>
              <w:t>财务管理</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zh-CN" w:bidi="ar-SA"/>
              </w:rPr>
              <w:t>信息系统建设符合</w:t>
            </w:r>
            <w:r>
              <w:rPr>
                <w:rFonts w:hint="eastAsia" w:cs="宋体"/>
                <w:kern w:val="2"/>
                <w:position w:val="12"/>
                <w:sz w:val="23"/>
                <w:szCs w:val="23"/>
                <w:lang w:val="en-US" w:eastAsia="zh-CN" w:bidi="ar-SA"/>
              </w:rPr>
              <w:t>长护险</w:t>
            </w:r>
            <w:r>
              <w:rPr>
                <w:rFonts w:hint="eastAsia" w:ascii="宋体" w:hAnsi="宋体" w:eastAsia="宋体" w:cs="宋体"/>
                <w:kern w:val="2"/>
                <w:position w:val="12"/>
                <w:sz w:val="23"/>
                <w:szCs w:val="23"/>
                <w:lang w:val="en-US" w:eastAsia="zh-CN" w:bidi="ar-SA"/>
              </w:rPr>
              <w:t>结算管理要求，配备相应的专业技术人员，</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财务管理</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是否依照法律、法规和国务院财政部门的规定建立财务、会计制度</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护理区域设置</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270" w:line="219" w:lineRule="auto"/>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设置</w:t>
            </w:r>
            <w:r>
              <w:rPr>
                <w:rFonts w:hint="eastAsia" w:cs="宋体"/>
                <w:kern w:val="2"/>
                <w:position w:val="12"/>
                <w:sz w:val="23"/>
                <w:szCs w:val="23"/>
                <w:lang w:val="en-US" w:eastAsia="zh-CN" w:bidi="ar-SA"/>
              </w:rPr>
              <w:t>长护</w:t>
            </w:r>
            <w:r>
              <w:rPr>
                <w:rFonts w:hint="eastAsia" w:ascii="宋体" w:hAnsi="宋体" w:eastAsia="宋体" w:cs="宋体"/>
                <w:kern w:val="2"/>
                <w:position w:val="12"/>
                <w:sz w:val="23"/>
                <w:szCs w:val="23"/>
                <w:lang w:val="en-US" w:eastAsia="zh-CN" w:bidi="ar-SA"/>
              </w:rPr>
              <w:t>险服务专区、</w:t>
            </w:r>
            <w:r>
              <w:rPr>
                <w:rFonts w:hint="default" w:ascii="宋体" w:hAnsi="宋体" w:eastAsia="宋体" w:cs="宋体"/>
                <w:kern w:val="2"/>
                <w:position w:val="12"/>
                <w:sz w:val="23"/>
                <w:szCs w:val="23"/>
                <w:lang w:val="en" w:eastAsia="zh-CN" w:bidi="ar-SA"/>
              </w:rPr>
              <w:t>长护险</w:t>
            </w:r>
            <w:r>
              <w:rPr>
                <w:rFonts w:hint="eastAsia" w:ascii="宋体" w:hAnsi="宋体" w:eastAsia="宋体" w:cs="宋体"/>
                <w:kern w:val="2"/>
                <w:position w:val="12"/>
                <w:sz w:val="23"/>
                <w:szCs w:val="23"/>
                <w:lang w:val="en-US" w:eastAsia="zh-CN" w:bidi="ar-SA"/>
              </w:rPr>
              <w:t>病区，设置</w:t>
            </w:r>
            <w:r>
              <w:rPr>
                <w:rFonts w:hint="eastAsia" w:ascii="宋体" w:hAnsi="宋体" w:eastAsia="宋体" w:cs="宋体"/>
                <w:kern w:val="2"/>
                <w:position w:val="12"/>
                <w:sz w:val="23"/>
                <w:szCs w:val="23"/>
                <w:lang w:val="en-US" w:eastAsia="en-US" w:bidi="ar-SA"/>
              </w:rPr>
              <w:t>10张</w:t>
            </w:r>
            <w:r>
              <w:rPr>
                <w:rFonts w:ascii="宋体" w:hAnsi="宋体" w:eastAsia="宋体" w:cs="宋体"/>
                <w:kern w:val="2"/>
                <w:position w:val="12"/>
                <w:sz w:val="23"/>
                <w:szCs w:val="23"/>
                <w:lang w:val="en-US" w:eastAsia="en-US" w:bidi="ar-SA"/>
              </w:rPr>
              <w:t>及以上护理床位</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80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信息系统</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配备电脑设备，具备上网条件，可登录使用</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信息系统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75" w:line="221" w:lineRule="auto"/>
              <w:ind w:firstLine="460" w:firstLineChars="200"/>
              <w:jc w:val="both"/>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人员配备</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15" w:line="401" w:lineRule="exact"/>
              <w:jc w:val="both"/>
              <w:rPr>
                <w:rFonts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配备与</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护理服务相适应的医护人员，</w:t>
            </w:r>
            <w:r>
              <w:rPr>
                <w:rFonts w:hint="eastAsia" w:cs="宋体"/>
                <w:kern w:val="2"/>
                <w:position w:val="12"/>
                <w:sz w:val="23"/>
                <w:szCs w:val="23"/>
                <w:lang w:val="en-US" w:eastAsia="zh-CN" w:bidi="ar-SA"/>
              </w:rPr>
              <w:t>医生、护士</w:t>
            </w:r>
            <w:r>
              <w:rPr>
                <w:rFonts w:hint="eastAsia" w:ascii="宋体" w:hAnsi="宋体" w:eastAsia="宋体" w:cs="宋体"/>
                <w:kern w:val="2"/>
                <w:position w:val="12"/>
                <w:sz w:val="23"/>
                <w:szCs w:val="23"/>
                <w:lang w:val="en-US" w:eastAsia="zh-CN" w:bidi="ar-SA"/>
              </w:rPr>
              <w:t>各不少于1名。</w:t>
            </w:r>
            <w:r>
              <w:rPr>
                <w:rFonts w:hint="eastAsia" w:cs="宋体"/>
                <w:kern w:val="2"/>
                <w:position w:val="12"/>
                <w:sz w:val="23"/>
                <w:szCs w:val="23"/>
                <w:lang w:val="en-US" w:eastAsia="zh-CN" w:bidi="ar-SA"/>
              </w:rPr>
              <w:t>长护险服务</w:t>
            </w:r>
            <w:r>
              <w:rPr>
                <w:rFonts w:ascii="宋体" w:hAnsi="宋体" w:eastAsia="宋体" w:cs="宋体"/>
                <w:kern w:val="2"/>
                <w:position w:val="12"/>
                <w:sz w:val="23"/>
                <w:szCs w:val="23"/>
                <w:lang w:val="en-US" w:eastAsia="en-US" w:bidi="ar-SA"/>
              </w:rPr>
              <w:t>专区</w:t>
            </w:r>
            <w:r>
              <w:rPr>
                <w:rFonts w:hint="eastAsia" w:cs="宋体"/>
                <w:kern w:val="2"/>
                <w:position w:val="12"/>
                <w:sz w:val="23"/>
                <w:szCs w:val="23"/>
                <w:lang w:val="en-US" w:eastAsia="zh-CN" w:bidi="ar-SA"/>
              </w:rPr>
              <w:t>、</w:t>
            </w:r>
            <w:r>
              <w:rPr>
                <w:rFonts w:hint="default" w:ascii="宋体" w:hAnsi="宋体" w:eastAsia="宋体" w:cs="宋体"/>
                <w:kern w:val="2"/>
                <w:position w:val="12"/>
                <w:sz w:val="23"/>
                <w:szCs w:val="23"/>
                <w:lang w:val="en" w:eastAsia="zh-CN" w:bidi="ar-SA"/>
              </w:rPr>
              <w:t>长护险</w:t>
            </w:r>
            <w:r>
              <w:rPr>
                <w:rFonts w:hint="eastAsia" w:ascii="宋体" w:hAnsi="宋体" w:eastAsia="宋体" w:cs="宋体"/>
                <w:kern w:val="2"/>
                <w:position w:val="12"/>
                <w:sz w:val="23"/>
                <w:szCs w:val="23"/>
                <w:lang w:val="en-US" w:eastAsia="zh-CN" w:bidi="ar-SA"/>
              </w:rPr>
              <w:t>病区</w:t>
            </w:r>
            <w:r>
              <w:rPr>
                <w:rFonts w:hint="eastAsia" w:ascii="宋体" w:hAnsi="宋体" w:eastAsia="宋体" w:cs="宋体"/>
                <w:kern w:val="2"/>
                <w:position w:val="12"/>
                <w:sz w:val="23"/>
                <w:szCs w:val="23"/>
                <w:lang w:val="en" w:eastAsia="zh-CN" w:bidi="ar-SA"/>
              </w:rPr>
              <w:t>内</w:t>
            </w:r>
            <w:r>
              <w:rPr>
                <w:rFonts w:ascii="宋体" w:hAnsi="宋体" w:eastAsia="宋体" w:cs="宋体"/>
                <w:kern w:val="2"/>
                <w:position w:val="12"/>
                <w:sz w:val="23"/>
                <w:szCs w:val="23"/>
                <w:lang w:val="en-US" w:eastAsia="en-US" w:bidi="ar-SA"/>
              </w:rPr>
              <w:t>的护理服务人员与</w:t>
            </w:r>
            <w:r>
              <w:rPr>
                <w:rFonts w:hint="eastAsia" w:cs="宋体"/>
                <w:kern w:val="2"/>
                <w:position w:val="12"/>
                <w:sz w:val="23"/>
                <w:szCs w:val="23"/>
                <w:lang w:val="en-US" w:eastAsia="zh-CN" w:bidi="ar-SA"/>
              </w:rPr>
              <w:t>重度失能人员、长护险</w:t>
            </w:r>
            <w:r>
              <w:rPr>
                <w:rFonts w:ascii="宋体" w:hAnsi="宋体" w:eastAsia="宋体" w:cs="宋体"/>
                <w:kern w:val="2"/>
                <w:position w:val="12"/>
                <w:sz w:val="23"/>
                <w:szCs w:val="23"/>
                <w:lang w:val="en-US" w:eastAsia="en-US" w:bidi="ar-SA"/>
              </w:rPr>
              <w:t>床位配比不</w:t>
            </w:r>
            <w:r>
              <w:rPr>
                <w:rFonts w:hint="eastAsia" w:cs="宋体"/>
                <w:kern w:val="2"/>
                <w:position w:val="12"/>
                <w:sz w:val="23"/>
                <w:szCs w:val="23"/>
                <w:lang w:val="en-US" w:eastAsia="zh-CN" w:bidi="ar-SA"/>
              </w:rPr>
              <w:t>得</w:t>
            </w:r>
            <w:r>
              <w:rPr>
                <w:rFonts w:ascii="宋体" w:hAnsi="宋体" w:eastAsia="宋体" w:cs="宋体"/>
                <w:kern w:val="2"/>
                <w:position w:val="12"/>
                <w:sz w:val="23"/>
                <w:szCs w:val="23"/>
                <w:lang w:val="en-US" w:eastAsia="en-US" w:bidi="ar-SA"/>
              </w:rPr>
              <w:t>低于1:</w:t>
            </w:r>
            <w:r>
              <w:rPr>
                <w:rFonts w:hint="eastAsia" w:cs="宋体"/>
                <w:kern w:val="2"/>
                <w:position w:val="12"/>
                <w:sz w:val="23"/>
                <w:szCs w:val="23"/>
                <w:lang w:val="en-US" w:eastAsia="zh-CN" w:bidi="ar-SA"/>
              </w:rPr>
              <w:t>4，</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9</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政策宣传培训</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设立宣传栏等，向参保人员宣传</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相关政策、服务项目、结算流程等内容</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kern w:val="2"/>
                <w:sz w:val="21"/>
                <w:szCs w:val="21"/>
                <w:lang w:val="en-US" w:eastAsia="zh-CN"/>
              </w:rPr>
            </w:pPr>
            <w:r>
              <w:rPr>
                <w:rFonts w:hint="eastAsia"/>
                <w:kern w:val="2"/>
                <w:sz w:val="21"/>
                <w:szCs w:val="21"/>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left"/>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不予受理的情形</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lef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遵守国家、省、市有关法律法规和政策规定。规范经营，近一年内(不足一年的自开业以来)</w:t>
            </w:r>
            <w:r>
              <w:rPr>
                <w:rFonts w:hint="eastAsia" w:ascii="宋体" w:hAnsi="宋体" w:eastAsia="宋体" w:cs="宋体"/>
                <w:kern w:val="2"/>
                <w:position w:val="12"/>
                <w:sz w:val="23"/>
                <w:szCs w:val="23"/>
                <w:lang w:val="en-US" w:eastAsia="en-US" w:bidi="ar-SA"/>
              </w:rPr>
              <w:t>未受到相关</w:t>
            </w:r>
            <w:r>
              <w:rPr>
                <w:rFonts w:hint="eastAsia" w:ascii="宋体" w:hAnsi="宋体" w:eastAsia="宋体" w:cs="宋体"/>
                <w:kern w:val="2"/>
                <w:position w:val="12"/>
                <w:sz w:val="23"/>
                <w:szCs w:val="23"/>
                <w:lang w:val="en-US" w:eastAsia="zh-CN" w:bidi="ar-SA"/>
              </w:rPr>
              <w:t>管理</w:t>
            </w:r>
            <w:r>
              <w:rPr>
                <w:rFonts w:hint="eastAsia" w:ascii="宋体" w:hAnsi="宋体" w:eastAsia="宋体" w:cs="宋体"/>
                <w:kern w:val="2"/>
                <w:position w:val="12"/>
                <w:sz w:val="23"/>
                <w:szCs w:val="23"/>
                <w:lang w:val="en-US" w:eastAsia="en-US" w:bidi="ar-SA"/>
              </w:rPr>
              <w:t>部门</w:t>
            </w:r>
            <w:r>
              <w:rPr>
                <w:rFonts w:hint="eastAsia" w:ascii="宋体" w:hAnsi="宋体" w:eastAsia="宋体" w:cs="宋体"/>
                <w:kern w:val="2"/>
                <w:position w:val="12"/>
                <w:sz w:val="23"/>
                <w:szCs w:val="23"/>
                <w:lang w:val="en-US" w:eastAsia="zh-CN" w:bidi="ar-SA"/>
              </w:rPr>
              <w:t>的行政</w:t>
            </w:r>
            <w:r>
              <w:rPr>
                <w:rFonts w:hint="eastAsia" w:ascii="宋体" w:hAnsi="宋体" w:eastAsia="宋体" w:cs="宋体"/>
                <w:kern w:val="2"/>
                <w:position w:val="12"/>
                <w:sz w:val="23"/>
                <w:szCs w:val="23"/>
                <w:lang w:val="en-US" w:eastAsia="en-US" w:bidi="ar-SA"/>
              </w:rPr>
              <w:t>处罚</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jc w:val="left"/>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jc w:val="left"/>
              <w:rPr>
                <w:kern w:val="2"/>
                <w:sz w:val="21"/>
                <w:szCs w:val="21"/>
              </w:rPr>
            </w:pPr>
          </w:p>
        </w:tc>
      </w:tr>
    </w:tbl>
    <w:p>
      <w:pPr>
        <w:spacing w:before="79" w:line="184" w:lineRule="auto"/>
        <w:jc w:val="left"/>
        <w:rPr>
          <w:rFonts w:hint="default" w:ascii="楷体" w:hAnsi="楷体" w:eastAsia="楷体" w:cs="楷体"/>
          <w:sz w:val="24"/>
          <w:szCs w:val="24"/>
          <w:lang w:val="en-US"/>
        </w:rPr>
      </w:pPr>
    </w:p>
    <w:p>
      <w:pPr>
        <w:spacing w:before="79" w:line="184" w:lineRule="auto"/>
        <w:rPr>
          <w:rFonts w:hint="default" w:ascii="楷体" w:hAnsi="楷体" w:eastAsia="楷体" w:cs="楷体"/>
          <w:sz w:val="24"/>
          <w:szCs w:val="24"/>
          <w:lang w:val="en-US"/>
        </w:rPr>
      </w:pPr>
    </w:p>
    <w:tbl>
      <w:tblPr>
        <w:tblStyle w:val="10"/>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069"/>
        <w:gridCol w:w="3736"/>
        <w:gridCol w:w="4664"/>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评估指标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项目和分值</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评分说明</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lang w:eastAsia="zh-CN"/>
              </w:rPr>
            </w:pPr>
            <w:r>
              <w:rPr>
                <w:rFonts w:hint="eastAsia" w:asciiTheme="minorEastAsia" w:hAnsiTheme="minorEastAsia" w:cstheme="minorEastAsia"/>
                <w:b/>
                <w:i w:val="0"/>
                <w:color w:val="000000"/>
                <w:sz w:val="21"/>
                <w:szCs w:val="21"/>
                <w:u w:val="none"/>
                <w:lang w:eastAsia="zh-CN"/>
              </w:rPr>
              <w:t>评估材料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自评分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机构建设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经营年限（6分）</w:t>
            </w:r>
          </w:p>
        </w:tc>
        <w:tc>
          <w:tcPr>
            <w:tcW w:w="37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在舟山市依法注册并取得相应执业资质，诚信经营，自申请之日起正式运营时间三个月以上的得</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分；一年以上的得4分；</w:t>
            </w:r>
            <w:r>
              <w:rPr>
                <w:rFonts w:hint="eastAsia" w:asciiTheme="minorEastAsia" w:hAnsiTheme="minorEastAsia" w:cstheme="minorEastAsia"/>
                <w:i w:val="0"/>
                <w:color w:val="000000"/>
                <w:kern w:val="0"/>
                <w:sz w:val="21"/>
                <w:szCs w:val="21"/>
                <w:u w:val="none"/>
                <w:lang w:val="en-US" w:eastAsia="zh-CN" w:bidi="ar"/>
              </w:rPr>
              <w:t>三</w:t>
            </w:r>
            <w:r>
              <w:rPr>
                <w:rFonts w:hint="eastAsia" w:asciiTheme="minorEastAsia" w:hAnsiTheme="minorEastAsia" w:eastAsiaTheme="minorEastAsia" w:cstheme="minorEastAsia"/>
                <w:i w:val="0"/>
                <w:color w:val="000000"/>
                <w:kern w:val="0"/>
                <w:sz w:val="21"/>
                <w:szCs w:val="21"/>
                <w:u w:val="none"/>
                <w:lang w:val="en-US" w:eastAsia="zh-CN" w:bidi="ar"/>
              </w:rPr>
              <w:t>年以上的得6分。</w:t>
            </w:r>
          </w:p>
        </w:tc>
        <w:tc>
          <w:tcPr>
            <w:tcW w:w="46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非营利性机构提供《事业单位法人证书》或《民办非企业单位登记证书》副本复印件，营利性机构提供《营业执照》副本复印件</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《医疗机构执业许可证》（仅限于医疗机构）副本复印件</w:t>
            </w:r>
            <w:r>
              <w:rPr>
                <w:rFonts w:hint="eastAsia" w:asciiTheme="minorEastAsia" w:hAnsi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225"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经营场所</w:t>
            </w:r>
            <w:r>
              <w:rPr>
                <w:rFonts w:hint="eastAsia" w:asciiTheme="minorEastAsia" w:hAnsi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具有与开展业务相适应的固定服务场所和符合行业设置标准的设施设备。经营场所</w:t>
            </w:r>
            <w:r>
              <w:rPr>
                <w:rFonts w:hint="eastAsia" w:asciiTheme="minorEastAsia" w:hAnsiTheme="minorEastAsia" w:cstheme="minorEastAsia"/>
                <w:i w:val="0"/>
                <w:color w:val="000000"/>
                <w:kern w:val="0"/>
                <w:sz w:val="21"/>
                <w:szCs w:val="21"/>
                <w:u w:val="none"/>
                <w:lang w:val="en-US" w:eastAsia="zh-CN" w:bidi="ar"/>
              </w:rPr>
              <w:t>建筑</w:t>
            </w:r>
            <w:r>
              <w:rPr>
                <w:rFonts w:hint="eastAsia" w:asciiTheme="minorEastAsia" w:hAnsiTheme="minorEastAsia" w:eastAsiaTheme="minorEastAsia" w:cstheme="minorEastAsia"/>
                <w:i w:val="0"/>
                <w:color w:val="000000"/>
                <w:kern w:val="0"/>
                <w:sz w:val="21"/>
                <w:szCs w:val="21"/>
                <w:u w:val="none"/>
                <w:lang w:val="en-US" w:eastAsia="zh-CN" w:bidi="ar"/>
              </w:rPr>
              <w:t>面积不得小于200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200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得6分；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9</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1000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以上得1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en-US" w:bidi="ar"/>
              </w:rPr>
            </w:pPr>
            <w:r>
              <w:rPr>
                <w:rFonts w:hint="eastAsia" w:asciiTheme="minorEastAsia" w:hAnsiTheme="minorEastAsia" w:eastAsiaTheme="minorEastAsia" w:cstheme="minorEastAsia"/>
                <w:i w:val="0"/>
                <w:color w:val="000000"/>
                <w:kern w:val="0"/>
                <w:sz w:val="21"/>
                <w:szCs w:val="21"/>
                <w:u w:val="none"/>
                <w:lang w:val="en-US" w:eastAsia="en-US" w:bidi="ar"/>
              </w:rPr>
              <w:t>房产证</w:t>
            </w:r>
            <w:r>
              <w:rPr>
                <w:rFonts w:hint="eastAsia" w:asciiTheme="minorEastAsia" w:hAnsiTheme="minorEastAsia" w:eastAsiaTheme="minorEastAsia" w:cstheme="minorEastAsia"/>
                <w:i w:val="0"/>
                <w:color w:val="000000"/>
                <w:kern w:val="0"/>
                <w:sz w:val="21"/>
                <w:szCs w:val="21"/>
                <w:u w:val="none"/>
                <w:lang w:val="en-US" w:eastAsia="zh-CN" w:bidi="ar"/>
              </w:rPr>
              <w:t>复印件、</w:t>
            </w:r>
            <w:r>
              <w:rPr>
                <w:rFonts w:hint="eastAsia" w:asciiTheme="minorEastAsia" w:hAnsiTheme="minorEastAsia" w:eastAsiaTheme="minorEastAsia" w:cstheme="minorEastAsia"/>
                <w:i w:val="0"/>
                <w:color w:val="000000"/>
                <w:kern w:val="0"/>
                <w:sz w:val="21"/>
                <w:szCs w:val="21"/>
                <w:u w:val="none"/>
                <w:lang w:val="en-US" w:eastAsia="en-US" w:bidi="ar"/>
              </w:rPr>
              <w:t>房屋租赁合同、营业用房平面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tabs>
                <w:tab w:val="left" w:pos="353"/>
              </w:tabs>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长护险床位数</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长护险床位数</w:t>
            </w:r>
            <w:r>
              <w:rPr>
                <w:rFonts w:hint="eastAsia" w:asciiTheme="minorEastAsia" w:hAnsiTheme="minorEastAsia" w:eastAsiaTheme="minorEastAsia" w:cstheme="minorEastAsia"/>
                <w:i w:val="0"/>
                <w:color w:val="000000"/>
                <w:kern w:val="0"/>
                <w:sz w:val="21"/>
                <w:szCs w:val="21"/>
                <w:u w:val="none"/>
                <w:lang w:val="en-US" w:eastAsia="zh-CN" w:bidi="ar"/>
              </w:rPr>
              <w:t>10至30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31至50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6</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51至80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8</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81至100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10</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大于100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p>
        </w:tc>
        <w:tc>
          <w:tcPr>
            <w:tcW w:w="46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en-US" w:bidi="ar"/>
              </w:rPr>
              <w:t>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tc>
        <w:tc>
          <w:tcPr>
            <w:tcW w:w="9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人员管理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cstheme="minorEastAsia"/>
                <w:i w:val="0"/>
                <w:color w:val="000000"/>
                <w:sz w:val="21"/>
                <w:szCs w:val="21"/>
                <w:u w:val="none"/>
                <w:lang w:eastAsia="zh-CN"/>
              </w:rPr>
              <w:t>护理服务人员年龄（</w:t>
            </w:r>
            <w:r>
              <w:rPr>
                <w:rFonts w:hint="eastAsia" w:asciiTheme="minorEastAsia" w:hAnsiTheme="minorEastAsia" w:cstheme="minorEastAsia"/>
                <w:i w:val="0"/>
                <w:color w:val="000000"/>
                <w:sz w:val="21"/>
                <w:szCs w:val="21"/>
                <w:u w:val="none"/>
                <w:lang w:val="en-US" w:eastAsia="zh-CN"/>
              </w:rPr>
              <w:t>10分</w:t>
            </w:r>
            <w:r>
              <w:rPr>
                <w:rFonts w:hint="eastAsia" w:asciiTheme="minorEastAsia" w:hAnsiTheme="minorEastAsia" w:cstheme="minorEastAsia"/>
                <w:i w:val="0"/>
                <w:color w:val="000000"/>
                <w:sz w:val="21"/>
                <w:szCs w:val="21"/>
                <w:u w:val="none"/>
                <w:lang w:eastAsia="zh-CN"/>
              </w:rPr>
              <w:t>）</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根据提供的护理服务人员的平均年龄打分，平均年龄≦50周岁，得10分；50周岁&lt;平均年龄≦</w:t>
            </w:r>
            <w:r>
              <w:rPr>
                <w:rFonts w:hint="eastAsia" w:asciiTheme="minorEastAsia" w:hAnsiTheme="minorEastAsia" w:cstheme="minorEastAsia"/>
                <w:i w:val="0"/>
                <w:color w:val="000000"/>
                <w:kern w:val="0"/>
                <w:sz w:val="21"/>
                <w:szCs w:val="21"/>
                <w:u w:val="none"/>
                <w:lang w:val="en-US" w:eastAsia="zh-CN" w:bidi="ar"/>
              </w:rPr>
              <w:t>55</w:t>
            </w:r>
            <w:r>
              <w:rPr>
                <w:rFonts w:hint="eastAsia" w:asciiTheme="minorEastAsia" w:hAnsiTheme="minorEastAsia" w:eastAsiaTheme="minorEastAsia" w:cstheme="minorEastAsia"/>
                <w:i w:val="0"/>
                <w:color w:val="000000"/>
                <w:kern w:val="0"/>
                <w:sz w:val="21"/>
                <w:szCs w:val="21"/>
                <w:u w:val="none"/>
                <w:lang w:val="en-US" w:eastAsia="zh-CN" w:bidi="ar"/>
              </w:rPr>
              <w:t>周岁，得7分；</w:t>
            </w:r>
            <w:r>
              <w:rPr>
                <w:rFonts w:hint="eastAsia" w:asciiTheme="minorEastAsia" w:hAnsiTheme="minorEastAsia" w:cstheme="minorEastAsia"/>
                <w:i w:val="0"/>
                <w:color w:val="000000"/>
                <w:kern w:val="0"/>
                <w:sz w:val="21"/>
                <w:szCs w:val="21"/>
                <w:u w:val="none"/>
                <w:lang w:val="en-US" w:eastAsia="zh-CN" w:bidi="ar"/>
              </w:rPr>
              <w:t>55</w:t>
            </w:r>
            <w:r>
              <w:rPr>
                <w:rFonts w:hint="eastAsia" w:asciiTheme="minorEastAsia" w:hAnsiTheme="minorEastAsia" w:eastAsiaTheme="minorEastAsia" w:cstheme="minorEastAsia"/>
                <w:i w:val="0"/>
                <w:color w:val="000000"/>
                <w:kern w:val="0"/>
                <w:sz w:val="21"/>
                <w:szCs w:val="21"/>
                <w:u w:val="none"/>
                <w:lang w:val="en-US" w:eastAsia="zh-CN" w:bidi="ar"/>
              </w:rPr>
              <w:t>周岁&lt;平均年龄≦6</w:t>
            </w:r>
            <w:r>
              <w:rPr>
                <w:rFonts w:hint="eastAsia" w:asciiTheme="minorEastAsia" w:hAnsiTheme="minorEastAsia" w:cstheme="minorEastAsia"/>
                <w:i w:val="0"/>
                <w:color w:val="000000"/>
                <w:kern w:val="0"/>
                <w:sz w:val="21"/>
                <w:szCs w:val="21"/>
                <w:u w:val="none"/>
                <w:lang w:val="en-US" w:eastAsia="zh-CN" w:bidi="ar"/>
              </w:rPr>
              <w:t>0</w:t>
            </w:r>
            <w:r>
              <w:rPr>
                <w:rFonts w:hint="eastAsia" w:asciiTheme="minorEastAsia" w:hAnsiTheme="minorEastAsia" w:eastAsiaTheme="minorEastAsia" w:cstheme="minorEastAsia"/>
                <w:i w:val="0"/>
                <w:color w:val="000000"/>
                <w:kern w:val="0"/>
                <w:sz w:val="21"/>
                <w:szCs w:val="21"/>
                <w:u w:val="none"/>
                <w:lang w:val="en-US" w:eastAsia="zh-CN" w:bidi="ar"/>
              </w:rPr>
              <w:t>周岁，得5分；6</w:t>
            </w:r>
            <w:r>
              <w:rPr>
                <w:rFonts w:hint="eastAsia" w:asciiTheme="minorEastAsia" w:hAnsiTheme="minorEastAsia" w:cstheme="minorEastAsia"/>
                <w:i w:val="0"/>
                <w:color w:val="000000"/>
                <w:kern w:val="0"/>
                <w:sz w:val="21"/>
                <w:szCs w:val="21"/>
                <w:u w:val="none"/>
                <w:lang w:val="en-US" w:eastAsia="zh-CN" w:bidi="ar"/>
              </w:rPr>
              <w:t>0</w:t>
            </w:r>
            <w:r>
              <w:rPr>
                <w:rFonts w:hint="eastAsia" w:asciiTheme="minorEastAsia" w:hAnsiTheme="minorEastAsia" w:eastAsiaTheme="minorEastAsia" w:cstheme="minorEastAsia"/>
                <w:i w:val="0"/>
                <w:color w:val="000000"/>
                <w:kern w:val="0"/>
                <w:sz w:val="21"/>
                <w:szCs w:val="21"/>
                <w:u w:val="none"/>
                <w:lang w:val="en-US" w:eastAsia="zh-CN" w:bidi="ar"/>
              </w:rPr>
              <w:t>周岁以上</w:t>
            </w:r>
            <w:r>
              <w:rPr>
                <w:rFonts w:hint="eastAsia" w:asciiTheme="minorEastAsia" w:hAnsiTheme="minorEastAsia" w:cstheme="minorEastAsia"/>
                <w:i w:val="0"/>
                <w:color w:val="000000"/>
                <w:kern w:val="0"/>
                <w:sz w:val="21"/>
                <w:szCs w:val="21"/>
                <w:u w:val="none"/>
                <w:lang w:val="en-US" w:eastAsia="zh-CN" w:bidi="ar"/>
              </w:rPr>
              <w:t>的</w:t>
            </w:r>
            <w:r>
              <w:rPr>
                <w:rFonts w:hint="eastAsia" w:asciiTheme="minorEastAsia" w:hAnsiTheme="minorEastAsia" w:eastAsiaTheme="minorEastAsia" w:cstheme="minorEastAsia"/>
                <w:i w:val="0"/>
                <w:color w:val="000000"/>
                <w:kern w:val="0"/>
                <w:sz w:val="21"/>
                <w:szCs w:val="21"/>
                <w:u w:val="none"/>
                <w:lang w:val="en-US" w:eastAsia="zh-CN" w:bidi="ar"/>
              </w:rPr>
              <w:t>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提供护理人员身份证复印件或其他相关证明文件。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1225"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专业能力（10分）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护理人员</w:t>
            </w:r>
            <w:r>
              <w:rPr>
                <w:rFonts w:hint="eastAsia" w:asciiTheme="minorEastAsia" w:hAnsiTheme="minorEastAsia" w:cstheme="minorEastAsia"/>
                <w:i w:val="0"/>
                <w:color w:val="000000"/>
                <w:kern w:val="0"/>
                <w:sz w:val="21"/>
                <w:szCs w:val="21"/>
                <w:u w:val="none"/>
                <w:lang w:val="en-US" w:eastAsia="zh-CN" w:bidi="ar"/>
              </w:rPr>
              <w:t>均</w:t>
            </w:r>
            <w:r>
              <w:rPr>
                <w:rFonts w:hint="eastAsia" w:asciiTheme="minorEastAsia" w:hAnsiTheme="minorEastAsia" w:eastAsiaTheme="minorEastAsia" w:cstheme="minorEastAsia"/>
                <w:i w:val="0"/>
                <w:color w:val="000000"/>
                <w:kern w:val="0"/>
                <w:sz w:val="21"/>
                <w:szCs w:val="21"/>
                <w:u w:val="none"/>
                <w:lang w:val="en-US" w:eastAsia="zh-CN" w:bidi="ar"/>
              </w:rPr>
              <w:t>具备初级及以上养老护理员、健康照护等职业技能等级证书，得6分；有医学、护理、康复等专业从业资格，每有1人，加0.5分，最多加2分；有中级养老护理、健康照护等职业技能等级证书，每有1人，加1分，最多加2分；有高级养老护理、健康照护等职业技能等级证书，每有1人，加1分，最多加2分。总加分值不超过4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提供工作人员花名册以及医护人员的执业证书、</w:t>
            </w:r>
            <w:r>
              <w:rPr>
                <w:rFonts w:hint="eastAsia" w:asciiTheme="minorEastAsia" w:hAnsiTheme="minorEastAsia" w:cstheme="minorEastAsia"/>
                <w:i w:val="0"/>
                <w:color w:val="000000"/>
                <w:kern w:val="0"/>
                <w:sz w:val="21"/>
                <w:szCs w:val="21"/>
                <w:u w:val="none"/>
                <w:lang w:val="en-US" w:eastAsia="zh-CN" w:bidi="ar"/>
              </w:rPr>
              <w:t>职称</w:t>
            </w:r>
            <w:r>
              <w:rPr>
                <w:rFonts w:hint="eastAsia" w:asciiTheme="minorEastAsia" w:hAnsiTheme="minorEastAsia" w:eastAsiaTheme="minorEastAsia" w:cstheme="minorEastAsia"/>
                <w:i w:val="0"/>
                <w:color w:val="000000"/>
                <w:kern w:val="0"/>
                <w:sz w:val="21"/>
                <w:szCs w:val="21"/>
                <w:u w:val="none"/>
                <w:lang w:val="en-US" w:eastAsia="zh-CN" w:bidi="ar"/>
              </w:rPr>
              <w:t>证书、职业技能等级证书、劳动</w:t>
            </w:r>
            <w:r>
              <w:rPr>
                <w:rFonts w:hint="eastAsia" w:asciiTheme="minorEastAsia" w:hAnsiTheme="minorEastAsia" w:cstheme="minorEastAsia"/>
                <w:i w:val="0"/>
                <w:color w:val="000000"/>
                <w:kern w:val="0"/>
                <w:sz w:val="21"/>
                <w:szCs w:val="21"/>
                <w:u w:val="none"/>
                <w:lang w:val="en-US" w:eastAsia="zh-CN" w:bidi="ar"/>
              </w:rPr>
              <w:t>（劳务）</w:t>
            </w:r>
            <w:r>
              <w:rPr>
                <w:rFonts w:hint="eastAsia" w:asciiTheme="minorEastAsia" w:hAnsiTheme="minorEastAsia" w:eastAsiaTheme="minorEastAsia" w:cstheme="minorEastAsia"/>
                <w:i w:val="0"/>
                <w:color w:val="000000"/>
                <w:kern w:val="0"/>
                <w:sz w:val="21"/>
                <w:szCs w:val="21"/>
                <w:u w:val="none"/>
                <w:lang w:val="en-US" w:eastAsia="zh-CN" w:bidi="ar"/>
              </w:rPr>
              <w:t>合同复印件；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制度管理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内部管理制度（10分）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具有健全的服务管理、财务、信息统计、人力资源管理、档案管理等内部管理制度，健全的得10分，每少一项扣2分。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提供相关管理制度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护理制度（</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具有健全的护理制度，包括但不限于服务范围、服务质量、护理要求、回访制度、考核管理、收费处理等方面。制度详尽的得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分；一般的得</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提供护理管理制度，具体情况以提供的申请材料为准。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系统配置（</w:t>
            </w:r>
            <w:r>
              <w:rPr>
                <w:rFonts w:hint="eastAsia" w:asciiTheme="minorEastAsia" w:hAnsiTheme="minorEastAsia" w:cstheme="minorEastAsia"/>
                <w:i w:val="0"/>
                <w:color w:val="000000"/>
                <w:kern w:val="0"/>
                <w:sz w:val="21"/>
                <w:szCs w:val="21"/>
                <w:u w:val="none"/>
                <w:lang w:val="en-US" w:eastAsia="zh-CN" w:bidi="ar"/>
              </w:rPr>
              <w:t>12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信息系统</w:t>
            </w:r>
            <w:r>
              <w:rPr>
                <w:rFonts w:hint="eastAsia" w:asciiTheme="minorEastAsia" w:hAnsiTheme="minorEastAsia" w:cstheme="minorEastAsia"/>
                <w:i w:val="0"/>
                <w:color w:val="000000"/>
                <w:kern w:val="0"/>
                <w:sz w:val="21"/>
                <w:szCs w:val="21"/>
                <w:u w:val="none"/>
                <w:lang w:val="en-US" w:eastAsia="zh-CN" w:bidi="ar"/>
              </w:rPr>
              <w:t>和</w:t>
            </w:r>
            <w:r>
              <w:rPr>
                <w:rFonts w:hint="eastAsia" w:asciiTheme="minorEastAsia" w:hAnsiTheme="minorEastAsia" w:eastAsiaTheme="minorEastAsia" w:cstheme="minorEastAsia"/>
                <w:i w:val="0"/>
                <w:color w:val="000000"/>
                <w:kern w:val="0"/>
                <w:sz w:val="21"/>
                <w:szCs w:val="21"/>
                <w:u w:val="none"/>
                <w:lang w:val="en-US" w:eastAsia="zh-CN" w:bidi="ar"/>
              </w:rPr>
              <w:t>设备配备齐全，并制定信息安全管理制度的，得</w:t>
            </w:r>
            <w:r>
              <w:rPr>
                <w:rFonts w:hint="eastAsia" w:asciiTheme="minorEastAsia" w:hAnsiTheme="minorEastAsia" w:cstheme="minorEastAsia"/>
                <w:i w:val="0"/>
                <w:color w:val="000000"/>
                <w:kern w:val="0"/>
                <w:sz w:val="21"/>
                <w:szCs w:val="21"/>
                <w:u w:val="none"/>
                <w:lang w:val="en-US" w:eastAsia="zh-CN" w:bidi="ar"/>
              </w:rPr>
              <w:t>10</w:t>
            </w:r>
            <w:r>
              <w:rPr>
                <w:rFonts w:hint="eastAsia" w:asciiTheme="minorEastAsia" w:hAnsiTheme="minorEastAsia" w:eastAsiaTheme="minorEastAsia" w:cstheme="minorEastAsia"/>
                <w:i w:val="0"/>
                <w:color w:val="000000"/>
                <w:kern w:val="0"/>
                <w:sz w:val="21"/>
                <w:szCs w:val="21"/>
                <w:u w:val="none"/>
                <w:lang w:val="en-US" w:eastAsia="zh-CN" w:bidi="ar"/>
              </w:rPr>
              <w:t>分；承诺能在规定时间内与长护险信息系统对接的，得</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提供信息</w:t>
            </w:r>
            <w:r>
              <w:rPr>
                <w:rFonts w:hint="eastAsia" w:asciiTheme="minorEastAsia" w:hAnsiTheme="minorEastAsia" w:cstheme="minorEastAsia"/>
                <w:i w:val="0"/>
                <w:color w:val="000000"/>
                <w:kern w:val="0"/>
                <w:sz w:val="21"/>
                <w:szCs w:val="21"/>
                <w:u w:val="none"/>
                <w:lang w:val="en-US" w:eastAsia="zh-CN" w:bidi="ar"/>
              </w:rPr>
              <w:t>系统建设及</w:t>
            </w:r>
            <w:r>
              <w:rPr>
                <w:rFonts w:hint="eastAsia" w:asciiTheme="minorEastAsia" w:hAnsiTheme="minorEastAsia" w:eastAsiaTheme="minorEastAsia" w:cstheme="minorEastAsia"/>
                <w:i w:val="0"/>
                <w:color w:val="000000"/>
                <w:kern w:val="0"/>
                <w:sz w:val="21"/>
                <w:szCs w:val="21"/>
                <w:u w:val="none"/>
                <w:lang w:val="en-US" w:eastAsia="zh-CN" w:bidi="ar"/>
              </w:rPr>
              <w:t>安全管理制度证明材料；提供承诺函。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122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按规定结算（</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承诺在规定时间内提供相关报表</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按时结算，不提供不得分。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服务方案（20分）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制定</w:t>
            </w:r>
            <w:r>
              <w:rPr>
                <w:rFonts w:hint="eastAsia" w:asciiTheme="minorEastAsia" w:hAnsiTheme="minorEastAsia" w:cstheme="minorEastAsia"/>
                <w:i w:val="0"/>
                <w:color w:val="000000"/>
                <w:kern w:val="0"/>
                <w:sz w:val="21"/>
                <w:szCs w:val="21"/>
                <w:u w:val="none"/>
                <w:lang w:val="en-US" w:eastAsia="zh-CN" w:bidi="ar"/>
              </w:rPr>
              <w:t>机构</w:t>
            </w:r>
            <w:r>
              <w:rPr>
                <w:rFonts w:hint="eastAsia" w:asciiTheme="minorEastAsia" w:hAnsiTheme="minorEastAsia" w:eastAsiaTheme="minorEastAsia" w:cstheme="minorEastAsia"/>
                <w:i w:val="0"/>
                <w:color w:val="000000"/>
                <w:kern w:val="0"/>
                <w:sz w:val="21"/>
                <w:szCs w:val="21"/>
                <w:u w:val="none"/>
                <w:lang w:val="en-US" w:eastAsia="zh-CN" w:bidi="ar"/>
              </w:rPr>
              <w:t>护理服务方案，内容完整、方案详尽的，得15~20分；内容较完整、方案较详尽的；得10~15分；内容、方案一般的，得5~10分。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提供详尽、完整的服务方案。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pPr>
        <w:widowControl/>
        <w:snapToGrid w:val="0"/>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备注：基础指标有一项不合格，评估结果即为不合格；评估指标合计得分</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color w:val="000000"/>
          <w:sz w:val="21"/>
          <w:szCs w:val="21"/>
        </w:rPr>
        <w:t>分</w:t>
      </w:r>
      <w:r>
        <w:rPr>
          <w:rFonts w:hint="eastAsia" w:asciiTheme="minorEastAsia" w:hAnsiTheme="minorEastAsia" w:eastAsiaTheme="minorEastAsia" w:cstheme="minorEastAsia"/>
          <w:sz w:val="21"/>
          <w:szCs w:val="21"/>
        </w:rPr>
        <w:t>以下，评估结果即为不合格</w:t>
      </w:r>
    </w:p>
    <w:p>
      <w:pPr>
        <w:widowControl/>
        <w:snapToGrid w:val="0"/>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本单位承诺所提交的材料真实、合法、有效，如有不实，愿意承担一切责任、后果。</w:t>
      </w:r>
    </w:p>
    <w:p>
      <w:pPr>
        <w:widowControl/>
        <w:snapToGrid w:val="0"/>
        <w:spacing w:line="300" w:lineRule="exact"/>
        <w:jc w:val="left"/>
        <w:rPr>
          <w:rFonts w:hint="eastAsia" w:asciiTheme="minorEastAsia" w:hAnsiTheme="minorEastAsia" w:eastAsiaTheme="minorEastAsia" w:cstheme="minorEastAsia"/>
          <w:color w:val="000000"/>
          <w:sz w:val="21"/>
          <w:szCs w:val="21"/>
        </w:rPr>
      </w:pPr>
    </w:p>
    <w:p>
      <w:pPr>
        <w:widowControl/>
        <w:snapToGrid w:val="0"/>
        <w:spacing w:line="300" w:lineRule="exact"/>
        <w:jc w:val="left"/>
        <w:rPr>
          <w:rFonts w:hint="eastAsia" w:asciiTheme="minorEastAsia" w:hAnsiTheme="minorEastAsia" w:eastAsiaTheme="minorEastAsia" w:cstheme="minorEastAsia"/>
          <w:color w:val="000000"/>
          <w:sz w:val="21"/>
          <w:szCs w:val="21"/>
        </w:rPr>
      </w:pPr>
    </w:p>
    <w:p>
      <w:pPr>
        <w:widowControl/>
        <w:snapToGrid w:val="0"/>
        <w:spacing w:line="240" w:lineRule="exact"/>
        <w:ind w:firstLine="420" w:firstLineChars="200"/>
        <w:jc w:val="left"/>
        <w:rPr>
          <w:rFonts w:hint="eastAsia" w:asciiTheme="minorEastAsia" w:hAnsiTheme="minorEastAsia" w:eastAsiaTheme="minorEastAsia" w:cstheme="minorEastAsia"/>
          <w:color w:val="000000"/>
          <w:kern w:val="0"/>
          <w:sz w:val="21"/>
          <w:szCs w:val="21"/>
        </w:rPr>
      </w:pPr>
    </w:p>
    <w:p>
      <w:pPr>
        <w:spacing w:before="79" w:line="18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申请</w:t>
      </w:r>
      <w:r>
        <w:rPr>
          <w:rFonts w:hint="eastAsia" w:asciiTheme="minorEastAsia" w:hAnsiTheme="minorEastAsia" w:cstheme="minorEastAsia"/>
          <w:color w:val="000000"/>
          <w:sz w:val="21"/>
          <w:szCs w:val="21"/>
          <w:lang w:eastAsia="zh-CN"/>
        </w:rPr>
        <w:t>机构</w:t>
      </w:r>
      <w:r>
        <w:rPr>
          <w:rFonts w:hint="eastAsia" w:asciiTheme="minorEastAsia" w:hAnsiTheme="minorEastAsia" w:eastAsiaTheme="minorEastAsia" w:cstheme="minorEastAsia"/>
          <w:color w:val="000000"/>
          <w:sz w:val="21"/>
          <w:szCs w:val="21"/>
        </w:rPr>
        <w:t xml:space="preserve">（签章）：                                  </w:t>
      </w: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年     月     </w:t>
      </w:r>
      <w:r>
        <w:rPr>
          <w:rFonts w:hint="eastAsia" w:asciiTheme="minorEastAsia" w:hAnsiTheme="minorEastAsia" w:cstheme="minorEastAsia"/>
          <w:color w:val="000000"/>
          <w:sz w:val="21"/>
          <w:szCs w:val="21"/>
          <w:lang w:eastAsia="zh-CN"/>
        </w:rPr>
        <w:t>日</w:t>
      </w:r>
    </w:p>
    <w:p>
      <w:pPr>
        <w:spacing w:before="79" w:line="184" w:lineRule="auto"/>
        <w:rPr>
          <w:rFonts w:hint="eastAsia" w:asciiTheme="minorEastAsia" w:hAnsiTheme="minorEastAsia" w:eastAsiaTheme="minorEastAsia" w:cstheme="minorEastAsia"/>
          <w:sz w:val="21"/>
          <w:szCs w:val="21"/>
          <w:lang w:val="en-US"/>
        </w:rPr>
      </w:pPr>
    </w:p>
    <w:p>
      <w:pPr>
        <w:spacing w:before="79" w:line="184" w:lineRule="auto"/>
        <w:rPr>
          <w:rFonts w:hint="default" w:ascii="楷体" w:hAnsi="楷体" w:eastAsia="楷体" w:cs="楷体"/>
          <w:sz w:val="24"/>
          <w:szCs w:val="24"/>
          <w:lang w:val="en-US"/>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 w:eastAsia="zh-CN"/>
        </w:rPr>
        <w:t>附件</w:t>
      </w:r>
      <w:r>
        <w:rPr>
          <w:rFonts w:hint="eastAsia" w:ascii="仿宋_GB2312" w:hAnsi="仿宋_GB2312" w:eastAsia="仿宋_GB2312" w:cs="仿宋_GB2312"/>
          <w:snapToGrid w:val="0"/>
          <w:color w:val="auto"/>
          <w:spacing w:val="1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val="en-US" w:eastAsia="zh-CN"/>
        </w:rPr>
        <w:t>舟山</w:t>
      </w:r>
      <w:r>
        <w:rPr>
          <w:rFonts w:hint="eastAsia" w:ascii="仿宋_GB2312" w:hAnsi="仿宋_GB2312" w:eastAsia="仿宋_GB2312" w:cs="仿宋_GB2312"/>
          <w:b/>
          <w:bCs/>
          <w:snapToGrid w:val="0"/>
          <w:color w:val="auto"/>
          <w:spacing w:val="10"/>
          <w:kern w:val="0"/>
          <w:sz w:val="32"/>
          <w:szCs w:val="32"/>
          <w:lang w:eastAsia="zh-CN"/>
        </w:rPr>
        <w:t>市长期护理保险</w:t>
      </w:r>
      <w:r>
        <w:rPr>
          <w:rFonts w:hint="default" w:ascii="仿宋_GB2312" w:hAnsi="仿宋_GB2312" w:eastAsia="仿宋_GB2312" w:cs="仿宋_GB2312"/>
          <w:b/>
          <w:bCs/>
          <w:snapToGrid w:val="0"/>
          <w:color w:val="auto"/>
          <w:spacing w:val="10"/>
          <w:kern w:val="0"/>
          <w:sz w:val="32"/>
          <w:szCs w:val="32"/>
          <w:lang w:val="en" w:eastAsia="zh-CN"/>
        </w:rPr>
        <w:t>定点护理机构</w:t>
      </w:r>
      <w:r>
        <w:rPr>
          <w:rFonts w:hint="eastAsia" w:ascii="仿宋_GB2312" w:hAnsi="仿宋_GB2312" w:eastAsia="仿宋_GB2312" w:cs="仿宋_GB2312"/>
          <w:b/>
          <w:bCs/>
          <w:snapToGrid w:val="0"/>
          <w:color w:val="auto"/>
          <w:spacing w:val="10"/>
          <w:kern w:val="0"/>
          <w:sz w:val="32"/>
          <w:szCs w:val="32"/>
          <w:lang w:val="en" w:eastAsia="zh-CN"/>
        </w:rPr>
        <w:t>（居家</w:t>
      </w:r>
      <w:r>
        <w:rPr>
          <w:rFonts w:hint="eastAsia" w:ascii="仿宋_GB2312" w:hAnsi="仿宋_GB2312" w:eastAsia="仿宋_GB2312" w:cs="仿宋_GB2312"/>
          <w:b/>
          <w:bCs/>
          <w:snapToGrid w:val="0"/>
          <w:color w:val="auto"/>
          <w:spacing w:val="10"/>
          <w:kern w:val="0"/>
          <w:sz w:val="32"/>
          <w:szCs w:val="32"/>
          <w:lang w:val="en-US" w:eastAsia="zh-CN"/>
        </w:rPr>
        <w:t>护理</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eastAsia="zh-CN"/>
        </w:rPr>
        <w:t>评估表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ind w:firstLine="412" w:firstLineChars="200"/>
        <w:jc w:val="both"/>
        <w:textAlignment w:val="auto"/>
        <w:rPr>
          <w:b/>
          <w:kern w:val="2"/>
          <w:sz w:val="21"/>
          <w:szCs w:val="21"/>
        </w:rPr>
      </w:pPr>
      <w:r>
        <w:rPr>
          <w:rFonts w:ascii="仿宋" w:hAnsi="仿宋" w:eastAsia="仿宋" w:cs="仿宋"/>
          <w:spacing w:val="-17"/>
          <w:sz w:val="24"/>
          <w:szCs w:val="24"/>
        </w:rPr>
        <w:t>机构名称：</w:t>
      </w:r>
      <w:r>
        <w:rPr>
          <w:rFonts w:hint="eastAsia" w:ascii="仿宋" w:hAnsi="仿宋" w:eastAsia="仿宋" w:cs="仿宋"/>
          <w:spacing w:val="-17"/>
          <w:sz w:val="24"/>
          <w:szCs w:val="24"/>
          <w:lang w:val="en-US" w:eastAsia="zh-CN"/>
        </w:rPr>
        <w:t xml:space="preserve">                                                </w:t>
      </w:r>
      <w:r>
        <w:rPr>
          <w:rFonts w:ascii="宋体" w:hAnsi="宋体" w:eastAsia="宋体" w:cs="宋体"/>
          <w:spacing w:val="-2"/>
          <w:sz w:val="23"/>
          <w:szCs w:val="23"/>
        </w:rPr>
        <w:t>地址：</w:t>
      </w:r>
      <w:r>
        <w:rPr>
          <w:rFonts w:hint="eastAsia" w:ascii="仿宋" w:hAnsi="仿宋" w:eastAsia="仿宋" w:cs="仿宋"/>
          <w:spacing w:val="-17"/>
          <w:sz w:val="24"/>
          <w:szCs w:val="24"/>
          <w:lang w:val="en-US" w:eastAsia="zh-CN"/>
        </w:rPr>
        <w:t xml:space="preserve">                                            </w:t>
      </w:r>
      <w:r>
        <w:rPr>
          <w:rFonts w:ascii="宋体" w:hAnsi="宋体" w:eastAsia="宋体" w:cs="宋体"/>
          <w:spacing w:val="-1"/>
          <w:sz w:val="23"/>
          <w:szCs w:val="23"/>
        </w:rPr>
        <w:t>评估时间：</w:t>
      </w:r>
    </w:p>
    <w:tbl>
      <w:tblPr>
        <w:tblStyle w:val="10"/>
        <w:tblW w:w="123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562"/>
        <w:gridCol w:w="1847"/>
        <w:gridCol w:w="8527"/>
        <w:gridCol w:w="702"/>
        <w:gridCol w:w="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12340" w:type="dxa"/>
            <w:gridSpan w:val="5"/>
            <w:tcBorders>
              <w:left w:val="single" w:color="000000" w:sz="4" w:space="0"/>
              <w:bottom w:val="single" w:color="000000" w:sz="4" w:space="0"/>
            </w:tcBorders>
            <w:noWrap w:val="0"/>
            <w:vAlign w:val="center"/>
          </w:tcPr>
          <w:p>
            <w:pPr>
              <w:pStyle w:val="14"/>
              <w:adjustRightInd w:val="0"/>
              <w:snapToGrid w:val="0"/>
              <w:jc w:val="center"/>
              <w:rPr>
                <w:rFonts w:hint="eastAsia" w:eastAsiaTheme="minorEastAsia"/>
                <w:b/>
                <w:kern w:val="2"/>
                <w:sz w:val="21"/>
                <w:szCs w:val="21"/>
                <w:lang w:eastAsia="zh-CN"/>
              </w:rPr>
            </w:pPr>
            <w:r>
              <w:rPr>
                <w:rFonts w:hint="eastAsia"/>
                <w:b/>
                <w:kern w:val="2"/>
                <w:sz w:val="21"/>
                <w:szCs w:val="21"/>
                <w:lang w:eastAsia="zh-CN"/>
              </w:rPr>
              <w:t>基础指标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56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序号</w:t>
            </w:r>
          </w:p>
        </w:tc>
        <w:tc>
          <w:tcPr>
            <w:tcW w:w="1847"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评估项目及分值</w:t>
            </w:r>
          </w:p>
        </w:tc>
        <w:tc>
          <w:tcPr>
            <w:tcW w:w="8527" w:type="dxa"/>
            <w:tcBorders>
              <w:left w:val="single" w:color="000000" w:sz="4" w:space="0"/>
              <w:bottom w:val="single" w:color="000000" w:sz="4" w:space="0"/>
              <w:right w:val="single" w:color="000000" w:sz="4" w:space="0"/>
            </w:tcBorders>
            <w:noWrap w:val="0"/>
            <w:vAlign w:val="center"/>
          </w:tcPr>
          <w:p>
            <w:pPr>
              <w:pStyle w:val="14"/>
              <w:tabs>
                <w:tab w:val="left" w:pos="497"/>
                <w:tab w:val="left" w:pos="977"/>
                <w:tab w:val="left" w:pos="1457"/>
              </w:tabs>
              <w:adjustRightInd w:val="0"/>
              <w:snapToGrid w:val="0"/>
              <w:jc w:val="center"/>
              <w:rPr>
                <w:b/>
                <w:kern w:val="2"/>
                <w:sz w:val="21"/>
                <w:szCs w:val="21"/>
                <w:lang w:eastAsia="en-US"/>
              </w:rPr>
            </w:pPr>
            <w:r>
              <w:rPr>
                <w:rFonts w:hint="eastAsia"/>
                <w:b/>
                <w:kern w:val="2"/>
                <w:sz w:val="21"/>
                <w:szCs w:val="21"/>
                <w:lang w:eastAsia="en-US"/>
              </w:rPr>
              <w:t>评</w:t>
            </w:r>
            <w:r>
              <w:rPr>
                <w:rFonts w:hint="eastAsia"/>
                <w:b/>
                <w:kern w:val="2"/>
                <w:sz w:val="21"/>
                <w:szCs w:val="21"/>
                <w:lang w:eastAsia="en-US"/>
              </w:rPr>
              <w:tab/>
            </w:r>
            <w:r>
              <w:rPr>
                <w:rFonts w:hint="eastAsia"/>
                <w:b/>
                <w:kern w:val="2"/>
                <w:sz w:val="21"/>
                <w:szCs w:val="21"/>
                <w:lang w:eastAsia="en-US"/>
              </w:rPr>
              <w:t>分</w:t>
            </w:r>
            <w:r>
              <w:rPr>
                <w:rFonts w:hint="eastAsia"/>
                <w:b/>
                <w:kern w:val="2"/>
                <w:sz w:val="21"/>
                <w:szCs w:val="21"/>
                <w:lang w:eastAsia="en-US"/>
              </w:rPr>
              <w:tab/>
            </w:r>
            <w:r>
              <w:rPr>
                <w:rFonts w:hint="eastAsia"/>
                <w:b/>
                <w:kern w:val="2"/>
                <w:sz w:val="21"/>
                <w:szCs w:val="21"/>
                <w:lang w:eastAsia="en-US"/>
              </w:rPr>
              <w:t>标</w:t>
            </w:r>
            <w:r>
              <w:rPr>
                <w:rFonts w:hint="eastAsia"/>
                <w:b/>
                <w:kern w:val="2"/>
                <w:sz w:val="21"/>
                <w:szCs w:val="21"/>
                <w:lang w:eastAsia="en-US"/>
              </w:rPr>
              <w:tab/>
            </w:r>
            <w:r>
              <w:rPr>
                <w:rFonts w:hint="eastAsia"/>
                <w:b/>
                <w:kern w:val="2"/>
                <w:sz w:val="21"/>
                <w:szCs w:val="21"/>
                <w:lang w:eastAsia="en-US"/>
              </w:rPr>
              <w:t>准</w:t>
            </w:r>
          </w:p>
        </w:tc>
        <w:tc>
          <w:tcPr>
            <w:tcW w:w="70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自评情况</w:t>
            </w:r>
          </w:p>
        </w:tc>
        <w:tc>
          <w:tcPr>
            <w:tcW w:w="702" w:type="dxa"/>
            <w:tcBorders>
              <w:left w:val="single" w:color="000000" w:sz="4" w:space="0"/>
              <w:bottom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2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1</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zh-CN"/>
              </w:rPr>
            </w:pPr>
            <w:r>
              <w:rPr>
                <w:rFonts w:hint="eastAsia"/>
                <w:spacing w:val="-1"/>
                <w:lang w:val="en-US" w:eastAsia="zh-CN"/>
              </w:rPr>
              <w:t xml:space="preserve">    </w:t>
            </w:r>
            <w:r>
              <w:rPr>
                <w:rFonts w:hint="eastAsia"/>
                <w:spacing w:val="-1"/>
                <w:lang w:val="en-US" w:eastAsia="en-US"/>
              </w:rPr>
              <w:t>经营</w:t>
            </w:r>
            <w:r>
              <w:rPr>
                <w:rFonts w:hint="eastAsia"/>
                <w:spacing w:val="-1"/>
                <w:lang w:val="en-US" w:eastAsia="zh-CN"/>
              </w:rPr>
              <w:t>资格</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eastAsia="宋体"/>
                <w:spacing w:val="-1"/>
                <w:lang w:val="en-US" w:eastAsia="zh-CN"/>
              </w:rPr>
            </w:pPr>
            <w:r>
              <w:rPr>
                <w:rFonts w:hint="eastAsia"/>
                <w:spacing w:val="-1"/>
                <w:lang w:eastAsia="zh-CN"/>
              </w:rPr>
              <w:t>经营范围或业务范围是否</w:t>
            </w:r>
            <w:r>
              <w:rPr>
                <w:rFonts w:hint="eastAsia"/>
                <w:spacing w:val="-1"/>
                <w:lang w:eastAsia="en-US"/>
              </w:rPr>
              <w:t>有养老</w:t>
            </w:r>
            <w:r>
              <w:rPr>
                <w:rFonts w:hint="default"/>
                <w:spacing w:val="-1"/>
                <w:lang w:val="en" w:eastAsia="en-US"/>
              </w:rPr>
              <w:t>服务或护理机构</w:t>
            </w:r>
            <w:r>
              <w:rPr>
                <w:rFonts w:hint="eastAsia"/>
                <w:spacing w:val="-1"/>
                <w:lang w:eastAsia="en-US"/>
              </w:rPr>
              <w:t>服务等相关内容</w:t>
            </w:r>
            <w:r>
              <w:rPr>
                <w:rFonts w:hint="eastAsia"/>
                <w:spacing w:val="-1"/>
                <w:lang w:eastAsia="zh-CN"/>
              </w:rPr>
              <w:t>，</w:t>
            </w:r>
            <w:r>
              <w:rPr>
                <w:rFonts w:hint="eastAsia"/>
                <w:spacing w:val="-1"/>
                <w:lang w:eastAsia="en-US"/>
              </w:rPr>
              <w:t>在服务区域内有</w:t>
            </w:r>
            <w:r>
              <w:rPr>
                <w:rFonts w:hint="eastAsia"/>
                <w:spacing w:val="-1"/>
                <w:lang w:eastAsia="zh-CN"/>
              </w:rPr>
              <w:t>驻点</w:t>
            </w:r>
            <w:r>
              <w:rPr>
                <w:rFonts w:hint="eastAsia"/>
                <w:spacing w:val="-1"/>
                <w:lang w:eastAsia="en-US"/>
              </w:rPr>
              <w:t>机构</w:t>
            </w:r>
            <w:r>
              <w:rPr>
                <w:rFonts w:hint="eastAsia"/>
                <w:spacing w:val="-1"/>
                <w:lang w:eastAsia="zh-CN"/>
              </w:rPr>
              <w:t>（或承诺在遴选通过后在服务区域设立驻点机构）</w:t>
            </w:r>
            <w:r>
              <w:rPr>
                <w:rFonts w:hint="eastAsia"/>
                <w:spacing w:val="-1"/>
                <w:lang w:eastAsia="en-US"/>
              </w:rPr>
              <w:t>，能确保服务区域的居家护理需求全覆盖</w:t>
            </w:r>
            <w:r>
              <w:rPr>
                <w:rFonts w:hint="eastAsia"/>
                <w:spacing w:val="-1"/>
                <w:lang w:eastAsia="zh-CN"/>
              </w:rPr>
              <w:t>；</w:t>
            </w:r>
            <w:r>
              <w:rPr>
                <w:rFonts w:hint="eastAsia" w:ascii="宋体" w:hAnsi="宋体" w:eastAsia="宋体" w:cs="宋体"/>
                <w:kern w:val="2"/>
                <w:sz w:val="21"/>
                <w:szCs w:val="21"/>
              </w:rPr>
              <w:t>否”即为不合格</w:t>
            </w:r>
            <w:r>
              <w:rPr>
                <w:rFonts w:hint="eastAsia" w:ascii="宋体" w:hAnsi="宋体" w:eastAsia="宋体" w:cs="宋体"/>
                <w:kern w:val="2"/>
                <w:sz w:val="21"/>
                <w:szCs w:val="21"/>
                <w:lang w:eastAsia="zh-CN"/>
              </w:rPr>
              <w:t>。</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经营时间</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spacing w:before="174" w:line="208" w:lineRule="exact"/>
              <w:ind w:left="52" w:leftChars="0"/>
              <w:jc w:val="left"/>
              <w:rPr>
                <w:rFonts w:hint="eastAsia" w:ascii="宋体" w:hAnsi="宋体" w:eastAsia="宋体" w:cs="宋体"/>
                <w:kern w:val="2"/>
                <w:sz w:val="21"/>
                <w:szCs w:val="21"/>
                <w:lang w:eastAsia="en-US"/>
              </w:rPr>
            </w:pPr>
            <w:r>
              <w:rPr>
                <w:rFonts w:hint="eastAsia" w:ascii="宋体" w:hAnsi="宋体" w:eastAsia="宋体" w:cs="宋体"/>
                <w:kern w:val="2"/>
                <w:sz w:val="21"/>
                <w:szCs w:val="21"/>
              </w:rPr>
              <w:t>正式运营是否已达</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个月，“否”即为不合格。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spacing w:val="-1"/>
                <w:lang w:val="en-US" w:eastAsia="en-US"/>
              </w:rPr>
            </w:pPr>
            <w:r>
              <w:rPr>
                <w:spacing w:val="-3"/>
              </w:rPr>
              <w:t>经营场所</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spacing w:val="-1"/>
              </w:rPr>
              <w:t>经营场所</w:t>
            </w:r>
            <w:r>
              <w:rPr>
                <w:rFonts w:hint="eastAsia"/>
                <w:spacing w:val="-1"/>
                <w:lang w:eastAsia="zh-CN"/>
              </w:rPr>
              <w:t>面积是否不少于</w:t>
            </w:r>
            <w:r>
              <w:rPr>
                <w:rFonts w:hint="eastAsia"/>
                <w:spacing w:val="-1"/>
                <w:lang w:val="en-US" w:eastAsia="zh-CN"/>
              </w:rPr>
              <w:t>80平米</w:t>
            </w:r>
            <w:r>
              <w:rPr>
                <w:spacing w:val="-1"/>
              </w:rPr>
              <w:t>，基本设施</w:t>
            </w:r>
            <w:r>
              <w:rPr>
                <w:rFonts w:hint="eastAsia"/>
                <w:spacing w:val="-1"/>
                <w:lang w:eastAsia="zh-CN"/>
              </w:rPr>
              <w:t>是否</w:t>
            </w:r>
            <w:r>
              <w:rPr>
                <w:spacing w:val="-1"/>
              </w:rPr>
              <w:t>配备齐全</w:t>
            </w:r>
            <w:r>
              <w:rPr>
                <w:rFonts w:hint="eastAsia"/>
                <w:spacing w:val="-1"/>
                <w:lang w:val="en-US" w:eastAsia="zh-CN"/>
              </w:rPr>
              <w:t>，</w:t>
            </w:r>
            <w:r>
              <w:rPr>
                <w:rFonts w:hint="default"/>
                <w:spacing w:val="-1"/>
                <w:lang w:val="en-US" w:eastAsia="zh-CN"/>
              </w:rPr>
              <w:t>服务场所使用权有效期限</w:t>
            </w:r>
            <w:r>
              <w:rPr>
                <w:rFonts w:hint="eastAsia"/>
                <w:spacing w:val="-1"/>
                <w:lang w:val="en-US" w:eastAsia="zh-CN"/>
              </w:rPr>
              <w:t>是否</w:t>
            </w:r>
            <w:r>
              <w:rPr>
                <w:rFonts w:hint="default"/>
                <w:spacing w:val="-1"/>
                <w:lang w:val="en-US" w:eastAsia="zh-CN"/>
              </w:rPr>
              <w:t>不低于</w:t>
            </w:r>
            <w:r>
              <w:rPr>
                <w:rFonts w:hint="eastAsia"/>
                <w:spacing w:val="-1"/>
                <w:lang w:val="en-US" w:eastAsia="zh-CN"/>
              </w:rPr>
              <w:t>1</w:t>
            </w:r>
            <w:r>
              <w:rPr>
                <w:rFonts w:hint="default"/>
                <w:spacing w:val="-1"/>
                <w:lang w:val="en-US" w:eastAsia="zh-CN"/>
              </w:rPr>
              <w:t>年，</w:t>
            </w:r>
            <w:r>
              <w:rPr>
                <w:rFonts w:hint="eastAsia"/>
                <w:spacing w:val="-1"/>
                <w:lang w:val="en-US" w:eastAsia="zh-CN"/>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9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rFonts w:hint="eastAsia"/>
                <w:spacing w:val="-1"/>
                <w:lang w:val="en-US" w:eastAsia="zh-CN"/>
              </w:rPr>
              <w:t xml:space="preserve">    </w:t>
            </w:r>
            <w:r>
              <w:rPr>
                <w:rFonts w:hint="eastAsia"/>
                <w:spacing w:val="-1"/>
                <w:lang w:val="en-US" w:eastAsia="en-US"/>
              </w:rPr>
              <w:t>制度建设</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rFonts w:hint="eastAsia"/>
                <w:spacing w:val="-1"/>
                <w:lang w:val="en-US" w:eastAsia="zh-CN"/>
              </w:rPr>
              <w:t>是否配备不少于1名长护保险专职管理人员，服务能力在100人以上的成立专门管理科室。建立规范的长护保险内部管理制度。财务管理、信息系统建设符合长护保险结算管理要求，配备相应的专业技术人员，</w:t>
            </w:r>
            <w:r>
              <w:rPr>
                <w:rFonts w:hint="eastAsia"/>
                <w:spacing w:val="-1"/>
                <w:lang w:val="en-US" w:eastAsia="en-US"/>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财务管理</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是否依照法律、法规和国务院财政部门的规定建立财务、会计制度；</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信息系统</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配备电脑设备，具备上网条件，可登录使用长护保险信息系统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64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75" w:line="221" w:lineRule="auto"/>
              <w:jc w:val="both"/>
              <w:rPr>
                <w:rFonts w:ascii="宋体" w:hAnsi="宋体" w:eastAsia="宋体" w:cs="宋体"/>
                <w:kern w:val="2"/>
                <w:position w:val="12"/>
                <w:sz w:val="23"/>
                <w:szCs w:val="23"/>
                <w:lang w:val="en-US" w:eastAsia="en-US" w:bidi="ar-SA"/>
              </w:rPr>
            </w:pPr>
          </w:p>
          <w:p>
            <w:pPr>
              <w:pStyle w:val="12"/>
              <w:spacing w:before="75" w:line="221" w:lineRule="auto"/>
              <w:ind w:firstLine="460" w:firstLineChars="200"/>
              <w:jc w:val="both"/>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人员配备</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en-US" w:bidi="ar-SA"/>
              </w:rPr>
              <w:t>配备护理服务人员</w:t>
            </w:r>
            <w:r>
              <w:rPr>
                <w:rFonts w:hint="eastAsia" w:ascii="宋体" w:hAnsi="宋体" w:eastAsia="宋体" w:cs="宋体"/>
                <w:kern w:val="2"/>
                <w:position w:val="12"/>
                <w:sz w:val="23"/>
                <w:szCs w:val="23"/>
                <w:lang w:val="en-US" w:eastAsia="zh-CN" w:bidi="ar-SA"/>
              </w:rPr>
              <w:t>是否</w:t>
            </w:r>
            <w:r>
              <w:rPr>
                <w:rFonts w:hint="eastAsia" w:ascii="宋体" w:hAnsi="宋体" w:eastAsia="宋体" w:cs="宋体"/>
                <w:kern w:val="2"/>
                <w:position w:val="12"/>
                <w:sz w:val="23"/>
                <w:szCs w:val="23"/>
                <w:lang w:val="en-US" w:eastAsia="en-US" w:bidi="ar-SA"/>
              </w:rPr>
              <w:t>不少于</w:t>
            </w:r>
            <w:r>
              <w:rPr>
                <w:rFonts w:hint="eastAsia" w:ascii="宋体" w:hAnsi="宋体" w:eastAsia="宋体" w:cs="宋体"/>
                <w:kern w:val="2"/>
                <w:position w:val="12"/>
                <w:sz w:val="23"/>
                <w:szCs w:val="23"/>
                <w:lang w:val="en-US" w:eastAsia="zh-CN" w:bidi="ar-SA"/>
              </w:rPr>
              <w:t>15</w:t>
            </w:r>
            <w:r>
              <w:rPr>
                <w:rFonts w:hint="eastAsia" w:ascii="宋体" w:hAnsi="宋体" w:eastAsia="宋体" w:cs="宋体"/>
                <w:kern w:val="2"/>
                <w:position w:val="12"/>
                <w:sz w:val="23"/>
                <w:szCs w:val="23"/>
                <w:lang w:val="en-US" w:eastAsia="en-US" w:bidi="ar-SA"/>
              </w:rPr>
              <w:t>人，且持有效证书；其中在本单位参加社会保险的劳动年龄段护理服务人员不少于</w:t>
            </w:r>
            <w:r>
              <w:rPr>
                <w:rFonts w:hint="eastAsia" w:ascii="宋体" w:hAnsi="宋体" w:eastAsia="宋体" w:cs="宋体"/>
                <w:kern w:val="2"/>
                <w:position w:val="12"/>
                <w:sz w:val="23"/>
                <w:szCs w:val="23"/>
                <w:lang w:val="en-US" w:eastAsia="zh-CN" w:bidi="ar-SA"/>
              </w:rPr>
              <w:t>5</w:t>
            </w:r>
            <w:r>
              <w:rPr>
                <w:rFonts w:hint="eastAsia" w:ascii="宋体" w:hAnsi="宋体" w:eastAsia="宋体" w:cs="宋体"/>
                <w:kern w:val="2"/>
                <w:position w:val="12"/>
                <w:sz w:val="23"/>
                <w:szCs w:val="23"/>
                <w:lang w:val="en-US" w:eastAsia="en-US" w:bidi="ar-SA"/>
              </w:rPr>
              <w:t>人；通过自主聘用或与医疗机构开展协议合作，</w:t>
            </w:r>
            <w:r>
              <w:rPr>
                <w:rFonts w:hint="eastAsia" w:ascii="宋体" w:hAnsi="宋体" w:eastAsia="宋体" w:cs="宋体"/>
                <w:kern w:val="2"/>
                <w:position w:val="12"/>
                <w:sz w:val="23"/>
                <w:szCs w:val="23"/>
                <w:lang w:val="en-US" w:eastAsia="zh-CN" w:bidi="ar-SA"/>
              </w:rPr>
              <w:t>是否配备了</w:t>
            </w:r>
            <w:r>
              <w:rPr>
                <w:rFonts w:hint="eastAsia" w:ascii="宋体" w:hAnsi="宋体" w:eastAsia="宋体" w:cs="宋体"/>
                <w:kern w:val="2"/>
                <w:position w:val="12"/>
                <w:sz w:val="23"/>
                <w:szCs w:val="23"/>
                <w:lang w:val="en-US" w:eastAsia="en-US" w:bidi="ar-SA"/>
              </w:rPr>
              <w:t>具备相应的医护专业人员</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其中医生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护士</w:t>
            </w:r>
            <w:r>
              <w:rPr>
                <w:rFonts w:hint="eastAsia" w:cs="宋体"/>
                <w:kern w:val="2"/>
                <w:position w:val="12"/>
                <w:sz w:val="23"/>
                <w:szCs w:val="23"/>
                <w:lang w:val="en-US" w:eastAsia="zh-CN" w:bidi="ar-SA"/>
              </w:rPr>
              <w:t>各</w:t>
            </w:r>
            <w:r>
              <w:rPr>
                <w:rFonts w:hint="eastAsia" w:ascii="宋体" w:hAnsi="宋体" w:eastAsia="宋体" w:cs="宋体"/>
                <w:kern w:val="2"/>
                <w:position w:val="12"/>
                <w:sz w:val="23"/>
                <w:szCs w:val="23"/>
                <w:lang w:val="en-US" w:eastAsia="en-US" w:bidi="ar-SA"/>
              </w:rPr>
              <w:t>不少于</w:t>
            </w:r>
            <w:r>
              <w:rPr>
                <w:rFonts w:hint="eastAsia" w:cs="宋体"/>
                <w:kern w:val="2"/>
                <w:position w:val="12"/>
                <w:sz w:val="23"/>
                <w:szCs w:val="23"/>
                <w:lang w:val="en-US" w:eastAsia="zh-CN" w:bidi="ar-SA"/>
              </w:rPr>
              <w:t>1</w:t>
            </w:r>
            <w:r>
              <w:rPr>
                <w:rFonts w:hint="eastAsia" w:ascii="宋体" w:hAnsi="宋体" w:eastAsia="宋体" w:cs="宋体"/>
                <w:kern w:val="2"/>
                <w:position w:val="12"/>
                <w:sz w:val="23"/>
                <w:szCs w:val="23"/>
                <w:lang w:val="en-US" w:eastAsia="en-US" w:bidi="ar-SA"/>
              </w:rPr>
              <w:t>人；“否”即为不合格。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政策宣传培训</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ascii="宋体" w:hAnsi="宋体" w:eastAsia="宋体" w:cs="宋体"/>
                <w:kern w:val="2"/>
                <w:position w:val="12"/>
                <w:sz w:val="23"/>
                <w:szCs w:val="23"/>
                <w:lang w:val="en-US" w:eastAsia="en-US"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设立宣传栏等，向参保人员宣传长期护理保险相关政策、服务项目、结算流程等内容</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9</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 xml:space="preserve">   责任保险</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是否能</w:t>
            </w:r>
            <w:r>
              <w:rPr>
                <w:rFonts w:hint="eastAsia" w:ascii="宋体" w:hAnsi="宋体" w:eastAsia="宋体" w:cs="宋体"/>
                <w:kern w:val="2"/>
                <w:position w:val="12"/>
                <w:sz w:val="23"/>
                <w:szCs w:val="23"/>
                <w:lang w:val="en-US" w:eastAsia="en-US" w:bidi="ar-SA"/>
              </w:rPr>
              <w:t>为护理服务从业人员和居家护理服务对象购买相应的责任保险</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eastAsia="宋体"/>
                <w:kern w:val="2"/>
                <w:sz w:val="21"/>
                <w:szCs w:val="21"/>
                <w:lang w:val="en-US" w:eastAsia="zh-CN"/>
              </w:rPr>
            </w:pPr>
            <w:r>
              <w:rPr>
                <w:rFonts w:hint="eastAsia"/>
                <w:kern w:val="2"/>
                <w:sz w:val="21"/>
                <w:szCs w:val="21"/>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不予受理的情</w:t>
            </w:r>
          </w:p>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形</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遵守国家、省、市有关法律法规和政策规定。规范经营，近一年内(不足一年的自开业以来)</w:t>
            </w:r>
            <w:r>
              <w:rPr>
                <w:rFonts w:hint="eastAsia" w:ascii="宋体" w:hAnsi="宋体" w:eastAsia="宋体" w:cs="宋体"/>
                <w:kern w:val="2"/>
                <w:position w:val="12"/>
                <w:sz w:val="23"/>
                <w:szCs w:val="23"/>
                <w:lang w:val="en-US" w:eastAsia="en-US" w:bidi="ar-SA"/>
              </w:rPr>
              <w:t>未受到相关</w:t>
            </w:r>
            <w:r>
              <w:rPr>
                <w:rFonts w:hint="eastAsia" w:ascii="宋体" w:hAnsi="宋体" w:eastAsia="宋体" w:cs="宋体"/>
                <w:kern w:val="2"/>
                <w:position w:val="12"/>
                <w:sz w:val="23"/>
                <w:szCs w:val="23"/>
                <w:lang w:val="en-US" w:eastAsia="zh-CN" w:bidi="ar-SA"/>
              </w:rPr>
              <w:t>管理</w:t>
            </w:r>
            <w:r>
              <w:rPr>
                <w:rFonts w:hint="eastAsia" w:ascii="宋体" w:hAnsi="宋体" w:eastAsia="宋体" w:cs="宋体"/>
                <w:kern w:val="2"/>
                <w:position w:val="12"/>
                <w:sz w:val="23"/>
                <w:szCs w:val="23"/>
                <w:lang w:val="en-US" w:eastAsia="en-US" w:bidi="ar-SA"/>
              </w:rPr>
              <w:t>部门</w:t>
            </w:r>
            <w:r>
              <w:rPr>
                <w:rFonts w:hint="eastAsia" w:ascii="宋体" w:hAnsi="宋体" w:eastAsia="宋体" w:cs="宋体"/>
                <w:kern w:val="2"/>
                <w:position w:val="12"/>
                <w:sz w:val="23"/>
                <w:szCs w:val="23"/>
                <w:lang w:val="en-US" w:eastAsia="zh-CN" w:bidi="ar-SA"/>
              </w:rPr>
              <w:t>的行政</w:t>
            </w:r>
            <w:r>
              <w:rPr>
                <w:rFonts w:hint="eastAsia" w:ascii="宋体" w:hAnsi="宋体" w:eastAsia="宋体" w:cs="宋体"/>
                <w:kern w:val="2"/>
                <w:position w:val="12"/>
                <w:sz w:val="23"/>
                <w:szCs w:val="23"/>
                <w:lang w:val="en-US" w:eastAsia="en-US" w:bidi="ar-SA"/>
              </w:rPr>
              <w:t>处罚</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bl>
    <w:p>
      <w:pPr>
        <w:spacing w:before="79" w:line="184" w:lineRule="auto"/>
        <w:rPr>
          <w:rFonts w:hint="default" w:ascii="楷体" w:hAnsi="楷体" w:eastAsia="楷体" w:cs="楷体"/>
          <w:sz w:val="24"/>
          <w:szCs w:val="24"/>
          <w:lang w:val="en-US" w:eastAsia="zh-CN"/>
        </w:rPr>
      </w:pPr>
    </w:p>
    <w:p>
      <w:pPr>
        <w:spacing w:before="79" w:line="184" w:lineRule="auto"/>
        <w:rPr>
          <w:rFonts w:hint="default" w:ascii="楷体" w:hAnsi="楷体" w:eastAsia="楷体" w:cs="楷体"/>
          <w:sz w:val="24"/>
          <w:szCs w:val="24"/>
          <w:lang w:val="en-US"/>
        </w:rPr>
      </w:pPr>
    </w:p>
    <w:tbl>
      <w:tblPr>
        <w:tblStyle w:val="10"/>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069"/>
        <w:gridCol w:w="3736"/>
        <w:gridCol w:w="4664"/>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评估指标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项目</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评分说明</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评估材料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自评分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机构建设</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经营年限（</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在舟山市依法注册并取得相应执业资质，诚信经营，</w:t>
            </w:r>
            <w:r>
              <w:rPr>
                <w:rFonts w:hint="eastAsia" w:asciiTheme="minorEastAsia" w:hAnsiTheme="minorEastAsia" w:eastAsiaTheme="minorEastAsia" w:cstheme="minorEastAsia"/>
                <w:i w:val="0"/>
                <w:color w:val="000000"/>
                <w:kern w:val="0"/>
                <w:sz w:val="21"/>
                <w:szCs w:val="21"/>
                <w:u w:val="none"/>
                <w:lang w:val="en-US" w:eastAsia="zh-CN" w:bidi="ar"/>
              </w:rPr>
              <w:t>自申请之日起经营时间</w:t>
            </w:r>
            <w:r>
              <w:rPr>
                <w:rFonts w:hint="eastAsia" w:asciiTheme="minorEastAsia" w:hAnsiTheme="minorEastAsia" w:cstheme="minorEastAsia"/>
                <w:i w:val="0"/>
                <w:color w:val="000000"/>
                <w:kern w:val="0"/>
                <w:sz w:val="21"/>
                <w:szCs w:val="21"/>
                <w:u w:val="none"/>
                <w:lang w:val="en-US" w:eastAsia="zh-CN" w:bidi="ar"/>
              </w:rPr>
              <w:t>大于1个月小于</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default" w:asciiTheme="minorEastAsia" w:hAnsiTheme="minorEastAsia" w:eastAsiaTheme="minorEastAsia" w:cstheme="minorEastAsia"/>
                <w:i w:val="0"/>
                <w:color w:val="000000"/>
                <w:kern w:val="0"/>
                <w:sz w:val="21"/>
                <w:szCs w:val="21"/>
                <w:u w:val="none"/>
                <w:lang w:val="en-US" w:eastAsia="zh-CN" w:bidi="ar"/>
              </w:rPr>
              <w:t>年以</w:t>
            </w:r>
            <w:r>
              <w:rPr>
                <w:rFonts w:hint="eastAsia" w:asciiTheme="minorEastAsia" w:hAnsiTheme="minorEastAsia" w:eastAsiaTheme="minorEastAsia" w:cstheme="minorEastAsia"/>
                <w:i w:val="0"/>
                <w:color w:val="000000"/>
                <w:kern w:val="0"/>
                <w:sz w:val="21"/>
                <w:szCs w:val="21"/>
                <w:u w:val="none"/>
                <w:lang w:val="en-US" w:eastAsia="zh-CN" w:bidi="ar"/>
              </w:rPr>
              <w:t>下</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分；1</w:t>
            </w:r>
            <w:r>
              <w:rPr>
                <w:rFonts w:hint="eastAsia" w:asciiTheme="minorEastAsia" w:hAnsiTheme="minorEastAsia" w:eastAsiaTheme="minorEastAsia" w:cstheme="minorEastAsia"/>
                <w:i w:val="0"/>
                <w:color w:val="000000"/>
                <w:kern w:val="0"/>
                <w:sz w:val="21"/>
                <w:szCs w:val="21"/>
                <w:u w:val="none"/>
                <w:lang w:val="en-US" w:eastAsia="zh-CN" w:bidi="ar"/>
              </w:rPr>
              <w:t>年</w:t>
            </w:r>
            <w:r>
              <w:rPr>
                <w:rFonts w:hint="eastAsia" w:asciiTheme="minorEastAsia" w:hAnsiTheme="minorEastAsia" w:cstheme="minorEastAsia"/>
                <w:i w:val="0"/>
                <w:color w:val="000000"/>
                <w:kern w:val="0"/>
                <w:sz w:val="21"/>
                <w:szCs w:val="21"/>
                <w:u w:val="none"/>
                <w:lang w:val="en-US" w:eastAsia="zh-CN" w:bidi="ar"/>
              </w:rPr>
              <w:t>及</w:t>
            </w:r>
            <w:r>
              <w:rPr>
                <w:rFonts w:hint="eastAsia" w:asciiTheme="minorEastAsia" w:hAnsiTheme="minorEastAsia" w:eastAsiaTheme="minorEastAsia" w:cstheme="minorEastAsia"/>
                <w:i w:val="0"/>
                <w:color w:val="000000"/>
                <w:kern w:val="0"/>
                <w:sz w:val="21"/>
                <w:szCs w:val="21"/>
                <w:u w:val="none"/>
                <w:lang w:val="en-US" w:eastAsia="zh-CN" w:bidi="ar"/>
              </w:rPr>
              <w:t>以上</w:t>
            </w:r>
            <w:r>
              <w:rPr>
                <w:rFonts w:hint="eastAsia" w:asciiTheme="minorEastAsia" w:hAnsiTheme="minorEastAsia" w:cstheme="minorEastAsia"/>
                <w:i w:val="0"/>
                <w:color w:val="000000"/>
                <w:kern w:val="0"/>
                <w:sz w:val="21"/>
                <w:szCs w:val="21"/>
                <w:u w:val="none"/>
                <w:lang w:val="en-US" w:eastAsia="zh-CN" w:bidi="ar"/>
              </w:rPr>
              <w:t>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eastAsiaTheme="minorEastAsia" w:cstheme="minorEastAsia"/>
                <w:i w:val="0"/>
                <w:color w:val="000000"/>
                <w:kern w:val="0"/>
                <w:sz w:val="21"/>
                <w:szCs w:val="21"/>
                <w:u w:val="none"/>
                <w:lang w:val="en-US" w:eastAsia="zh-CN" w:bidi="ar"/>
              </w:rPr>
              <w:t>。</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非营利性机构提供《事业单位法人证书》或《民办非企业单位登记证书》副本复印件，营利性机构提供《营业执照》副本复印件</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《医疗机构执业许可证》（仅限于医疗机构）副本复印件</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经营场所（</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en-US" w:bidi="ar"/>
              </w:rPr>
              <w:t>配备固定的经营管理用房和服务技能培训场地，经营场所面积</w:t>
            </w:r>
            <w:r>
              <w:rPr>
                <w:rFonts w:hint="eastAsia" w:asciiTheme="minorEastAsia" w:hAnsiTheme="minorEastAsia" w:eastAsiaTheme="minorEastAsia" w:cstheme="minorEastAsia"/>
                <w:i w:val="0"/>
                <w:color w:val="000000"/>
                <w:kern w:val="0"/>
                <w:sz w:val="21"/>
                <w:szCs w:val="21"/>
                <w:u w:val="none"/>
                <w:lang w:val="en-US" w:eastAsia="zh-CN" w:bidi="ar"/>
              </w:rPr>
              <w:t>大于80</w:t>
            </w:r>
            <w:r>
              <w:rPr>
                <w:rFonts w:hint="eastAsia" w:asciiTheme="minorEastAsia" w:hAnsiTheme="minorEastAsia" w:eastAsiaTheme="minorEastAsia" w:cstheme="minorEastAsia"/>
                <w:i w:val="0"/>
                <w:color w:val="000000"/>
                <w:kern w:val="0"/>
                <w:sz w:val="21"/>
                <w:szCs w:val="21"/>
                <w:u w:val="none"/>
                <w:lang w:val="en-US" w:eastAsia="en-US" w:bidi="ar"/>
              </w:rPr>
              <w:t>平米</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150</w:t>
            </w:r>
            <w:r>
              <w:rPr>
                <w:rFonts w:hint="eastAsia" w:asciiTheme="minorEastAsia" w:hAnsiTheme="minorEastAsia" w:eastAsiaTheme="minorEastAsia" w:cstheme="minorEastAsia"/>
                <w:i w:val="0"/>
                <w:color w:val="000000"/>
                <w:kern w:val="0"/>
                <w:sz w:val="21"/>
                <w:szCs w:val="21"/>
                <w:u w:val="none"/>
                <w:lang w:val="en-US" w:eastAsia="zh-CN" w:bidi="ar"/>
              </w:rPr>
              <w:t>平米以上得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en-US" w:bidi="ar"/>
              </w:rPr>
            </w:pPr>
            <w:r>
              <w:rPr>
                <w:rFonts w:hint="eastAsia" w:asciiTheme="minorEastAsia" w:hAnsiTheme="minorEastAsia" w:eastAsiaTheme="minorEastAsia" w:cstheme="minorEastAsia"/>
                <w:i w:val="0"/>
                <w:color w:val="000000"/>
                <w:kern w:val="0"/>
                <w:sz w:val="21"/>
                <w:szCs w:val="21"/>
                <w:u w:val="none"/>
                <w:lang w:val="en-US" w:eastAsia="en-US" w:bidi="ar"/>
              </w:rPr>
              <w:t>房产证</w:t>
            </w:r>
            <w:r>
              <w:rPr>
                <w:rFonts w:hint="eastAsia" w:asciiTheme="minorEastAsia" w:hAnsiTheme="minorEastAsia" w:eastAsiaTheme="minorEastAsia" w:cstheme="minorEastAsia"/>
                <w:i w:val="0"/>
                <w:color w:val="000000"/>
                <w:kern w:val="0"/>
                <w:sz w:val="21"/>
                <w:szCs w:val="21"/>
                <w:u w:val="none"/>
                <w:lang w:val="en-US" w:eastAsia="zh-CN" w:bidi="ar"/>
              </w:rPr>
              <w:t>复印件、</w:t>
            </w:r>
            <w:r>
              <w:rPr>
                <w:rFonts w:hint="eastAsia" w:asciiTheme="minorEastAsia" w:hAnsiTheme="minorEastAsia" w:eastAsiaTheme="minorEastAsia" w:cstheme="minorEastAsia"/>
                <w:i w:val="0"/>
                <w:color w:val="000000"/>
                <w:kern w:val="0"/>
                <w:sz w:val="21"/>
                <w:szCs w:val="21"/>
                <w:u w:val="none"/>
                <w:lang w:val="en-US" w:eastAsia="en-US" w:bidi="ar"/>
              </w:rPr>
              <w:t>房屋租赁合同、营业用房平面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财务状况</w:t>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资产总额在5</w:t>
            </w:r>
            <w:r>
              <w:rPr>
                <w:rFonts w:hint="default" w:asciiTheme="minorEastAsia" w:hAnsiTheme="minorEastAsia" w:eastAsiaTheme="minorEastAsia" w:cstheme="minorEastAsia"/>
                <w:i w:val="0"/>
                <w:color w:val="000000"/>
                <w:kern w:val="0"/>
                <w:sz w:val="21"/>
                <w:szCs w:val="21"/>
                <w:u w:val="none"/>
                <w:lang w:val="en-US" w:eastAsia="zh-CN" w:bidi="ar"/>
              </w:rPr>
              <w:t>0（含）万元</w:t>
            </w:r>
            <w:r>
              <w:rPr>
                <w:rFonts w:hint="eastAsia" w:asciiTheme="minorEastAsia" w:hAnsiTheme="minorEastAsia" w:eastAsiaTheme="minorEastAsia" w:cstheme="minorEastAsia"/>
                <w:i w:val="0"/>
                <w:color w:val="000000"/>
                <w:kern w:val="0"/>
                <w:sz w:val="21"/>
                <w:szCs w:val="21"/>
                <w:u w:val="none"/>
                <w:lang w:val="en-US" w:eastAsia="zh-CN" w:bidi="ar"/>
              </w:rPr>
              <w:t>以上</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；200万元</w:t>
            </w:r>
            <w:r>
              <w:rPr>
                <w:rFonts w:hint="default" w:asciiTheme="minorEastAsia" w:hAnsiTheme="minorEastAsia" w:eastAsiaTheme="minorEastAsia" w:cstheme="minorEastAsia"/>
                <w:i w:val="0"/>
                <w:color w:val="000000"/>
                <w:kern w:val="0"/>
                <w:sz w:val="21"/>
                <w:szCs w:val="21"/>
                <w:u w:val="none"/>
                <w:lang w:val="en-US" w:eastAsia="zh-CN" w:bidi="ar"/>
              </w:rPr>
              <w:t>（含）</w:t>
            </w:r>
            <w:r>
              <w:rPr>
                <w:rFonts w:hint="eastAsia" w:asciiTheme="minorEastAsia" w:hAnsiTheme="minorEastAsia" w:eastAsiaTheme="minorEastAsia" w:cstheme="minorEastAsia"/>
                <w:i w:val="0"/>
                <w:color w:val="000000"/>
                <w:kern w:val="0"/>
                <w:sz w:val="21"/>
                <w:szCs w:val="21"/>
                <w:u w:val="none"/>
                <w:lang w:val="en-US" w:eastAsia="zh-CN" w:bidi="ar"/>
              </w:rPr>
              <w:t>以上得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提供近一年度财务报表（不足一年的，提供自开业以来的报表）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 xml:space="preserve">人员管理 </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(2</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人员配备（1</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护理服务人员</w:t>
            </w:r>
            <w:r>
              <w:rPr>
                <w:rFonts w:hint="eastAsia" w:asciiTheme="minorEastAsia" w:hAnsiTheme="minorEastAsia" w:cstheme="minorEastAsia"/>
                <w:i w:val="0"/>
                <w:color w:val="000000"/>
                <w:kern w:val="0"/>
                <w:sz w:val="21"/>
                <w:szCs w:val="21"/>
                <w:u w:val="none"/>
                <w:lang w:val="en-US" w:eastAsia="zh-CN" w:bidi="ar"/>
              </w:rPr>
              <w:t>≥15</w:t>
            </w:r>
            <w:r>
              <w:rPr>
                <w:rFonts w:hint="default" w:asciiTheme="minorEastAsia" w:hAnsiTheme="minorEastAsia" w:eastAsiaTheme="minorEastAsia" w:cstheme="minorEastAsia"/>
                <w:i w:val="0"/>
                <w:color w:val="000000"/>
                <w:kern w:val="0"/>
                <w:sz w:val="21"/>
                <w:szCs w:val="21"/>
                <w:u w:val="none"/>
                <w:lang w:val="en-US" w:eastAsia="zh-CN" w:bidi="ar"/>
              </w:rPr>
              <w:t>人</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≥20</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7</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≥25</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8</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≥30</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9</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；≥35人，得10分。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提供居家护理的服务人员与</w:t>
            </w:r>
            <w:r>
              <w:rPr>
                <w:rFonts w:hint="eastAsia" w:asciiTheme="minorEastAsia" w:hAnsiTheme="minorEastAsia" w:cstheme="minorEastAsia"/>
                <w:i w:val="0"/>
                <w:color w:val="000000"/>
                <w:kern w:val="0"/>
                <w:sz w:val="21"/>
                <w:szCs w:val="21"/>
                <w:u w:val="none"/>
                <w:lang w:val="en-US" w:eastAsia="zh-CN" w:bidi="ar"/>
              </w:rPr>
              <w:t>重度</w:t>
            </w:r>
            <w:r>
              <w:rPr>
                <w:rFonts w:hint="eastAsia" w:asciiTheme="minorEastAsia" w:hAnsiTheme="minorEastAsia" w:eastAsiaTheme="minorEastAsia" w:cstheme="minorEastAsia"/>
                <w:i w:val="0"/>
                <w:color w:val="000000"/>
                <w:kern w:val="0"/>
                <w:sz w:val="21"/>
                <w:szCs w:val="21"/>
                <w:u w:val="none"/>
                <w:lang w:val="en-US" w:eastAsia="zh-CN" w:bidi="ar"/>
              </w:rPr>
              <w:t>失能人员比例不得低于1：12，并</w:t>
            </w:r>
            <w:r>
              <w:rPr>
                <w:rFonts w:hint="default" w:asciiTheme="minorEastAsia" w:hAnsiTheme="minorEastAsia" w:eastAsiaTheme="minorEastAsia" w:cstheme="minorEastAsia"/>
                <w:i w:val="0"/>
                <w:color w:val="000000"/>
                <w:kern w:val="0"/>
                <w:sz w:val="21"/>
                <w:szCs w:val="21"/>
                <w:u w:val="none"/>
                <w:lang w:val="en-US" w:eastAsia="zh-CN" w:bidi="ar"/>
              </w:rPr>
              <w:t>提供工作人员花名册、劳动</w:t>
            </w:r>
            <w:r>
              <w:rPr>
                <w:rFonts w:hint="eastAsia" w:asciiTheme="minorEastAsia" w:hAnsiTheme="minorEastAsia" w:cstheme="minorEastAsia"/>
                <w:i w:val="0"/>
                <w:color w:val="000000"/>
                <w:kern w:val="0"/>
                <w:sz w:val="21"/>
                <w:szCs w:val="21"/>
                <w:u w:val="none"/>
                <w:lang w:val="en-US" w:eastAsia="zh-CN" w:bidi="ar"/>
              </w:rPr>
              <w:t>（劳务）</w:t>
            </w:r>
            <w:r>
              <w:rPr>
                <w:rFonts w:hint="default" w:asciiTheme="minorEastAsia" w:hAnsiTheme="minorEastAsia" w:eastAsiaTheme="minorEastAsia" w:cstheme="minorEastAsia"/>
                <w:i w:val="0"/>
                <w:color w:val="000000"/>
                <w:kern w:val="0"/>
                <w:sz w:val="21"/>
                <w:szCs w:val="21"/>
                <w:u w:val="none"/>
                <w:lang w:val="en-US" w:eastAsia="zh-CN" w:bidi="ar"/>
              </w:rPr>
              <w:t>合同复印件</w:t>
            </w:r>
            <w:r>
              <w:rPr>
                <w:rFonts w:hint="eastAsia" w:asciiTheme="minorEastAsia" w:hAnsiTheme="minorEastAsia" w:cstheme="minorEastAsia"/>
                <w:i w:val="0"/>
                <w:color w:val="000000"/>
                <w:kern w:val="0"/>
                <w:sz w:val="21"/>
                <w:szCs w:val="21"/>
                <w:u w:val="none"/>
                <w:lang w:val="en-US" w:eastAsia="zh-CN" w:bidi="ar"/>
              </w:rPr>
              <w:t>，劳动年龄段的提供本单位社会保险参保证明</w:t>
            </w:r>
            <w:r>
              <w:rPr>
                <w:rFonts w:hint="default" w:asciiTheme="minorEastAsia" w:hAnsiTheme="minorEastAsia" w:eastAsiaTheme="minorEastAsia" w:cstheme="minorEastAsia"/>
                <w:i w:val="0"/>
                <w:color w:val="000000"/>
                <w:kern w:val="0"/>
                <w:sz w:val="21"/>
                <w:szCs w:val="21"/>
                <w:u w:val="none"/>
                <w:lang w:val="en-US" w:eastAsia="zh-CN" w:bidi="ar"/>
              </w:rPr>
              <w:t>（认可总公司及下属分支机构</w:t>
            </w:r>
            <w:r>
              <w:rPr>
                <w:rFonts w:hint="eastAsia" w:asciiTheme="minorEastAsia" w:hAnsiTheme="minorEastAsia" w:cstheme="minorEastAsia"/>
                <w:i w:val="0"/>
                <w:color w:val="000000"/>
                <w:kern w:val="0"/>
                <w:sz w:val="21"/>
                <w:szCs w:val="21"/>
                <w:u w:val="none"/>
                <w:lang w:val="en-US" w:eastAsia="zh-CN" w:bidi="ar"/>
              </w:rPr>
              <w:t>派驻本机构的</w:t>
            </w:r>
            <w:r>
              <w:rPr>
                <w:rFonts w:hint="default" w:asciiTheme="minorEastAsia" w:hAnsiTheme="minorEastAsia" w:eastAsiaTheme="minorEastAsia" w:cstheme="minorEastAsia"/>
                <w:i w:val="0"/>
                <w:color w:val="000000"/>
                <w:kern w:val="0"/>
                <w:sz w:val="21"/>
                <w:szCs w:val="21"/>
                <w:u w:val="none"/>
                <w:lang w:val="en-US" w:eastAsia="zh-CN" w:bidi="ar"/>
              </w:rPr>
              <w:t>人员）</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根据提供的护理服务人员的平均年龄打分，平均年龄≦</w:t>
            </w:r>
            <w:r>
              <w:rPr>
                <w:rFonts w:hint="eastAsia" w:asciiTheme="minorEastAsia" w:hAnsiTheme="minorEastAsia" w:cstheme="minorEastAsia"/>
                <w:i w:val="0"/>
                <w:color w:val="000000"/>
                <w:kern w:val="0"/>
                <w:sz w:val="21"/>
                <w:szCs w:val="21"/>
                <w:u w:val="none"/>
                <w:lang w:val="en-US" w:eastAsia="zh-CN" w:bidi="ar"/>
              </w:rPr>
              <w:t>50</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50</w:t>
            </w:r>
            <w:r>
              <w:rPr>
                <w:rFonts w:hint="default" w:asciiTheme="minorEastAsia" w:hAnsiTheme="minorEastAsia" w:eastAsiaTheme="minorEastAsia" w:cstheme="minorEastAsia"/>
                <w:i w:val="0"/>
                <w:color w:val="000000"/>
                <w:kern w:val="0"/>
                <w:sz w:val="21"/>
                <w:szCs w:val="21"/>
                <w:u w:val="none"/>
                <w:lang w:val="en-US" w:eastAsia="zh-CN" w:bidi="ar"/>
              </w:rPr>
              <w:t>周岁&lt;平均年龄≦</w:t>
            </w:r>
            <w:r>
              <w:rPr>
                <w:rFonts w:hint="eastAsia" w:asciiTheme="minorEastAsia" w:hAnsiTheme="minorEastAsia" w:cstheme="minorEastAsia"/>
                <w:i w:val="0"/>
                <w:color w:val="000000"/>
                <w:kern w:val="0"/>
                <w:sz w:val="21"/>
                <w:szCs w:val="21"/>
                <w:u w:val="none"/>
                <w:lang w:val="en-US" w:eastAsia="zh-CN" w:bidi="ar"/>
              </w:rPr>
              <w:t>55</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55</w:t>
            </w:r>
            <w:r>
              <w:rPr>
                <w:rFonts w:hint="default" w:asciiTheme="minorEastAsia" w:hAnsiTheme="minorEastAsia" w:eastAsiaTheme="minorEastAsia" w:cstheme="minorEastAsia"/>
                <w:i w:val="0"/>
                <w:color w:val="000000"/>
                <w:kern w:val="0"/>
                <w:sz w:val="21"/>
                <w:szCs w:val="21"/>
                <w:u w:val="none"/>
                <w:lang w:val="en-US" w:eastAsia="zh-CN" w:bidi="ar"/>
              </w:rPr>
              <w:t>周岁&lt;平均年龄≦</w:t>
            </w:r>
            <w:r>
              <w:rPr>
                <w:rFonts w:hint="eastAsia" w:asciiTheme="minorEastAsia" w:hAnsiTheme="minorEastAsia" w:cstheme="minorEastAsia"/>
                <w:i w:val="0"/>
                <w:color w:val="000000"/>
                <w:kern w:val="0"/>
                <w:sz w:val="21"/>
                <w:szCs w:val="21"/>
                <w:u w:val="none"/>
                <w:lang w:val="en-US" w:eastAsia="zh-CN" w:bidi="ar"/>
              </w:rPr>
              <w:t>60</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60</w:t>
            </w:r>
            <w:r>
              <w:rPr>
                <w:rFonts w:hint="default" w:asciiTheme="minorEastAsia" w:hAnsiTheme="minorEastAsia" w:eastAsiaTheme="minorEastAsia" w:cstheme="minorEastAsia"/>
                <w:i w:val="0"/>
                <w:color w:val="000000"/>
                <w:kern w:val="0"/>
                <w:sz w:val="21"/>
                <w:szCs w:val="21"/>
                <w:u w:val="none"/>
                <w:lang w:val="en-US" w:eastAsia="zh-CN" w:bidi="ar"/>
              </w:rPr>
              <w:t>周岁以上</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提供护理</w:t>
            </w:r>
            <w:r>
              <w:rPr>
                <w:rFonts w:hint="eastAsia" w:asciiTheme="minorEastAsia" w:hAnsiTheme="minorEastAsia" w:cstheme="minorEastAsia"/>
                <w:i w:val="0"/>
                <w:color w:val="000000"/>
                <w:kern w:val="0"/>
                <w:sz w:val="21"/>
                <w:szCs w:val="21"/>
                <w:u w:val="none"/>
                <w:lang w:val="en-US" w:eastAsia="zh-CN" w:bidi="ar"/>
              </w:rPr>
              <w:t>服务</w:t>
            </w:r>
            <w:r>
              <w:rPr>
                <w:rFonts w:hint="default" w:asciiTheme="minorEastAsia" w:hAnsiTheme="minorEastAsia" w:eastAsiaTheme="minorEastAsia" w:cstheme="minorEastAsia"/>
                <w:i w:val="0"/>
                <w:color w:val="000000"/>
                <w:kern w:val="0"/>
                <w:sz w:val="21"/>
                <w:szCs w:val="21"/>
                <w:u w:val="none"/>
                <w:lang w:val="en-US" w:eastAsia="zh-CN" w:bidi="ar"/>
              </w:rPr>
              <w:t>人员身份证复印件或其他相关证明文件。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专业能力（10分）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护理人员</w:t>
            </w:r>
            <w:r>
              <w:rPr>
                <w:rFonts w:hint="eastAsia" w:asciiTheme="minorEastAsia" w:hAnsiTheme="minorEastAsia" w:cstheme="minorEastAsia"/>
                <w:i w:val="0"/>
                <w:color w:val="000000"/>
                <w:kern w:val="0"/>
                <w:sz w:val="21"/>
                <w:szCs w:val="21"/>
                <w:u w:val="none"/>
                <w:lang w:val="en-US" w:eastAsia="zh-CN" w:bidi="ar"/>
              </w:rPr>
              <w:t>均</w:t>
            </w:r>
            <w:r>
              <w:rPr>
                <w:rFonts w:hint="default" w:asciiTheme="minorEastAsia" w:hAnsiTheme="minorEastAsia" w:eastAsiaTheme="minorEastAsia" w:cstheme="minorEastAsia"/>
                <w:i w:val="0"/>
                <w:color w:val="000000"/>
                <w:kern w:val="0"/>
                <w:sz w:val="21"/>
                <w:szCs w:val="21"/>
                <w:u w:val="none"/>
                <w:lang w:val="en-US" w:eastAsia="zh-CN" w:bidi="ar"/>
              </w:rPr>
              <w:t>具备初级及以上养老护理员、健康照护等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，得6分；有医学、护理、康复等专业从业资格，每有1人，加0.5分，最多加2分；有中级养老护理、健康照护等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，每有1人，加1分，最多加2分；有高级养老护理、健康照护等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，每有1人，加1分，最多加2分。总加分值不超过4分。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提供工作人员花名册以及医护人员的执业证书、</w:t>
            </w:r>
            <w:r>
              <w:rPr>
                <w:rFonts w:hint="eastAsia" w:asciiTheme="minorEastAsia" w:hAnsiTheme="minorEastAsia" w:cstheme="minorEastAsia"/>
                <w:i w:val="0"/>
                <w:color w:val="000000"/>
                <w:kern w:val="0"/>
                <w:sz w:val="21"/>
                <w:szCs w:val="21"/>
                <w:u w:val="none"/>
                <w:lang w:val="en-US" w:eastAsia="zh-CN" w:bidi="ar"/>
              </w:rPr>
              <w:t>职称</w:t>
            </w:r>
            <w:r>
              <w:rPr>
                <w:rFonts w:hint="default" w:asciiTheme="minorEastAsia" w:hAnsiTheme="minorEastAsia" w:eastAsiaTheme="minorEastAsia" w:cstheme="minorEastAsia"/>
                <w:i w:val="0"/>
                <w:color w:val="000000"/>
                <w:kern w:val="0"/>
                <w:sz w:val="21"/>
                <w:szCs w:val="21"/>
                <w:u w:val="none"/>
                <w:lang w:val="en-US" w:eastAsia="zh-CN" w:bidi="ar"/>
              </w:rPr>
              <w:t>证书、</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、劳动</w:t>
            </w:r>
            <w:r>
              <w:rPr>
                <w:rFonts w:hint="eastAsia" w:asciiTheme="minorEastAsia" w:hAnsiTheme="minorEastAsia" w:cstheme="minorEastAsia"/>
                <w:i w:val="0"/>
                <w:color w:val="000000"/>
                <w:kern w:val="0"/>
                <w:sz w:val="21"/>
                <w:szCs w:val="21"/>
                <w:u w:val="none"/>
                <w:lang w:val="en-US" w:eastAsia="zh-CN" w:bidi="ar"/>
              </w:rPr>
              <w:t>（劳务）</w:t>
            </w:r>
            <w:r>
              <w:rPr>
                <w:rFonts w:hint="default" w:asciiTheme="minorEastAsia" w:hAnsiTheme="minorEastAsia" w:eastAsiaTheme="minorEastAsia" w:cstheme="minorEastAsia"/>
                <w:i w:val="0"/>
                <w:color w:val="000000"/>
                <w:kern w:val="0"/>
                <w:sz w:val="21"/>
                <w:szCs w:val="21"/>
                <w:u w:val="none"/>
                <w:lang w:val="en-US" w:eastAsia="zh-CN" w:bidi="ar"/>
              </w:rPr>
              <w:t>合同复印件；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制度管理</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（10分）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内部管理制度（5分）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具有健全的服务管理、财务、信息统计、人力资源管理、档案管理等内部管理制度，健全的得5分，每少一项扣一分。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提供相关管理制度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护理制度（5分）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具有健全的护理制度，包括但不限于服务范围、服务质量、护理要求、回访制度、考核管理、收费处理等方面</w:t>
            </w:r>
            <w:r>
              <w:rPr>
                <w:rFonts w:hint="default" w:asciiTheme="minorEastAsia" w:hAnsiTheme="minorEastAsia" w:cstheme="minorEastAsia"/>
                <w:i w:val="0"/>
                <w:color w:val="000000"/>
                <w:kern w:val="0"/>
                <w:sz w:val="21"/>
                <w:szCs w:val="21"/>
                <w:u w:val="none"/>
                <w:lang w:val="en"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制度详尽的得5分；一般的得3分。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提供护理管理制度，具体情况以提供的申请材料为准。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服务站点</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服务站点（</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承诺遴选通过后</w:t>
            </w:r>
            <w:r>
              <w:rPr>
                <w:rFonts w:hint="default" w:asciiTheme="minorEastAsia" w:hAnsiTheme="minorEastAsia" w:eastAsiaTheme="minorEastAsia" w:cstheme="minorEastAsia"/>
                <w:i w:val="0"/>
                <w:color w:val="000000"/>
                <w:kern w:val="0"/>
                <w:sz w:val="21"/>
                <w:szCs w:val="21"/>
                <w:u w:val="none"/>
                <w:lang w:val="en-US" w:eastAsia="zh-CN" w:bidi="ar"/>
              </w:rPr>
              <w:t>在</w:t>
            </w:r>
            <w:r>
              <w:rPr>
                <w:rFonts w:hint="eastAsia" w:asciiTheme="minorEastAsia" w:hAnsiTheme="minorEastAsia" w:cstheme="minorEastAsia"/>
                <w:i w:val="0"/>
                <w:color w:val="000000"/>
                <w:kern w:val="0"/>
                <w:sz w:val="21"/>
                <w:szCs w:val="21"/>
                <w:u w:val="none"/>
                <w:lang w:val="en-US" w:eastAsia="zh-CN" w:bidi="ar"/>
              </w:rPr>
              <w:t>居家护理服务区域</w:t>
            </w:r>
            <w:r>
              <w:rPr>
                <w:rFonts w:hint="default" w:asciiTheme="minorEastAsia" w:hAnsiTheme="minorEastAsia" w:eastAsiaTheme="minorEastAsia" w:cstheme="minorEastAsia"/>
                <w:i w:val="0"/>
                <w:color w:val="000000"/>
                <w:kern w:val="0"/>
                <w:sz w:val="21"/>
                <w:szCs w:val="21"/>
                <w:u w:val="none"/>
                <w:lang w:val="en-US" w:eastAsia="zh-CN" w:bidi="ar"/>
              </w:rPr>
              <w:t>设立</w:t>
            </w:r>
            <w:r>
              <w:rPr>
                <w:rFonts w:hint="eastAsia" w:asciiTheme="minorEastAsia" w:hAnsiTheme="minorEastAsia" w:cstheme="minorEastAsia"/>
                <w:i w:val="0"/>
                <w:color w:val="000000"/>
                <w:kern w:val="0"/>
                <w:sz w:val="21"/>
                <w:szCs w:val="21"/>
                <w:u w:val="none"/>
                <w:lang w:val="en-US" w:eastAsia="zh-CN" w:bidi="ar"/>
              </w:rPr>
              <w:t>驻点机构的得5分，不承诺的不得分。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w:t>
            </w:r>
            <w:r>
              <w:rPr>
                <w:rFonts w:hint="eastAsia" w:asciiTheme="minorEastAsia" w:hAnsiTheme="minorEastAsia" w:cstheme="minorEastAsia"/>
                <w:i w:val="0"/>
                <w:color w:val="000000"/>
                <w:kern w:val="0"/>
                <w:sz w:val="21"/>
                <w:szCs w:val="21"/>
                <w:u w:val="none"/>
                <w:lang w:val="en-US" w:eastAsia="zh-CN" w:bidi="ar"/>
              </w:rPr>
              <w:t>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服务经验</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服务经验</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有开展长护险居家上门护理服务经验</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，没有的不得分。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认可本机构及其总公司或总公司下属分支机构在全国范围内开展长护险</w:t>
            </w:r>
            <w:r>
              <w:rPr>
                <w:rFonts w:hint="eastAsia" w:asciiTheme="minorEastAsia" w:hAnsiTheme="minorEastAsia" w:cstheme="minorEastAsia"/>
                <w:i w:val="0"/>
                <w:color w:val="000000"/>
                <w:kern w:val="0"/>
                <w:sz w:val="21"/>
                <w:szCs w:val="21"/>
                <w:u w:val="none"/>
                <w:lang w:val="en-US" w:eastAsia="zh-CN" w:bidi="ar"/>
              </w:rPr>
              <w:t>居家护理服务</w:t>
            </w:r>
            <w:r>
              <w:rPr>
                <w:rFonts w:hint="default" w:asciiTheme="minorEastAsia" w:hAnsiTheme="minorEastAsia" w:eastAsiaTheme="minorEastAsia" w:cstheme="minorEastAsia"/>
                <w:i w:val="0"/>
                <w:color w:val="000000"/>
                <w:kern w:val="0"/>
                <w:sz w:val="21"/>
                <w:szCs w:val="21"/>
                <w:u w:val="none"/>
                <w:lang w:val="en-US" w:eastAsia="zh-CN" w:bidi="ar"/>
              </w:rPr>
              <w:t>的相关经验。需提供协议或其他相关证明材料。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信息建设</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（10分）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系统配置（8分）</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信息系统、设备配备齐全，信息安全管理制度</w:t>
            </w:r>
            <w:r>
              <w:rPr>
                <w:rFonts w:hint="default" w:asciiTheme="minorEastAsia" w:hAnsiTheme="minorEastAsia" w:cstheme="minorEastAsia"/>
                <w:i w:val="0"/>
                <w:color w:val="000000"/>
                <w:kern w:val="0"/>
                <w:sz w:val="21"/>
                <w:szCs w:val="21"/>
                <w:u w:val="none"/>
                <w:lang w:val="en" w:eastAsia="zh-CN" w:bidi="ar"/>
              </w:rPr>
              <w:t>完善</w:t>
            </w:r>
            <w:r>
              <w:rPr>
                <w:rFonts w:hint="default" w:asciiTheme="minorEastAsia" w:hAnsiTheme="minorEastAsia" w:eastAsiaTheme="minorEastAsia" w:cstheme="minorEastAsia"/>
                <w:i w:val="0"/>
                <w:color w:val="000000"/>
                <w:kern w:val="0"/>
                <w:sz w:val="21"/>
                <w:szCs w:val="21"/>
                <w:u w:val="none"/>
                <w:lang w:val="en-US" w:eastAsia="zh-CN" w:bidi="ar"/>
              </w:rPr>
              <w:t>的得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cstheme="minorEastAsia"/>
                <w:i w:val="0"/>
                <w:color w:val="000000"/>
                <w:kern w:val="0"/>
                <w:sz w:val="21"/>
                <w:szCs w:val="21"/>
                <w:u w:val="none"/>
                <w:lang w:val="en" w:eastAsia="zh-CN" w:bidi="ar"/>
              </w:rPr>
              <w:t>，一般的得4分</w:t>
            </w:r>
            <w:r>
              <w:rPr>
                <w:rFonts w:hint="default" w:asciiTheme="minorEastAsia" w:hAnsiTheme="minorEastAsia" w:eastAsiaTheme="minorEastAsia" w:cstheme="minorEastAsia"/>
                <w:i w:val="0"/>
                <w:color w:val="000000"/>
                <w:kern w:val="0"/>
                <w:sz w:val="21"/>
                <w:szCs w:val="21"/>
                <w:u w:val="none"/>
                <w:lang w:val="en-US" w:eastAsia="zh-CN" w:bidi="ar"/>
              </w:rPr>
              <w:t>；承诺能在规定时间内与长护险信息系统对接的，得</w:t>
            </w:r>
            <w:r>
              <w:rPr>
                <w:rFonts w:hint="eastAsia" w:asciiTheme="minorEastAsia" w:hAnsiTheme="minorEastAsia" w:cstheme="minorEastAsia"/>
                <w:i w:val="0"/>
                <w:color w:val="000000"/>
                <w:kern w:val="0"/>
                <w:sz w:val="21"/>
                <w:szCs w:val="21"/>
                <w:u w:val="none"/>
                <w:lang w:val="en-US" w:eastAsia="zh-CN" w:bidi="ar"/>
              </w:rPr>
              <w:t>2</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提供信息</w:t>
            </w:r>
            <w:r>
              <w:rPr>
                <w:rFonts w:hint="eastAsia" w:asciiTheme="minorEastAsia" w:hAnsiTheme="minorEastAsia" w:cstheme="minorEastAsia"/>
                <w:i w:val="0"/>
                <w:color w:val="000000"/>
                <w:kern w:val="0"/>
                <w:sz w:val="21"/>
                <w:szCs w:val="21"/>
                <w:u w:val="none"/>
                <w:lang w:val="en-US" w:eastAsia="zh-CN" w:bidi="ar"/>
              </w:rPr>
              <w:t>系统建设及</w:t>
            </w:r>
            <w:r>
              <w:rPr>
                <w:rFonts w:hint="eastAsia" w:asciiTheme="minorEastAsia" w:hAnsiTheme="minorEastAsia" w:eastAsiaTheme="minorEastAsia" w:cstheme="minorEastAsia"/>
                <w:i w:val="0"/>
                <w:color w:val="000000"/>
                <w:kern w:val="0"/>
                <w:sz w:val="21"/>
                <w:szCs w:val="21"/>
                <w:u w:val="none"/>
                <w:lang w:val="en-US" w:eastAsia="zh-CN" w:bidi="ar"/>
              </w:rPr>
              <w:t>安全管理制度证明材料；提供承诺函。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按规定结算（2分）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承诺在规定时间内提供相关报表</w:t>
            </w:r>
            <w:r>
              <w:rPr>
                <w:rFonts w:hint="eastAsia" w:asciiTheme="minorEastAsia" w:hAnsi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按时结算，得2分，不提供不得分。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服务方案</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服务方案（</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0分）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制定居家护理服务方案，内容完整、方案详尽的，得</w:t>
            </w:r>
            <w:r>
              <w:rPr>
                <w:rFonts w:hint="default" w:asciiTheme="minorEastAsia" w:hAnsiTheme="minorEastAsia" w:cstheme="minorEastAsia"/>
                <w:i w:val="0"/>
                <w:color w:val="000000"/>
                <w:kern w:val="0"/>
                <w:sz w:val="21"/>
                <w:szCs w:val="21"/>
                <w:u w:val="none"/>
                <w:lang w:val="en" w:eastAsia="zh-CN" w:bidi="ar"/>
              </w:rPr>
              <w:t>26-30</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内容</w:t>
            </w:r>
            <w:r>
              <w:rPr>
                <w:rFonts w:hint="eastAsia" w:asciiTheme="minorEastAsia" w:hAnsiTheme="minorEastAsia" w:eastAsiaTheme="minorEastAsia" w:cstheme="minorEastAsia"/>
                <w:i w:val="0"/>
                <w:color w:val="000000"/>
                <w:kern w:val="0"/>
                <w:sz w:val="21"/>
                <w:szCs w:val="21"/>
                <w:u w:val="none"/>
                <w:lang w:val="en-US" w:eastAsia="zh-CN" w:bidi="ar"/>
              </w:rPr>
              <w:t>较</w:t>
            </w:r>
            <w:r>
              <w:rPr>
                <w:rFonts w:hint="default" w:asciiTheme="minorEastAsia" w:hAnsiTheme="minorEastAsia" w:eastAsiaTheme="minorEastAsia" w:cstheme="minorEastAsia"/>
                <w:i w:val="0"/>
                <w:color w:val="000000"/>
                <w:kern w:val="0"/>
                <w:sz w:val="21"/>
                <w:szCs w:val="21"/>
                <w:u w:val="none"/>
                <w:lang w:val="en-US" w:eastAsia="zh-CN" w:bidi="ar"/>
              </w:rPr>
              <w:t>完整、方案</w:t>
            </w:r>
            <w:r>
              <w:rPr>
                <w:rFonts w:hint="eastAsia" w:asciiTheme="minorEastAsia" w:hAnsiTheme="minorEastAsia" w:eastAsiaTheme="minorEastAsia" w:cstheme="minorEastAsia"/>
                <w:i w:val="0"/>
                <w:color w:val="000000"/>
                <w:kern w:val="0"/>
                <w:sz w:val="21"/>
                <w:szCs w:val="21"/>
                <w:u w:val="none"/>
                <w:lang w:val="en-US" w:eastAsia="zh-CN" w:bidi="ar"/>
              </w:rPr>
              <w:t>较</w:t>
            </w:r>
            <w:r>
              <w:rPr>
                <w:rFonts w:hint="default" w:asciiTheme="minorEastAsia" w:hAnsiTheme="minorEastAsia" w:eastAsiaTheme="minorEastAsia" w:cstheme="minorEastAsia"/>
                <w:i w:val="0"/>
                <w:color w:val="000000"/>
                <w:kern w:val="0"/>
                <w:sz w:val="21"/>
                <w:szCs w:val="21"/>
                <w:u w:val="none"/>
                <w:lang w:val="en-US" w:eastAsia="zh-CN" w:bidi="ar"/>
              </w:rPr>
              <w:t>详尽的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default" w:asciiTheme="minorEastAsia" w:hAnsiTheme="minorEastAsia" w:cstheme="minorEastAsia"/>
                <w:i w:val="0"/>
                <w:color w:val="000000"/>
                <w:kern w:val="0"/>
                <w:sz w:val="21"/>
                <w:szCs w:val="21"/>
                <w:u w:val="none"/>
                <w:lang w:val="en" w:eastAsia="zh-CN" w:bidi="ar"/>
              </w:rPr>
              <w:t>18-22</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eastAsiaTheme="minorEastAsia" w:cstheme="minorEastAsia"/>
                <w:i w:val="0"/>
                <w:color w:val="000000"/>
                <w:kern w:val="0"/>
                <w:sz w:val="21"/>
                <w:szCs w:val="21"/>
                <w:u w:val="none"/>
                <w:lang w:val="en-US" w:eastAsia="zh-CN" w:bidi="ar"/>
              </w:rPr>
              <w:t>内容</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方案</w:t>
            </w:r>
            <w:r>
              <w:rPr>
                <w:rFonts w:hint="eastAsia" w:asciiTheme="minorEastAsia" w:hAnsiTheme="minorEastAsia" w:eastAsiaTheme="minorEastAsia" w:cstheme="minorEastAsia"/>
                <w:i w:val="0"/>
                <w:color w:val="000000"/>
                <w:kern w:val="0"/>
                <w:sz w:val="21"/>
                <w:szCs w:val="21"/>
                <w:u w:val="none"/>
                <w:lang w:val="en-US" w:eastAsia="zh-CN" w:bidi="ar"/>
              </w:rPr>
              <w:t>一般的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default" w:asciiTheme="minorEastAsia" w:hAnsiTheme="minorEastAsia" w:cstheme="minorEastAsia"/>
                <w:i w:val="0"/>
                <w:color w:val="000000"/>
                <w:kern w:val="0"/>
                <w:sz w:val="21"/>
                <w:szCs w:val="21"/>
                <w:u w:val="none"/>
                <w:lang w:val="en" w:eastAsia="zh-CN" w:bidi="ar"/>
              </w:rPr>
              <w:t>10-14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w:t>
            </w:r>
            <w:r>
              <w:rPr>
                <w:rFonts w:hint="default" w:asciiTheme="minorEastAsia" w:hAnsiTheme="minorEastAsia" w:cstheme="minorEastAsia"/>
                <w:i w:val="0"/>
                <w:color w:val="000000"/>
                <w:kern w:val="0"/>
                <w:sz w:val="21"/>
                <w:szCs w:val="21"/>
                <w:u w:val="none"/>
                <w:lang w:val="en" w:eastAsia="zh-CN" w:bidi="ar"/>
              </w:rPr>
              <w:t>居家护理</w:t>
            </w:r>
            <w:r>
              <w:rPr>
                <w:rFonts w:hint="default" w:asciiTheme="minorEastAsia" w:hAnsiTheme="minorEastAsia" w:eastAsiaTheme="minorEastAsia" w:cstheme="minorEastAsia"/>
                <w:i w:val="0"/>
                <w:color w:val="000000"/>
                <w:kern w:val="0"/>
                <w:sz w:val="21"/>
                <w:szCs w:val="21"/>
                <w:u w:val="none"/>
                <w:lang w:val="en-US" w:eastAsia="zh-CN" w:bidi="ar"/>
              </w:rPr>
              <w:t>服务方案。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bl>
    <w:p>
      <w:pPr>
        <w:widowControl/>
        <w:snapToGrid w:val="0"/>
        <w:spacing w:line="300" w:lineRule="exact"/>
        <w:jc w:val="left"/>
        <w:rPr>
          <w:sz w:val="21"/>
          <w:szCs w:val="21"/>
        </w:rPr>
      </w:pPr>
      <w:r>
        <w:rPr>
          <w:sz w:val="21"/>
          <w:szCs w:val="21"/>
        </w:rPr>
        <w:t>备注：基础指标有一项不合格，评估结果即为不合格；评估指标合计得分</w:t>
      </w:r>
      <w:r>
        <w:rPr>
          <w:rFonts w:hint="eastAsia"/>
          <w:sz w:val="21"/>
          <w:szCs w:val="21"/>
          <w:lang w:val="en-US" w:eastAsia="zh-CN"/>
        </w:rPr>
        <w:t>80</w:t>
      </w:r>
      <w:r>
        <w:rPr>
          <w:color w:val="000000"/>
          <w:sz w:val="21"/>
          <w:szCs w:val="21"/>
        </w:rPr>
        <w:t>分</w:t>
      </w:r>
      <w:r>
        <w:rPr>
          <w:sz w:val="21"/>
          <w:szCs w:val="21"/>
        </w:rPr>
        <w:t>以下，评估结果即为不合格</w:t>
      </w:r>
    </w:p>
    <w:p>
      <w:pPr>
        <w:widowControl/>
        <w:snapToGrid w:val="0"/>
        <w:spacing w:line="300" w:lineRule="exact"/>
        <w:jc w:val="left"/>
        <w:rPr>
          <w:rFonts w:ascii="仿宋_GB2312" w:hAnsi="宋体" w:cs="宋体"/>
          <w:color w:val="000000"/>
          <w:kern w:val="0"/>
          <w:sz w:val="21"/>
          <w:szCs w:val="21"/>
        </w:rPr>
      </w:pPr>
      <w:r>
        <w:rPr>
          <w:rFonts w:hint="eastAsia" w:ascii="仿宋_GB2312"/>
          <w:color w:val="000000"/>
          <w:sz w:val="21"/>
          <w:szCs w:val="21"/>
        </w:rPr>
        <w:t>本单位承诺所提交的材料真实、合法、有效，如有不实，愿意承担一切责任、后果。</w:t>
      </w:r>
    </w:p>
    <w:p>
      <w:pPr>
        <w:widowControl/>
        <w:snapToGrid w:val="0"/>
        <w:spacing w:line="240" w:lineRule="exact"/>
        <w:ind w:firstLine="420" w:firstLineChars="200"/>
        <w:jc w:val="left"/>
        <w:rPr>
          <w:rFonts w:ascii="仿宋_GB2312" w:hAnsi="宋体" w:cs="宋体"/>
          <w:color w:val="000000"/>
          <w:kern w:val="0"/>
          <w:sz w:val="21"/>
          <w:szCs w:val="21"/>
        </w:rPr>
      </w:pPr>
    </w:p>
    <w:p>
      <w:pPr>
        <w:rPr>
          <w:rFonts w:hint="eastAsia" w:ascii="楷体" w:hAnsi="楷体" w:cs="楷体" w:eastAsiaTheme="minorEastAsia"/>
          <w:sz w:val="25"/>
          <w:szCs w:val="25"/>
          <w:lang w:eastAsia="zh-CN"/>
        </w:rPr>
        <w:sectPr>
          <w:footerReference r:id="rId4" w:type="default"/>
          <w:pgSz w:w="16850" w:h="11910"/>
          <w:pgMar w:top="1012" w:right="1302" w:bottom="1504" w:left="1805" w:header="0" w:footer="1215" w:gutter="0"/>
          <w:cols w:space="720" w:num="1"/>
        </w:sectPr>
      </w:pPr>
      <w:r>
        <w:rPr>
          <w:rFonts w:hint="eastAsia" w:ascii="仿宋_GB2312"/>
          <w:color w:val="000000"/>
          <w:sz w:val="21"/>
          <w:szCs w:val="21"/>
        </w:rPr>
        <w:t>申请</w:t>
      </w:r>
      <w:r>
        <w:rPr>
          <w:rFonts w:hint="eastAsia" w:ascii="仿宋_GB2312"/>
          <w:color w:val="000000"/>
          <w:sz w:val="21"/>
          <w:szCs w:val="21"/>
          <w:lang w:eastAsia="zh-CN"/>
        </w:rPr>
        <w:t>机构</w:t>
      </w:r>
      <w:r>
        <w:rPr>
          <w:rFonts w:hint="eastAsia" w:ascii="仿宋_GB2312"/>
          <w:color w:val="000000"/>
          <w:sz w:val="21"/>
          <w:szCs w:val="21"/>
        </w:rPr>
        <w:t>（签章）：</w:t>
      </w:r>
      <w:r>
        <w:rPr>
          <w:rFonts w:ascii="仿宋_GB2312"/>
          <w:color w:val="000000"/>
          <w:sz w:val="21"/>
          <w:szCs w:val="21"/>
        </w:rPr>
        <w:t xml:space="preserve">                                               </w:t>
      </w:r>
      <w:r>
        <w:rPr>
          <w:rFonts w:hint="eastAsia" w:ascii="仿宋_GB2312"/>
          <w:color w:val="000000"/>
          <w:sz w:val="21"/>
          <w:szCs w:val="21"/>
        </w:rPr>
        <w:t>年</w:t>
      </w:r>
      <w:r>
        <w:rPr>
          <w:rFonts w:ascii="仿宋_GB2312"/>
          <w:color w:val="000000"/>
          <w:sz w:val="21"/>
          <w:szCs w:val="21"/>
        </w:rPr>
        <w:t xml:space="preserve">     </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lang w:eastAsia="zh-CN"/>
        </w:rPr>
        <w:t>日</w:t>
      </w:r>
    </w:p>
    <w:p>
      <w:pPr>
        <w:spacing w:before="97" w:line="224" w:lineRule="auto"/>
        <w:rPr>
          <w:rFonts w:hint="default" w:eastAsia="黑体"/>
          <w:lang w:val="en-US" w:eastAsia="zh-CN"/>
        </w:rPr>
      </w:pPr>
      <w:r>
        <w:rPr>
          <w:rFonts w:ascii="黑体" w:hAnsi="黑体" w:eastAsia="黑体" w:cs="黑体"/>
          <w:b/>
          <w:bCs/>
          <w:spacing w:val="25"/>
          <w:sz w:val="30"/>
          <w:szCs w:val="30"/>
        </w:rPr>
        <w:t>附件</w:t>
      </w:r>
      <w:r>
        <w:rPr>
          <w:rFonts w:hint="eastAsia" w:ascii="黑体" w:hAnsi="黑体" w:eastAsia="黑体" w:cs="黑体"/>
          <w:b/>
          <w:bCs/>
          <w:spacing w:val="25"/>
          <w:sz w:val="30"/>
          <w:szCs w:val="30"/>
          <w:lang w:val="en-US" w:eastAsia="zh-CN"/>
        </w:rPr>
        <w:t>3</w:t>
      </w:r>
    </w:p>
    <w:p>
      <w:pPr>
        <w:spacing w:before="140" w:line="219" w:lineRule="auto"/>
      </w:pPr>
      <w:r>
        <w:rPr>
          <w:rFonts w:hint="eastAsia" w:ascii="宋体" w:hAnsi="宋体" w:eastAsia="宋体" w:cs="宋体"/>
          <w:b/>
          <w:bCs/>
          <w:spacing w:val="-12"/>
          <w:sz w:val="43"/>
          <w:szCs w:val="43"/>
          <w:lang w:val="en-US" w:eastAsia="zh-CN"/>
        </w:rPr>
        <w:t xml:space="preserve">   舟山</w:t>
      </w:r>
      <w:r>
        <w:rPr>
          <w:rFonts w:ascii="宋体" w:hAnsi="宋体" w:eastAsia="宋体" w:cs="宋体"/>
          <w:b/>
          <w:bCs/>
          <w:spacing w:val="-12"/>
          <w:sz w:val="43"/>
          <w:szCs w:val="43"/>
        </w:rPr>
        <w:t>市长期护理保险</w:t>
      </w:r>
      <w:r>
        <w:rPr>
          <w:rFonts w:ascii="宋体" w:hAnsi="宋体" w:eastAsia="宋体" w:cs="宋体"/>
          <w:b/>
          <w:bCs/>
          <w:spacing w:val="-12"/>
          <w:sz w:val="43"/>
          <w:szCs w:val="43"/>
          <w:lang w:val="en"/>
        </w:rPr>
        <w:t>定点护理机构</w:t>
      </w:r>
      <w:r>
        <w:rPr>
          <w:rFonts w:ascii="宋体" w:hAnsi="宋体" w:eastAsia="宋体" w:cs="宋体"/>
          <w:b/>
          <w:bCs/>
          <w:spacing w:val="-12"/>
          <w:sz w:val="43"/>
          <w:szCs w:val="43"/>
        </w:rPr>
        <w:t>申请表</w:t>
      </w:r>
    </w:p>
    <w:p>
      <w:pPr>
        <w:spacing w:before="56"/>
      </w:pPr>
    </w:p>
    <w:tbl>
      <w:tblPr>
        <w:tblStyle w:val="13"/>
        <w:tblpPr w:leftFromText="180" w:rightFromText="180" w:vertAnchor="text" w:horzAnchor="page" w:tblpX="1268" w:tblpY="569"/>
        <w:tblOverlap w:val="neve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428"/>
        <w:gridCol w:w="1189"/>
        <w:gridCol w:w="270"/>
        <w:gridCol w:w="1009"/>
        <w:gridCol w:w="849"/>
        <w:gridCol w:w="419"/>
        <w:gridCol w:w="1279"/>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63" w:type="dxa"/>
            <w:vAlign w:val="top"/>
          </w:tcPr>
          <w:p>
            <w:pPr>
              <w:pStyle w:val="12"/>
              <w:keepNext w:val="0"/>
              <w:keepLines w:val="0"/>
              <w:pageBreakBefore w:val="0"/>
              <w:wordWrap/>
              <w:overflowPunct/>
              <w:topLinePunct w:val="0"/>
              <w:bidi w:val="0"/>
              <w:spacing w:before="313"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机构名称</w:t>
            </w:r>
          </w:p>
        </w:tc>
        <w:tc>
          <w:tcPr>
            <w:tcW w:w="7767" w:type="dxa"/>
            <w:gridSpan w:val="8"/>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63" w:type="dxa"/>
            <w:vAlign w:val="center"/>
          </w:tcPr>
          <w:p>
            <w:pPr>
              <w:pStyle w:val="12"/>
              <w:keepNext w:val="0"/>
              <w:keepLines w:val="0"/>
              <w:pageBreakBefore w:val="0"/>
              <w:wordWrap/>
              <w:overflowPunct/>
              <w:topLinePunct w:val="0"/>
              <w:bidi w:val="0"/>
              <w:spacing w:before="301" w:line="240" w:lineRule="auto"/>
              <w:ind w:left="135"/>
              <w:jc w:val="center"/>
              <w:rPr>
                <w:rFonts w:hint="default" w:ascii="Times New Roman" w:hAnsi="Times New Roman" w:cs="Times New Roman"/>
                <w:sz w:val="24"/>
                <w:szCs w:val="24"/>
              </w:rPr>
            </w:pPr>
            <w:r>
              <w:rPr>
                <w:rFonts w:hint="default" w:ascii="Times New Roman" w:hAnsi="Times New Roman" w:cs="Times New Roman"/>
                <w:spacing w:val="2"/>
                <w:sz w:val="24"/>
                <w:szCs w:val="24"/>
              </w:rPr>
              <w:t>单位地址</w:t>
            </w:r>
          </w:p>
        </w:tc>
        <w:tc>
          <w:tcPr>
            <w:tcW w:w="4745" w:type="dxa"/>
            <w:gridSpan w:val="5"/>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698" w:type="dxa"/>
            <w:gridSpan w:val="2"/>
            <w:vAlign w:val="center"/>
          </w:tcPr>
          <w:p>
            <w:pPr>
              <w:pStyle w:val="12"/>
              <w:keepNext w:val="0"/>
              <w:keepLines w:val="0"/>
              <w:pageBreakBefore w:val="0"/>
              <w:wordWrap/>
              <w:overflowPunct/>
              <w:topLinePunct w:val="0"/>
              <w:bidi w:val="0"/>
              <w:spacing w:before="311" w:line="240" w:lineRule="auto"/>
              <w:ind w:left="117"/>
              <w:jc w:val="center"/>
              <w:rPr>
                <w:rFonts w:hint="default" w:ascii="Times New Roman" w:hAnsi="Times New Roman" w:cs="Times New Roman"/>
                <w:sz w:val="24"/>
                <w:szCs w:val="24"/>
              </w:rPr>
            </w:pPr>
            <w:r>
              <w:rPr>
                <w:rFonts w:hint="default" w:ascii="Times New Roman" w:hAnsi="Times New Roman" w:cs="Times New Roman"/>
                <w:spacing w:val="3"/>
                <w:sz w:val="24"/>
                <w:szCs w:val="24"/>
              </w:rPr>
              <w:t>邮政编码</w:t>
            </w:r>
          </w:p>
        </w:tc>
        <w:tc>
          <w:tcPr>
            <w:tcW w:w="1324"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63"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5"/>
              <w:jc w:val="center"/>
              <w:rPr>
                <w:rFonts w:hint="default" w:ascii="Times New Roman" w:hAnsi="Times New Roman" w:cs="Times New Roman"/>
                <w:sz w:val="24"/>
                <w:szCs w:val="24"/>
              </w:rPr>
            </w:pPr>
            <w:r>
              <w:rPr>
                <w:rFonts w:hint="default" w:ascii="Times New Roman" w:hAnsi="Times New Roman" w:cs="Times New Roman"/>
                <w:spacing w:val="2"/>
                <w:sz w:val="24"/>
                <w:szCs w:val="24"/>
              </w:rPr>
              <w:t>法定代表人</w:t>
            </w:r>
          </w:p>
        </w:tc>
        <w:tc>
          <w:tcPr>
            <w:tcW w:w="2887"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858" w:type="dxa"/>
            <w:gridSpan w:val="2"/>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24"/>
              <w:jc w:val="center"/>
              <w:rPr>
                <w:rFonts w:hint="default" w:ascii="Times New Roman" w:hAnsi="Times New Roman" w:cs="Times New Roman"/>
                <w:sz w:val="24"/>
                <w:szCs w:val="24"/>
              </w:rPr>
            </w:pPr>
            <w:r>
              <w:rPr>
                <w:rFonts w:hint="default" w:ascii="Times New Roman" w:hAnsi="Times New Roman" w:cs="Times New Roman"/>
                <w:spacing w:val="-2"/>
                <w:sz w:val="24"/>
                <w:szCs w:val="24"/>
              </w:rPr>
              <w:t>联系电话</w:t>
            </w:r>
          </w:p>
        </w:tc>
        <w:tc>
          <w:tcPr>
            <w:tcW w:w="3022"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63"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5"/>
              <w:jc w:val="center"/>
              <w:rPr>
                <w:rFonts w:hint="default" w:ascii="Times New Roman" w:hAnsi="Times New Roman" w:cs="Times New Roman"/>
                <w:sz w:val="24"/>
                <w:szCs w:val="24"/>
              </w:rPr>
            </w:pPr>
            <w:r>
              <w:rPr>
                <w:rFonts w:hint="default" w:ascii="Times New Roman" w:hAnsi="Times New Roman" w:cs="Times New Roman"/>
                <w:spacing w:val="3"/>
                <w:sz w:val="24"/>
                <w:szCs w:val="24"/>
              </w:rPr>
              <w:t>联系人</w:t>
            </w:r>
          </w:p>
        </w:tc>
        <w:tc>
          <w:tcPr>
            <w:tcW w:w="2887"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858" w:type="dxa"/>
            <w:gridSpan w:val="2"/>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24"/>
              <w:jc w:val="center"/>
              <w:rPr>
                <w:rFonts w:hint="default" w:ascii="Times New Roman" w:hAnsi="Times New Roman" w:cs="Times New Roman"/>
                <w:sz w:val="24"/>
                <w:szCs w:val="24"/>
              </w:rPr>
            </w:pPr>
            <w:r>
              <w:rPr>
                <w:rFonts w:hint="default" w:ascii="Times New Roman" w:hAnsi="Times New Roman" w:cs="Times New Roman"/>
                <w:spacing w:val="-2"/>
                <w:sz w:val="24"/>
                <w:szCs w:val="24"/>
              </w:rPr>
              <w:t>联系电话</w:t>
            </w:r>
          </w:p>
        </w:tc>
        <w:tc>
          <w:tcPr>
            <w:tcW w:w="3022"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563"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75"/>
              <w:jc w:val="center"/>
              <w:rPr>
                <w:rFonts w:hint="default" w:ascii="Times New Roman" w:hAnsi="Times New Roman" w:cs="Times New Roman"/>
                <w:sz w:val="24"/>
                <w:szCs w:val="24"/>
              </w:rPr>
            </w:pPr>
            <w:r>
              <w:rPr>
                <w:rFonts w:hint="default" w:ascii="Times New Roman" w:hAnsi="Times New Roman" w:cs="Times New Roman"/>
                <w:spacing w:val="3"/>
                <w:sz w:val="24"/>
                <w:szCs w:val="24"/>
              </w:rPr>
              <w:t>机构类型</w:t>
            </w:r>
          </w:p>
        </w:tc>
        <w:tc>
          <w:tcPr>
            <w:tcW w:w="7767" w:type="dxa"/>
            <w:gridSpan w:val="8"/>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282"/>
              <w:jc w:val="center"/>
              <w:rPr>
                <w:rFonts w:hint="default" w:ascii="Times New Roman" w:hAnsi="Times New Roman" w:cs="Times New Roman"/>
                <w:sz w:val="24"/>
                <w:szCs w:val="24"/>
              </w:rPr>
            </w:pPr>
            <w:r>
              <w:rPr>
                <w:rFonts w:hint="default" w:ascii="Times New Roman" w:hAnsi="Times New Roman" w:cs="Times New Roman"/>
                <w:spacing w:val="2"/>
                <w:position w:val="1"/>
                <w:sz w:val="24"/>
                <w:szCs w:val="24"/>
              </w:rPr>
              <w:t xml:space="preserve">□医疗机构  □养老机构(残疾人托养机构)   </w:t>
            </w:r>
            <w:r>
              <w:rPr>
                <w:rFonts w:hint="default" w:ascii="Times New Roman" w:hAnsi="Times New Roman" w:cs="Times New Roman"/>
                <w:spacing w:val="2"/>
                <w:position w:val="-1"/>
                <w:sz w:val="24"/>
                <w:szCs w:val="24"/>
              </w:rPr>
              <w:t>口其他企</w:t>
            </w:r>
            <w:r>
              <w:rPr>
                <w:rFonts w:hint="default" w:ascii="Times New Roman" w:hAnsi="Times New Roman" w:cs="Times New Roman"/>
                <w:spacing w:val="1"/>
                <w:position w:val="-1"/>
                <w:sz w:val="24"/>
                <w:szCs w:val="24"/>
              </w:rPr>
              <w:t>业或社会组织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563" w:type="dxa"/>
            <w:vAlign w:val="top"/>
          </w:tcPr>
          <w:p>
            <w:pPr>
              <w:pStyle w:val="12"/>
              <w:keepNext w:val="0"/>
              <w:keepLines w:val="0"/>
              <w:pageBreakBefore w:val="0"/>
              <w:wordWrap/>
              <w:overflowPunct/>
              <w:topLinePunct w:val="0"/>
              <w:bidi w:val="0"/>
              <w:spacing w:before="243" w:line="240" w:lineRule="auto"/>
              <w:ind w:left="454" w:right="216" w:hanging="239"/>
              <w:jc w:val="center"/>
              <w:rPr>
                <w:rFonts w:hint="default" w:ascii="Times New Roman" w:hAnsi="Times New Roman" w:cs="Times New Roman"/>
                <w:sz w:val="24"/>
                <w:szCs w:val="24"/>
              </w:rPr>
            </w:pPr>
            <w:r>
              <w:rPr>
                <w:rFonts w:hint="default" w:ascii="Times New Roman" w:hAnsi="Times New Roman" w:cs="Times New Roman"/>
                <w:spacing w:val="2"/>
                <w:sz w:val="24"/>
                <w:szCs w:val="24"/>
              </w:rPr>
              <w:t xml:space="preserve">提供服务 </w:t>
            </w:r>
            <w:r>
              <w:rPr>
                <w:rFonts w:hint="default" w:ascii="Times New Roman" w:hAnsi="Times New Roman" w:cs="Times New Roman"/>
                <w:spacing w:val="-3"/>
                <w:sz w:val="24"/>
                <w:szCs w:val="24"/>
              </w:rPr>
              <w:t>方式</w:t>
            </w:r>
          </w:p>
        </w:tc>
        <w:tc>
          <w:tcPr>
            <w:tcW w:w="7767" w:type="dxa"/>
            <w:gridSpan w:val="8"/>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jc w:val="both"/>
              <w:rPr>
                <w:rFonts w:hint="default" w:ascii="Times New Roman" w:hAnsi="Times New Roman" w:cs="Times New Roman"/>
                <w:sz w:val="24"/>
                <w:szCs w:val="24"/>
              </w:rPr>
            </w:pPr>
            <w:r>
              <w:rPr>
                <w:rFonts w:hint="eastAsia" w:ascii="Times New Roman" w:hAnsi="Times New Roman" w:cs="Times New Roman"/>
                <w:spacing w:val="-3"/>
                <w:sz w:val="24"/>
                <w:szCs w:val="24"/>
                <w:lang w:val="en-US" w:eastAsia="zh-CN"/>
              </w:rPr>
              <w:t xml:space="preserve">           </w:t>
            </w:r>
            <w:r>
              <w:rPr>
                <w:rFonts w:hint="default" w:ascii="Times New Roman" w:hAnsi="Times New Roman" w:cs="Times New Roman"/>
                <w:spacing w:val="2"/>
                <w:position w:val="1"/>
                <w:sz w:val="24"/>
                <w:szCs w:val="24"/>
              </w:rPr>
              <w:t>□</w:t>
            </w:r>
            <w:r>
              <w:rPr>
                <w:rFonts w:hint="eastAsia" w:ascii="Times New Roman" w:hAnsi="Times New Roman" w:cs="Times New Roman"/>
                <w:spacing w:val="-3"/>
                <w:sz w:val="24"/>
                <w:szCs w:val="24"/>
                <w:lang w:eastAsia="zh-CN"/>
              </w:rPr>
              <w:t>机构护理服务</w:t>
            </w:r>
            <w:r>
              <w:rPr>
                <w:rFonts w:hint="eastAsia" w:ascii="Times New Roman" w:hAnsi="Times New Roman" w:cs="Times New Roman"/>
                <w:spacing w:val="-3"/>
                <w:sz w:val="24"/>
                <w:szCs w:val="24"/>
                <w:lang w:val="en-US" w:eastAsia="zh-CN"/>
              </w:rPr>
              <w:t xml:space="preserve">     </w:t>
            </w:r>
            <w:r>
              <w:rPr>
                <w:rFonts w:hint="default" w:ascii="Times New Roman" w:hAnsi="Times New Roman" w:cs="Times New Roman"/>
                <w:spacing w:val="2"/>
                <w:position w:val="1"/>
                <w:sz w:val="24"/>
                <w:szCs w:val="24"/>
              </w:rPr>
              <w:t>□</w:t>
            </w:r>
            <w:r>
              <w:rPr>
                <w:rFonts w:hint="default" w:ascii="Times New Roman" w:hAnsi="Times New Roman" w:cs="Times New Roman"/>
                <w:spacing w:val="-3"/>
                <w:sz w:val="24"/>
                <w:szCs w:val="24"/>
              </w:rPr>
              <w:t>居家护理服务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330" w:type="dxa"/>
            <w:gridSpan w:val="9"/>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2615"/>
              <w:jc w:val="both"/>
              <w:rPr>
                <w:rFonts w:hint="default" w:ascii="Times New Roman" w:hAnsi="Times New Roman" w:cs="Times New Roman"/>
                <w:sz w:val="24"/>
                <w:szCs w:val="24"/>
              </w:rPr>
            </w:pPr>
            <w:r>
              <w:rPr>
                <w:rFonts w:hint="default" w:ascii="Times New Roman" w:hAnsi="Times New Roman" w:cs="Times New Roman"/>
                <w:spacing w:val="1"/>
                <w:sz w:val="24"/>
                <w:szCs w:val="24"/>
              </w:rPr>
              <w:t>以下根据机构类型及实际情况对应填写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991" w:type="dxa"/>
            <w:gridSpan w:val="2"/>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5"/>
              <w:jc w:val="center"/>
              <w:rPr>
                <w:rFonts w:hint="default" w:ascii="Times New Roman" w:hAnsi="Times New Roman" w:cs="Times New Roman"/>
                <w:sz w:val="24"/>
                <w:szCs w:val="24"/>
              </w:rPr>
            </w:pPr>
            <w:r>
              <w:rPr>
                <w:rFonts w:hint="default" w:ascii="Times New Roman" w:hAnsi="Times New Roman" w:cs="Times New Roman"/>
                <w:spacing w:val="1"/>
                <w:sz w:val="24"/>
                <w:szCs w:val="24"/>
              </w:rPr>
              <w:t>医疗机构执业许可证号</w:t>
            </w:r>
          </w:p>
        </w:tc>
        <w:tc>
          <w:tcPr>
            <w:tcW w:w="6339" w:type="dxa"/>
            <w:gridSpan w:val="7"/>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330" w:type="dxa"/>
            <w:gridSpan w:val="9"/>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35"/>
              <w:rPr>
                <w:rFonts w:hint="default" w:ascii="Times New Roman" w:hAnsi="Times New Roman" w:cs="Times New Roman"/>
                <w:sz w:val="24"/>
                <w:szCs w:val="24"/>
              </w:rPr>
            </w:pPr>
            <w:r>
              <w:rPr>
                <w:rFonts w:hint="default" w:ascii="Times New Roman" w:hAnsi="Times New Roman" w:cs="Times New Roman"/>
                <w:spacing w:val="-1"/>
                <w:sz w:val="24"/>
                <w:szCs w:val="24"/>
              </w:rPr>
              <w:t>口事业单位法人证书号  □民办非企业单位登记证书号</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□营业执照号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91" w:type="dxa"/>
            <w:gridSpan w:val="2"/>
            <w:vAlign w:val="top"/>
          </w:tcPr>
          <w:p>
            <w:pPr>
              <w:pStyle w:val="12"/>
              <w:keepNext w:val="0"/>
              <w:keepLines w:val="0"/>
              <w:pageBreakBefore w:val="0"/>
              <w:wordWrap/>
              <w:overflowPunct/>
              <w:topLinePunct w:val="0"/>
              <w:bidi w:val="0"/>
              <w:spacing w:before="278" w:line="240" w:lineRule="auto"/>
              <w:ind w:left="105"/>
              <w:jc w:val="center"/>
              <w:rPr>
                <w:rFonts w:hint="default" w:ascii="Times New Roman" w:hAnsi="Times New Roman" w:cs="Times New Roman"/>
                <w:sz w:val="24"/>
                <w:szCs w:val="24"/>
              </w:rPr>
            </w:pPr>
            <w:r>
              <w:rPr>
                <w:rFonts w:hint="default" w:ascii="Times New Roman" w:hAnsi="Times New Roman" w:cs="Times New Roman"/>
                <w:spacing w:val="2"/>
                <w:sz w:val="24"/>
                <w:szCs w:val="24"/>
              </w:rPr>
              <w:t>机构证书号</w:t>
            </w:r>
          </w:p>
        </w:tc>
        <w:tc>
          <w:tcPr>
            <w:tcW w:w="6339" w:type="dxa"/>
            <w:gridSpan w:val="7"/>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63" w:type="dxa"/>
            <w:vMerge w:val="restart"/>
            <w:tcBorders>
              <w:bottom w:val="nil"/>
            </w:tcBorders>
            <w:vAlign w:val="top"/>
          </w:tcPr>
          <w:p>
            <w:pPr>
              <w:pStyle w:val="12"/>
              <w:keepNext w:val="0"/>
              <w:keepLines w:val="0"/>
              <w:pageBreakBefore w:val="0"/>
              <w:wordWrap/>
              <w:overflowPunct/>
              <w:topLinePunct w:val="0"/>
              <w:bidi w:val="0"/>
              <w:spacing w:before="269" w:line="240" w:lineRule="auto"/>
              <w:ind w:left="215"/>
              <w:rPr>
                <w:rFonts w:hint="default" w:ascii="Times New Roman" w:hAnsi="Times New Roman" w:cs="Times New Roman"/>
                <w:sz w:val="24"/>
                <w:szCs w:val="24"/>
              </w:rPr>
            </w:pPr>
            <w:r>
              <w:rPr>
                <w:rFonts w:hint="default" w:ascii="Times New Roman" w:hAnsi="Times New Roman" w:cs="Times New Roman"/>
                <w:spacing w:val="2"/>
                <w:position w:val="28"/>
                <w:sz w:val="24"/>
                <w:szCs w:val="24"/>
              </w:rPr>
              <w:t>卫生技术</w:t>
            </w:r>
          </w:p>
          <w:p>
            <w:pPr>
              <w:pStyle w:val="12"/>
              <w:keepNext w:val="0"/>
              <w:keepLines w:val="0"/>
              <w:pageBreakBefore w:val="0"/>
              <w:wordWrap/>
              <w:overflowPunct/>
              <w:topLinePunct w:val="0"/>
              <w:bidi w:val="0"/>
              <w:spacing w:line="240" w:lineRule="auto"/>
              <w:ind w:left="215"/>
              <w:rPr>
                <w:rFonts w:hint="default" w:ascii="Times New Roman" w:hAnsi="Times New Roman" w:cs="Times New Roman"/>
                <w:sz w:val="24"/>
                <w:szCs w:val="24"/>
              </w:rPr>
            </w:pPr>
            <w:r>
              <w:rPr>
                <w:rFonts w:hint="default" w:ascii="Times New Roman" w:hAnsi="Times New Roman" w:cs="Times New Roman"/>
                <w:spacing w:val="2"/>
                <w:sz w:val="24"/>
                <w:szCs w:val="24"/>
              </w:rPr>
              <w:t>人员构成</w:t>
            </w:r>
          </w:p>
        </w:tc>
        <w:tc>
          <w:tcPr>
            <w:tcW w:w="1428" w:type="dxa"/>
            <w:vAlign w:val="top"/>
          </w:tcPr>
          <w:p>
            <w:pPr>
              <w:pStyle w:val="12"/>
              <w:keepNext w:val="0"/>
              <w:keepLines w:val="0"/>
              <w:pageBreakBefore w:val="0"/>
              <w:wordWrap/>
              <w:overflowPunct/>
              <w:topLinePunct w:val="0"/>
              <w:bidi w:val="0"/>
              <w:spacing w:before="279" w:line="240" w:lineRule="auto"/>
              <w:ind w:left="302"/>
              <w:rPr>
                <w:rFonts w:hint="default" w:ascii="Times New Roman" w:hAnsi="Times New Roman" w:cs="Times New Roman"/>
                <w:sz w:val="24"/>
                <w:szCs w:val="24"/>
              </w:rPr>
            </w:pPr>
            <w:r>
              <w:rPr>
                <w:rFonts w:hint="default" w:ascii="Times New Roman" w:hAnsi="Times New Roman" w:cs="Times New Roman"/>
                <w:spacing w:val="4"/>
                <w:sz w:val="24"/>
                <w:szCs w:val="24"/>
              </w:rPr>
              <w:t>人员类别</w:t>
            </w:r>
          </w:p>
        </w:tc>
        <w:tc>
          <w:tcPr>
            <w:tcW w:w="1189" w:type="dxa"/>
            <w:vAlign w:val="top"/>
          </w:tcPr>
          <w:p>
            <w:pPr>
              <w:pStyle w:val="12"/>
              <w:keepNext w:val="0"/>
              <w:keepLines w:val="0"/>
              <w:pageBreakBefore w:val="0"/>
              <w:wordWrap/>
              <w:overflowPunct/>
              <w:topLinePunct w:val="0"/>
              <w:bidi w:val="0"/>
              <w:spacing w:before="290" w:line="240" w:lineRule="auto"/>
              <w:ind w:left="233"/>
              <w:rPr>
                <w:rFonts w:hint="default" w:ascii="Times New Roman" w:hAnsi="Times New Roman" w:cs="Times New Roman"/>
                <w:sz w:val="24"/>
                <w:szCs w:val="24"/>
              </w:rPr>
            </w:pPr>
            <w:r>
              <w:rPr>
                <w:rFonts w:hint="default" w:ascii="Times New Roman" w:hAnsi="Times New Roman" w:cs="Times New Roman"/>
                <w:spacing w:val="3"/>
                <w:sz w:val="24"/>
                <w:szCs w:val="24"/>
              </w:rPr>
              <w:t>总人数</w:t>
            </w:r>
          </w:p>
        </w:tc>
        <w:tc>
          <w:tcPr>
            <w:tcW w:w="1279" w:type="dxa"/>
            <w:gridSpan w:val="2"/>
            <w:vAlign w:val="top"/>
          </w:tcPr>
          <w:p>
            <w:pPr>
              <w:pStyle w:val="12"/>
              <w:keepNext w:val="0"/>
              <w:keepLines w:val="0"/>
              <w:pageBreakBefore w:val="0"/>
              <w:wordWrap/>
              <w:overflowPunct/>
              <w:topLinePunct w:val="0"/>
              <w:bidi w:val="0"/>
              <w:spacing w:before="279" w:line="240" w:lineRule="auto"/>
              <w:ind w:left="165"/>
              <w:rPr>
                <w:rFonts w:hint="default" w:ascii="Times New Roman" w:hAnsi="Times New Roman" w:cs="Times New Roman"/>
                <w:sz w:val="24"/>
                <w:szCs w:val="24"/>
              </w:rPr>
            </w:pPr>
            <w:r>
              <w:rPr>
                <w:rFonts w:hint="default" w:ascii="Times New Roman" w:hAnsi="Times New Roman" w:cs="Times New Roman"/>
                <w:spacing w:val="3"/>
                <w:sz w:val="24"/>
                <w:szCs w:val="24"/>
              </w:rPr>
              <w:t>高级职称</w:t>
            </w:r>
          </w:p>
        </w:tc>
        <w:tc>
          <w:tcPr>
            <w:tcW w:w="1268" w:type="dxa"/>
            <w:gridSpan w:val="2"/>
            <w:vAlign w:val="top"/>
          </w:tcPr>
          <w:p>
            <w:pPr>
              <w:pStyle w:val="12"/>
              <w:keepNext w:val="0"/>
              <w:keepLines w:val="0"/>
              <w:pageBreakBefore w:val="0"/>
              <w:wordWrap/>
              <w:overflowPunct/>
              <w:topLinePunct w:val="0"/>
              <w:bidi w:val="0"/>
              <w:spacing w:before="280" w:line="240" w:lineRule="auto"/>
              <w:ind w:left="176"/>
              <w:rPr>
                <w:rFonts w:hint="default" w:ascii="Times New Roman" w:hAnsi="Times New Roman" w:cs="Times New Roman"/>
                <w:sz w:val="24"/>
                <w:szCs w:val="24"/>
              </w:rPr>
            </w:pPr>
            <w:r>
              <w:rPr>
                <w:rFonts w:hint="default" w:ascii="Times New Roman" w:hAnsi="Times New Roman" w:cs="Times New Roman"/>
                <w:spacing w:val="3"/>
                <w:sz w:val="24"/>
                <w:szCs w:val="24"/>
              </w:rPr>
              <w:t>中级职称</w:t>
            </w:r>
          </w:p>
        </w:tc>
        <w:tc>
          <w:tcPr>
            <w:tcW w:w="1279" w:type="dxa"/>
            <w:vAlign w:val="top"/>
          </w:tcPr>
          <w:p>
            <w:pPr>
              <w:pStyle w:val="12"/>
              <w:keepNext w:val="0"/>
              <w:keepLines w:val="0"/>
              <w:pageBreakBefore w:val="0"/>
              <w:wordWrap/>
              <w:overflowPunct/>
              <w:topLinePunct w:val="0"/>
              <w:bidi w:val="0"/>
              <w:spacing w:before="301" w:line="240" w:lineRule="auto"/>
              <w:ind w:left="178"/>
              <w:rPr>
                <w:rFonts w:hint="default" w:ascii="Times New Roman" w:hAnsi="Times New Roman" w:cs="Times New Roman"/>
                <w:sz w:val="24"/>
                <w:szCs w:val="24"/>
              </w:rPr>
            </w:pPr>
            <w:r>
              <w:rPr>
                <w:rFonts w:hint="default" w:ascii="Times New Roman" w:hAnsi="Times New Roman" w:cs="Times New Roman"/>
                <w:spacing w:val="3"/>
                <w:sz w:val="24"/>
                <w:szCs w:val="24"/>
              </w:rPr>
              <w:t>初级职称</w:t>
            </w:r>
          </w:p>
        </w:tc>
        <w:tc>
          <w:tcPr>
            <w:tcW w:w="1324" w:type="dxa"/>
            <w:vAlign w:val="top"/>
          </w:tcPr>
          <w:p>
            <w:pPr>
              <w:pStyle w:val="12"/>
              <w:keepNext w:val="0"/>
              <w:keepLines w:val="0"/>
              <w:pageBreakBefore w:val="0"/>
              <w:wordWrap/>
              <w:overflowPunct/>
              <w:topLinePunct w:val="0"/>
              <w:bidi w:val="0"/>
              <w:spacing w:before="300" w:line="240" w:lineRule="auto"/>
              <w:ind w:left="449"/>
              <w:rPr>
                <w:rFonts w:hint="default" w:ascii="Times New Roman" w:hAnsi="Times New Roman" w:cs="Times New Roman"/>
                <w:sz w:val="24"/>
                <w:szCs w:val="24"/>
              </w:rPr>
            </w:pPr>
            <w:r>
              <w:rPr>
                <w:rFonts w:hint="default" w:ascii="Times New Roman" w:hAnsi="Times New Roman" w:cs="Times New Roman"/>
                <w:spacing w:val="-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56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428" w:type="dxa"/>
            <w:vAlign w:val="top"/>
          </w:tcPr>
          <w:p>
            <w:pPr>
              <w:pStyle w:val="12"/>
              <w:keepNext w:val="0"/>
              <w:keepLines w:val="0"/>
              <w:pageBreakBefore w:val="0"/>
              <w:wordWrap/>
              <w:overflowPunct/>
              <w:topLinePunct w:val="0"/>
              <w:bidi w:val="0"/>
              <w:spacing w:before="281" w:line="240" w:lineRule="auto"/>
              <w:ind w:left="102"/>
              <w:rPr>
                <w:rFonts w:hint="default" w:ascii="Times New Roman" w:hAnsi="Times New Roman" w:cs="Times New Roman"/>
                <w:sz w:val="24"/>
                <w:szCs w:val="24"/>
              </w:rPr>
            </w:pPr>
            <w:r>
              <w:rPr>
                <w:rFonts w:hint="default" w:ascii="Times New Roman" w:hAnsi="Times New Roman" w:cs="Times New Roman"/>
                <w:spacing w:val="2"/>
                <w:sz w:val="24"/>
                <w:szCs w:val="24"/>
              </w:rPr>
              <w:t>注册医生</w:t>
            </w:r>
          </w:p>
        </w:tc>
        <w:tc>
          <w:tcPr>
            <w:tcW w:w="11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79" w:type="dxa"/>
            <w:gridSpan w:val="2"/>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8" w:type="dxa"/>
            <w:gridSpan w:val="2"/>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24"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bl>
    <w:p>
      <w:pPr>
        <w:keepNext w:val="0"/>
        <w:keepLines w:val="0"/>
        <w:pageBreakBefore w:val="0"/>
        <w:wordWrap/>
        <w:overflowPunct/>
        <w:topLinePunct w:val="0"/>
        <w:bidi w:val="0"/>
        <w:spacing w:line="240" w:lineRule="auto"/>
        <w:rPr>
          <w:rFonts w:hint="default" w:ascii="Times New Roman" w:hAnsi="Times New Roman" w:cs="Times New Roman"/>
        </w:rPr>
        <w:sectPr>
          <w:footerReference r:id="rId5" w:type="default"/>
          <w:pgSz w:w="11910" w:h="16850"/>
          <w:pgMar w:top="1701" w:right="1701" w:bottom="1701" w:left="1701" w:header="0" w:footer="1412" w:gutter="0"/>
          <w:cols w:space="720" w:num="1"/>
        </w:sect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tbl>
      <w:tblPr>
        <w:tblStyle w:val="13"/>
        <w:tblpPr w:leftFromText="180" w:rightFromText="180" w:vertAnchor="text" w:horzAnchor="page" w:tblpX="1173" w:tblpY="408"/>
        <w:tblOverlap w:val="never"/>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598"/>
        <w:gridCol w:w="1179"/>
        <w:gridCol w:w="1289"/>
        <w:gridCol w:w="1288"/>
        <w:gridCol w:w="126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注册护士</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33" w:type="dxa"/>
            <w:vMerge w:val="continue"/>
            <w:tcBorders>
              <w:top w:val="nil"/>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药师</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33" w:type="dxa"/>
            <w:vMerge w:val="continue"/>
            <w:tcBorders>
              <w:top w:val="nil"/>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2"/>
                <w:sz w:val="24"/>
                <w:szCs w:val="24"/>
              </w:rPr>
              <w:t>其他医技人员</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5"/>
                <w:sz w:val="24"/>
                <w:szCs w:val="24"/>
              </w:rPr>
              <w:t>合计</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5"/>
              <w:rPr>
                <w:rFonts w:hint="default" w:ascii="Times New Roman" w:hAnsi="Times New Roman" w:cs="Times New Roman"/>
                <w:sz w:val="24"/>
                <w:szCs w:val="24"/>
              </w:rPr>
            </w:pPr>
            <w:r>
              <w:rPr>
                <w:rFonts w:hint="default" w:ascii="Times New Roman" w:hAnsi="Times New Roman" w:cs="Times New Roman"/>
                <w:spacing w:val="6"/>
                <w:sz w:val="24"/>
                <w:szCs w:val="24"/>
              </w:rPr>
              <w:t>养老护理员</w:t>
            </w: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总人数</w:t>
            </w:r>
          </w:p>
        </w:tc>
        <w:tc>
          <w:tcPr>
            <w:tcW w:w="1179"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高级</w:t>
            </w:r>
          </w:p>
        </w:tc>
        <w:tc>
          <w:tcPr>
            <w:tcW w:w="1289"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中级</w:t>
            </w:r>
          </w:p>
        </w:tc>
        <w:tc>
          <w:tcPr>
            <w:tcW w:w="128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初级</w:t>
            </w:r>
          </w:p>
        </w:tc>
        <w:tc>
          <w:tcPr>
            <w:tcW w:w="1269" w:type="dxa"/>
            <w:vMerge w:val="restart"/>
            <w:tcBorders>
              <w:bottom w:val="nil"/>
            </w:tcBorders>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pacing w:val="-3"/>
                <w:position w:val="28"/>
                <w:sz w:val="24"/>
                <w:szCs w:val="24"/>
              </w:rPr>
            </w:pPr>
            <w:r>
              <w:rPr>
                <w:rFonts w:hint="default" w:ascii="Times New Roman" w:hAnsi="Times New Roman" w:cs="Times New Roman"/>
                <w:spacing w:val="-3"/>
                <w:position w:val="28"/>
                <w:sz w:val="24"/>
                <w:szCs w:val="24"/>
              </w:rPr>
              <w:t>其他</w:t>
            </w:r>
          </w:p>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10"/>
                <w:sz w:val="24"/>
                <w:szCs w:val="24"/>
              </w:rPr>
              <w:t>护理员</w:t>
            </w:r>
          </w:p>
        </w:tc>
        <w:tc>
          <w:tcPr>
            <w:tcW w:w="1343" w:type="dxa"/>
            <w:vMerge w:val="restart"/>
            <w:tcBorders>
              <w:bottom w:val="nil"/>
            </w:tcBorders>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179"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69"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345"/>
              <w:rPr>
                <w:rFonts w:hint="default" w:ascii="Times New Roman" w:hAnsi="Times New Roman" w:cs="Times New Roman"/>
                <w:sz w:val="24"/>
                <w:szCs w:val="24"/>
              </w:rPr>
            </w:pPr>
            <w:r>
              <w:rPr>
                <w:rFonts w:hint="default" w:ascii="Times New Roman" w:hAnsi="Times New Roman" w:cs="Times New Roman"/>
                <w:spacing w:val="-2"/>
                <w:sz w:val="24"/>
                <w:szCs w:val="24"/>
              </w:rPr>
              <w:t>床位数</w:t>
            </w:r>
          </w:p>
        </w:tc>
        <w:tc>
          <w:tcPr>
            <w:tcW w:w="4066"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572"/>
              <w:rPr>
                <w:rFonts w:hint="default" w:ascii="Times New Roman" w:hAnsi="Times New Roman" w:cs="Times New Roman"/>
                <w:sz w:val="24"/>
                <w:szCs w:val="24"/>
              </w:rPr>
            </w:pPr>
            <w:r>
              <w:rPr>
                <w:rFonts w:hint="default" w:ascii="Times New Roman" w:hAnsi="Times New Roman" w:cs="Times New Roman"/>
                <w:spacing w:val="2"/>
                <w:sz w:val="24"/>
                <w:szCs w:val="24"/>
              </w:rPr>
              <w:t>总床位数</w:t>
            </w:r>
          </w:p>
        </w:tc>
        <w:tc>
          <w:tcPr>
            <w:tcW w:w="3900"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16"/>
              <w:rPr>
                <w:rFonts w:hint="default" w:ascii="Times New Roman" w:hAnsi="Times New Roman" w:cs="Times New Roman"/>
                <w:sz w:val="24"/>
                <w:szCs w:val="24"/>
              </w:rPr>
            </w:pPr>
            <w:r>
              <w:rPr>
                <w:rFonts w:hint="default" w:ascii="Times New Roman" w:hAnsi="Times New Roman" w:cs="Times New Roman"/>
                <w:spacing w:val="1"/>
                <w:sz w:val="24"/>
                <w:szCs w:val="24"/>
              </w:rPr>
              <w:t>其中护理区床位数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4066"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3900"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1" w:hRule="atLeast"/>
        </w:trPr>
        <w:tc>
          <w:tcPr>
            <w:tcW w:w="9399" w:type="dxa"/>
            <w:gridSpan w:val="7"/>
            <w:vAlign w:val="top"/>
          </w:tcPr>
          <w:p>
            <w:pPr>
              <w:pStyle w:val="12"/>
              <w:keepNext w:val="0"/>
              <w:keepLines w:val="0"/>
              <w:pageBreakBefore w:val="0"/>
              <w:wordWrap/>
              <w:overflowPunct/>
              <w:topLinePunct w:val="0"/>
              <w:bidi w:val="0"/>
              <w:spacing w:before="78" w:line="240" w:lineRule="auto"/>
              <w:ind w:right="116"/>
              <w:jc w:val="both"/>
              <w:rPr>
                <w:rFonts w:hint="default" w:ascii="Times New Roman" w:hAnsi="Times New Roman" w:cs="Times New Roman"/>
                <w:sz w:val="24"/>
                <w:szCs w:val="24"/>
              </w:rPr>
            </w:pPr>
            <w:r>
              <w:rPr>
                <w:rFonts w:hint="eastAsia" w:ascii="Times New Roman" w:hAnsi="Times New Roman" w:cs="Times New Roman"/>
                <w:b/>
                <w:bCs/>
                <w:spacing w:val="-2"/>
                <w:sz w:val="24"/>
                <w:szCs w:val="24"/>
                <w:lang w:val="en-US" w:eastAsia="zh-CN"/>
              </w:rPr>
              <w:t xml:space="preserve">    </w:t>
            </w:r>
            <w:r>
              <w:rPr>
                <w:rFonts w:hint="default" w:ascii="Times New Roman" w:hAnsi="Times New Roman" w:cs="Times New Roman"/>
                <w:b/>
                <w:bCs/>
                <w:spacing w:val="-2"/>
                <w:sz w:val="24"/>
                <w:szCs w:val="24"/>
              </w:rPr>
              <w:t>自愿承担长期护理保险护理服务，申请成为</w:t>
            </w:r>
            <w:r>
              <w:rPr>
                <w:rFonts w:hint="default" w:ascii="Times New Roman" w:hAnsi="Times New Roman" w:cs="Times New Roman"/>
                <w:b/>
                <w:bCs/>
                <w:spacing w:val="-2"/>
                <w:sz w:val="24"/>
                <w:szCs w:val="24"/>
                <w:lang w:eastAsia="zh-CN"/>
              </w:rPr>
              <w:t>舟山</w:t>
            </w:r>
            <w:r>
              <w:rPr>
                <w:rFonts w:hint="default" w:ascii="Times New Roman" w:hAnsi="Times New Roman" w:cs="Times New Roman"/>
                <w:b/>
                <w:bCs/>
                <w:spacing w:val="-3"/>
                <w:sz w:val="24"/>
                <w:szCs w:val="24"/>
              </w:rPr>
              <w:t>市长期护理保险定点护理机构。本</w:t>
            </w:r>
            <w:r>
              <w:rPr>
                <w:rFonts w:hint="default" w:ascii="Times New Roman" w:hAnsi="Times New Roman" w:cs="Times New Roman"/>
                <w:b/>
                <w:bCs/>
                <w:spacing w:val="-2"/>
                <w:sz w:val="24"/>
                <w:szCs w:val="24"/>
              </w:rPr>
              <w:t>单位承诺：本次提供的所有申请材料均真实有效，如提供材料虚假、不真实的，承担由</w:t>
            </w:r>
            <w:r>
              <w:rPr>
                <w:rFonts w:hint="default" w:ascii="Times New Roman" w:hAnsi="Times New Roman" w:cs="Times New Roman"/>
                <w:b/>
                <w:bCs/>
                <w:spacing w:val="-3"/>
                <w:sz w:val="24"/>
                <w:szCs w:val="24"/>
              </w:rPr>
              <w:t>此引起的一切责任和后果。</w:t>
            </w: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rPr>
                <w:rFonts w:hint="default" w:ascii="Times New Roman" w:hAnsi="Times New Roman" w:cs="Times New Roman"/>
                <w:spacing w:val="5"/>
                <w:position w:val="1"/>
                <w:sz w:val="24"/>
                <w:szCs w:val="24"/>
              </w:rPr>
            </w:pPr>
            <w:r>
              <w:rPr>
                <w:rFonts w:hint="default"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rPr>
              <w:t>法人代表签字(盖章):</w:t>
            </w:r>
            <w:r>
              <w:rPr>
                <w:rFonts w:hint="default" w:ascii="Times New Roman" w:hAnsi="Times New Roman" w:cs="Times New Roman"/>
                <w:spacing w:val="1"/>
                <w:sz w:val="24"/>
                <w:szCs w:val="24"/>
              </w:rPr>
              <w:t xml:space="preserve">              </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cs="Times New Roman"/>
                <w:spacing w:val="1"/>
                <w:sz w:val="24"/>
                <w:szCs w:val="24"/>
              </w:rPr>
              <w:t xml:space="preserve">  </w:t>
            </w:r>
            <w:r>
              <w:rPr>
                <w:rFonts w:hint="default" w:ascii="Times New Roman" w:hAnsi="Times New Roman" w:cs="Times New Roman"/>
                <w:spacing w:val="5"/>
                <w:position w:val="1"/>
                <w:sz w:val="24"/>
                <w:szCs w:val="24"/>
              </w:rPr>
              <w:t>单位(盖章)</w:t>
            </w:r>
          </w:p>
          <w:p>
            <w:pPr>
              <w:pStyle w:val="12"/>
              <w:keepNext w:val="0"/>
              <w:keepLines w:val="0"/>
              <w:pageBreakBefore w:val="0"/>
              <w:wordWrap/>
              <w:overflowPunct/>
              <w:topLinePunct w:val="0"/>
              <w:bidi w:val="0"/>
              <w:spacing w:before="78" w:line="240" w:lineRule="auto"/>
              <w:rPr>
                <w:rFonts w:hint="default" w:ascii="Times New Roman" w:hAnsi="Times New Roman" w:cs="Times New Roman"/>
                <w:sz w:val="24"/>
                <w:szCs w:val="24"/>
              </w:rPr>
            </w:pPr>
            <w:r>
              <w:rPr>
                <w:rFonts w:hint="default" w:ascii="Times New Roman" w:hAnsi="Times New Roman" w:cs="Times New Roman"/>
                <w:spacing w:val="5"/>
                <w:position w:val="1"/>
                <w:sz w:val="24"/>
                <w:szCs w:val="24"/>
                <w:lang w:val="en-US" w:eastAsia="zh-CN"/>
              </w:rPr>
              <w:t xml:space="preserve">                                       </w:t>
            </w:r>
            <w:r>
              <w:rPr>
                <w:rFonts w:hint="eastAsia" w:ascii="Times New Roman" w:hAnsi="Times New Roman" w:cs="Times New Roman"/>
                <w:spacing w:val="5"/>
                <w:position w:val="1"/>
                <w:sz w:val="24"/>
                <w:szCs w:val="24"/>
                <w:lang w:val="en-US" w:eastAsia="zh-CN"/>
              </w:rPr>
              <w:t xml:space="preserve">             </w:t>
            </w:r>
            <w:r>
              <w:rPr>
                <w:rFonts w:hint="default" w:ascii="Times New Roman" w:hAnsi="Times New Roman" w:cs="Times New Roman"/>
                <w:spacing w:val="5"/>
                <w:position w:val="1"/>
                <w:sz w:val="24"/>
                <w:szCs w:val="24"/>
                <w:lang w:val="en-US" w:eastAsia="zh-CN"/>
              </w:rPr>
              <w:t xml:space="preserve">  </w:t>
            </w:r>
            <w:r>
              <w:rPr>
                <w:rFonts w:hint="default" w:ascii="Times New Roman" w:hAnsi="Times New Roman" w:cs="Times New Roman"/>
                <w:spacing w:val="-9"/>
                <w:sz w:val="24"/>
                <w:szCs w:val="24"/>
              </w:rPr>
              <w:t>年</w:t>
            </w:r>
            <w:r>
              <w:rPr>
                <w:rFonts w:hint="default" w:ascii="Times New Roman" w:hAnsi="Times New Roman" w:cs="Times New Roman"/>
                <w:spacing w:val="14"/>
                <w:sz w:val="24"/>
                <w:szCs w:val="24"/>
              </w:rPr>
              <w:t xml:space="preserve">   </w:t>
            </w:r>
            <w:r>
              <w:rPr>
                <w:rFonts w:hint="default" w:ascii="Times New Roman" w:hAnsi="Times New Roman" w:cs="Times New Roman"/>
                <w:spacing w:val="-9"/>
                <w:sz w:val="24"/>
                <w:szCs w:val="24"/>
              </w:rPr>
              <w:t>月</w:t>
            </w:r>
            <w:r>
              <w:rPr>
                <w:rFonts w:hint="default" w:ascii="Times New Roman" w:hAnsi="Times New Roman" w:cs="Times New Roman"/>
                <w:spacing w:val="25"/>
                <w:sz w:val="24"/>
                <w:szCs w:val="24"/>
              </w:rPr>
              <w:t xml:space="preserve">   </w:t>
            </w:r>
            <w:r>
              <w:rPr>
                <w:rFonts w:hint="default" w:ascii="Times New Roman" w:hAnsi="Times New Roman" w:cs="Times New Roman"/>
                <w:spacing w:val="-9"/>
                <w:sz w:val="24"/>
                <w:szCs w:val="24"/>
              </w:rPr>
              <w:t>日</w:t>
            </w:r>
          </w:p>
        </w:tc>
      </w:tr>
    </w:tbl>
    <w:p>
      <w:pPr>
        <w:spacing w:line="240" w:lineRule="auto"/>
        <w:ind w:right="0"/>
        <w:rPr>
          <w:rFonts w:hint="eastAsia" w:ascii="仿宋" w:hAnsi="仿宋" w:eastAsia="仿宋" w:cs="仿宋"/>
          <w:spacing w:val="16"/>
          <w:sz w:val="31"/>
          <w:szCs w:val="31"/>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6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34"/>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34"/>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GNjZDE3ZDIyMjViYzAwMDZkNGIzZTExOGJjM2UifQ=="/>
  </w:docVars>
  <w:rsids>
    <w:rsidRoot w:val="00000000"/>
    <w:rsid w:val="0279020E"/>
    <w:rsid w:val="03444309"/>
    <w:rsid w:val="03534C1C"/>
    <w:rsid w:val="067D0393"/>
    <w:rsid w:val="07365BAF"/>
    <w:rsid w:val="07702E6D"/>
    <w:rsid w:val="0B1B1BAB"/>
    <w:rsid w:val="0BB04180"/>
    <w:rsid w:val="0F1467D4"/>
    <w:rsid w:val="12091866"/>
    <w:rsid w:val="121C5A04"/>
    <w:rsid w:val="12D553E2"/>
    <w:rsid w:val="12F073C3"/>
    <w:rsid w:val="1395654F"/>
    <w:rsid w:val="142837DE"/>
    <w:rsid w:val="14B06345"/>
    <w:rsid w:val="16DE47BE"/>
    <w:rsid w:val="16FFC1A9"/>
    <w:rsid w:val="1AE144E9"/>
    <w:rsid w:val="1B57735A"/>
    <w:rsid w:val="1E3D7808"/>
    <w:rsid w:val="1E7A8C50"/>
    <w:rsid w:val="1EF78E32"/>
    <w:rsid w:val="1F6541C8"/>
    <w:rsid w:val="1FAB79AD"/>
    <w:rsid w:val="1FB5190D"/>
    <w:rsid w:val="2164183D"/>
    <w:rsid w:val="23F373E5"/>
    <w:rsid w:val="25A8619C"/>
    <w:rsid w:val="25DB3FEC"/>
    <w:rsid w:val="2B3265FA"/>
    <w:rsid w:val="2C7F4FA6"/>
    <w:rsid w:val="2C8C63D4"/>
    <w:rsid w:val="2DE57862"/>
    <w:rsid w:val="2F6F3947"/>
    <w:rsid w:val="2FE567E9"/>
    <w:rsid w:val="30E45493"/>
    <w:rsid w:val="30F229C1"/>
    <w:rsid w:val="31017A8F"/>
    <w:rsid w:val="31912895"/>
    <w:rsid w:val="35FBA9A8"/>
    <w:rsid w:val="36725008"/>
    <w:rsid w:val="39FB17DA"/>
    <w:rsid w:val="3C6504EB"/>
    <w:rsid w:val="3DFF182B"/>
    <w:rsid w:val="3E5A656F"/>
    <w:rsid w:val="3E796388"/>
    <w:rsid w:val="3E7F97A1"/>
    <w:rsid w:val="3EBF4432"/>
    <w:rsid w:val="3EFB046F"/>
    <w:rsid w:val="3FCFA744"/>
    <w:rsid w:val="3FDAF174"/>
    <w:rsid w:val="43FBBB0D"/>
    <w:rsid w:val="45085EB8"/>
    <w:rsid w:val="47114C96"/>
    <w:rsid w:val="476E453E"/>
    <w:rsid w:val="47DF06A0"/>
    <w:rsid w:val="4B2E3F47"/>
    <w:rsid w:val="4D834C75"/>
    <w:rsid w:val="4E5D3762"/>
    <w:rsid w:val="4E7738A9"/>
    <w:rsid w:val="4F796D65"/>
    <w:rsid w:val="4F7E4230"/>
    <w:rsid w:val="50EC48E0"/>
    <w:rsid w:val="51546C6A"/>
    <w:rsid w:val="521B379C"/>
    <w:rsid w:val="53302A15"/>
    <w:rsid w:val="536FEB4D"/>
    <w:rsid w:val="547F1F0F"/>
    <w:rsid w:val="549E48C7"/>
    <w:rsid w:val="557A7C44"/>
    <w:rsid w:val="581D5825"/>
    <w:rsid w:val="585D2567"/>
    <w:rsid w:val="59144085"/>
    <w:rsid w:val="592F8A79"/>
    <w:rsid w:val="59352287"/>
    <w:rsid w:val="59E82D08"/>
    <w:rsid w:val="5AA02F74"/>
    <w:rsid w:val="5B984767"/>
    <w:rsid w:val="5BAB281A"/>
    <w:rsid w:val="5BEE1CB9"/>
    <w:rsid w:val="5C7382F3"/>
    <w:rsid w:val="5CEB51B2"/>
    <w:rsid w:val="5CF76E7E"/>
    <w:rsid w:val="5E8C9B7A"/>
    <w:rsid w:val="5F4F87EC"/>
    <w:rsid w:val="5F662AC3"/>
    <w:rsid w:val="5FCD814B"/>
    <w:rsid w:val="5FF62C83"/>
    <w:rsid w:val="634B37A0"/>
    <w:rsid w:val="63830380"/>
    <w:rsid w:val="675A65EF"/>
    <w:rsid w:val="67BE198F"/>
    <w:rsid w:val="67F0DBEA"/>
    <w:rsid w:val="6A3DCFCA"/>
    <w:rsid w:val="6B7E7805"/>
    <w:rsid w:val="6BBF4F04"/>
    <w:rsid w:val="6CA23842"/>
    <w:rsid w:val="6CD36534"/>
    <w:rsid w:val="6D673ED8"/>
    <w:rsid w:val="6D77157D"/>
    <w:rsid w:val="6F5A5CD5"/>
    <w:rsid w:val="6F7F04EA"/>
    <w:rsid w:val="6FDFD44B"/>
    <w:rsid w:val="6FF3EAD6"/>
    <w:rsid w:val="7036571F"/>
    <w:rsid w:val="73EF75EA"/>
    <w:rsid w:val="73FFE0DF"/>
    <w:rsid w:val="748548EC"/>
    <w:rsid w:val="758F276A"/>
    <w:rsid w:val="75FEE330"/>
    <w:rsid w:val="79AFD216"/>
    <w:rsid w:val="79EDCB70"/>
    <w:rsid w:val="79EED3E5"/>
    <w:rsid w:val="7AFF4551"/>
    <w:rsid w:val="7B3D700B"/>
    <w:rsid w:val="7B7DBA1F"/>
    <w:rsid w:val="7B7E9D33"/>
    <w:rsid w:val="7BDD25D4"/>
    <w:rsid w:val="7BFE0EE1"/>
    <w:rsid w:val="7C5E6487"/>
    <w:rsid w:val="7C6BEA31"/>
    <w:rsid w:val="7D157953"/>
    <w:rsid w:val="7E537D18"/>
    <w:rsid w:val="7E5F365C"/>
    <w:rsid w:val="7ED7A793"/>
    <w:rsid w:val="7EFB2E46"/>
    <w:rsid w:val="7EFF4BF2"/>
    <w:rsid w:val="7F2FE348"/>
    <w:rsid w:val="7F306FFA"/>
    <w:rsid w:val="7F3F97FA"/>
    <w:rsid w:val="7F6C4CBA"/>
    <w:rsid w:val="7F747D9D"/>
    <w:rsid w:val="7F7FFD2A"/>
    <w:rsid w:val="7F9EB22C"/>
    <w:rsid w:val="7FBFCCEC"/>
    <w:rsid w:val="7FCD51C8"/>
    <w:rsid w:val="7FDDE9FC"/>
    <w:rsid w:val="7FDF1CEA"/>
    <w:rsid w:val="7FDFF534"/>
    <w:rsid w:val="7FE69A59"/>
    <w:rsid w:val="7FE71C23"/>
    <w:rsid w:val="7FEF8576"/>
    <w:rsid w:val="7FFAD5F0"/>
    <w:rsid w:val="7FFB8097"/>
    <w:rsid w:val="7FFF890D"/>
    <w:rsid w:val="7FFFD541"/>
    <w:rsid w:val="89D73DB0"/>
    <w:rsid w:val="8D71DD49"/>
    <w:rsid w:val="8FFD50B2"/>
    <w:rsid w:val="9D3EC57E"/>
    <w:rsid w:val="9DAE525D"/>
    <w:rsid w:val="9EEFB0B2"/>
    <w:rsid w:val="9F773DF7"/>
    <w:rsid w:val="A3369C82"/>
    <w:rsid w:val="A8F727C9"/>
    <w:rsid w:val="ABA76764"/>
    <w:rsid w:val="AF9D6692"/>
    <w:rsid w:val="AFEFDBC1"/>
    <w:rsid w:val="B4AFF5C9"/>
    <w:rsid w:val="B597DDA7"/>
    <w:rsid w:val="B767158E"/>
    <w:rsid w:val="BAE549D4"/>
    <w:rsid w:val="BBBF8432"/>
    <w:rsid w:val="BBF89D8F"/>
    <w:rsid w:val="BDEEFDE5"/>
    <w:rsid w:val="BE6F95F9"/>
    <w:rsid w:val="BEAF4AE8"/>
    <w:rsid w:val="BED71F19"/>
    <w:rsid w:val="BF3FB38A"/>
    <w:rsid w:val="BF76F9DB"/>
    <w:rsid w:val="BF7F13AE"/>
    <w:rsid w:val="BFBFBA34"/>
    <w:rsid w:val="BFFF2102"/>
    <w:rsid w:val="CD9B1BB5"/>
    <w:rsid w:val="CFBB84E3"/>
    <w:rsid w:val="CFED561F"/>
    <w:rsid w:val="D2BD3DE8"/>
    <w:rsid w:val="D5DE27C0"/>
    <w:rsid w:val="D5FF3811"/>
    <w:rsid w:val="D613BAE3"/>
    <w:rsid w:val="D749C953"/>
    <w:rsid w:val="D75F75C9"/>
    <w:rsid w:val="D9AA47D4"/>
    <w:rsid w:val="DB7B50DC"/>
    <w:rsid w:val="DBA65809"/>
    <w:rsid w:val="DBBF9F5F"/>
    <w:rsid w:val="DBC1ABC7"/>
    <w:rsid w:val="DBFD679B"/>
    <w:rsid w:val="DBFFD416"/>
    <w:rsid w:val="DEFF6EFD"/>
    <w:rsid w:val="DFF9F52D"/>
    <w:rsid w:val="DFFFABC5"/>
    <w:rsid w:val="EAFD849A"/>
    <w:rsid w:val="EBEE814A"/>
    <w:rsid w:val="EBF702AD"/>
    <w:rsid w:val="ED3FDBCF"/>
    <w:rsid w:val="EDFED390"/>
    <w:rsid w:val="EEBF93A1"/>
    <w:rsid w:val="EF9E3676"/>
    <w:rsid w:val="EFEBE05A"/>
    <w:rsid w:val="EFF77A66"/>
    <w:rsid w:val="EFFFA2A6"/>
    <w:rsid w:val="F36FBDC3"/>
    <w:rsid w:val="F3E76908"/>
    <w:rsid w:val="F47F348D"/>
    <w:rsid w:val="F4FC21E9"/>
    <w:rsid w:val="F556E8A4"/>
    <w:rsid w:val="F59EC8D9"/>
    <w:rsid w:val="F5F3B9F9"/>
    <w:rsid w:val="F5F638FD"/>
    <w:rsid w:val="F6DB55BE"/>
    <w:rsid w:val="F6E59C7D"/>
    <w:rsid w:val="F6FA9927"/>
    <w:rsid w:val="F708039B"/>
    <w:rsid w:val="F7DAF37B"/>
    <w:rsid w:val="F7E4D05C"/>
    <w:rsid w:val="F7F29336"/>
    <w:rsid w:val="F8EBBB46"/>
    <w:rsid w:val="F97C56A6"/>
    <w:rsid w:val="F9FBF817"/>
    <w:rsid w:val="FAB69D98"/>
    <w:rsid w:val="FACF1856"/>
    <w:rsid w:val="FB74F24E"/>
    <w:rsid w:val="FBAD8220"/>
    <w:rsid w:val="FBCE7A55"/>
    <w:rsid w:val="FBEFED0C"/>
    <w:rsid w:val="FD3FB98A"/>
    <w:rsid w:val="FD5EBD9F"/>
    <w:rsid w:val="FD77F330"/>
    <w:rsid w:val="FDADA3D2"/>
    <w:rsid w:val="FDBD493D"/>
    <w:rsid w:val="FDBFA254"/>
    <w:rsid w:val="FDEDD695"/>
    <w:rsid w:val="FDF26525"/>
    <w:rsid w:val="FDFF1143"/>
    <w:rsid w:val="FEFF1D27"/>
    <w:rsid w:val="FF37E8D6"/>
    <w:rsid w:val="FF5FFBBF"/>
    <w:rsid w:val="FFB32AC2"/>
    <w:rsid w:val="FFB3B51C"/>
    <w:rsid w:val="FFCD0F7E"/>
    <w:rsid w:val="FFFB50DD"/>
    <w:rsid w:val="FFFF3E63"/>
    <w:rsid w:val="FFFF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right="-38" w:firstLine="615"/>
    </w:pPr>
    <w:rPr>
      <w:rFonts w:ascii="仿宋_GB2312" w:hAnsi="宋体" w:eastAsia="仿宋_GB2312"/>
      <w:spacing w:val="-2"/>
      <w:sz w:val="32"/>
      <w:szCs w:val="20"/>
    </w:rPr>
  </w:style>
  <w:style w:type="paragraph" w:styleId="3">
    <w:name w:val="Body Text First Indent 2"/>
    <w:basedOn w:val="1"/>
    <w:qFormat/>
    <w:uiPriority w:val="99"/>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qFormat/>
    <w:uiPriority w:val="0"/>
    <w:pPr>
      <w:jc w:val="left"/>
    </w:pPr>
    <w:rPr>
      <w:rFonts w:ascii="Calibri" w:hAnsi="Calibri" w:cs="Calibri"/>
      <w:kern w:val="0"/>
      <w:sz w:val="24"/>
      <w:szCs w:val="24"/>
    </w:rPr>
  </w:style>
  <w:style w:type="paragraph" w:styleId="9">
    <w:name w:val="Title"/>
    <w:basedOn w:val="1"/>
    <w:qFormat/>
    <w:uiPriority w:val="0"/>
    <w:pPr>
      <w:spacing w:beforeAutospacing="0" w:afterAutospacing="0" w:line="560" w:lineRule="exact"/>
      <w:jc w:val="center"/>
      <w:outlineLvl w:val="0"/>
    </w:pPr>
    <w:rPr>
      <w:rFonts w:ascii="Arial" w:hAnsi="Arial" w:eastAsia="方正小标宋_GBK"/>
      <w:sz w:val="44"/>
    </w:r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2023-12-06T19:50:00Z</dcterms:created>
  <dc:creator>DELL</dc:creator>
  <cp:lastModifiedBy>user</cp:lastModifiedBy>
  <cp:lastPrinted>2024-02-28T23:56:00Z</cp:lastPrinted>
  <dcterms:modified xsi:type="dcterms:W3CDTF">2024-03-01T15:16:33Z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3BB6AE5678604C448866DBB90900A631_12</vt:lpwstr>
  </property>
</Properties>
</file>