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诸暨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市新增综合行政执法事项统一目录（2022年）》《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诸暨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市综合行政执法建设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领域调整事项目录》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楷体_GB2312" w:hAnsi="楷体" w:eastAsia="楷体_GB2312"/>
          <w:sz w:val="32"/>
        </w:rPr>
      </w:pPr>
      <w:r>
        <w:rPr>
          <w:rFonts w:hint="eastAsia" w:ascii="楷体_GB2312" w:hAnsi="楷体" w:eastAsia="楷体_GB2312"/>
          <w:sz w:val="32"/>
        </w:rPr>
        <w:t>市综合执法局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80" w:lineRule="exact"/>
        <w:textAlignment w:val="auto"/>
        <w:rPr>
          <w:rFonts w:hint="eastAsia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为积极推进“大综合一体化”行政执法体制改革，根据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《浙江省人民政府关于各设区市“大综合一体化”行政执法改革方案的批复》（浙政函〔2022〕32号）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《浙江省司法厅关于公布浙江省新增综合行政执法事项统一目录（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浙司〔2022〕74号）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文件精神，我局牵头起草了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诸暨</w:t>
      </w:r>
      <w:r>
        <w:rPr>
          <w:rFonts w:hint="eastAsia" w:ascii="仿宋_GB2312" w:hAnsi="仿宋_GB2312" w:eastAsia="仿宋_GB2312" w:cs="仿宋_GB2312"/>
          <w:sz w:val="32"/>
          <w:szCs w:val="32"/>
        </w:rPr>
        <w:t>市新增综合行政执法事项统一目录（2022年）》。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按照《绍兴市人民政府关于公布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绍兴市新增综合行政执法事项统一目录（2022年）和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绍兴市综合行政执法建设领域调整事项目录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》（绍政发〔2022〕16号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）文件要求，为确保执法主体的合法性，我局起草了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诸暨</w:t>
      </w:r>
      <w:r>
        <w:rPr>
          <w:rFonts w:hint="eastAsia" w:ascii="仿宋_GB2312" w:hAnsi="仿宋_GB2312" w:eastAsia="仿宋_GB2312" w:cs="仿宋_GB2312"/>
          <w:sz w:val="32"/>
          <w:szCs w:val="32"/>
        </w:rPr>
        <w:t>市综合行政执法建设领域调整事项目录》。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诸暨</w:t>
      </w:r>
      <w:r>
        <w:rPr>
          <w:rFonts w:hint="eastAsia" w:ascii="仿宋_GB2312" w:hAnsi="仿宋_GB2312" w:eastAsia="仿宋_GB2312" w:cs="仿宋_GB2312"/>
          <w:sz w:val="32"/>
          <w:szCs w:val="32"/>
        </w:rPr>
        <w:t>市新增综合行政执法事项统一目录（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（以下简称新增目录）和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诸暨</w:t>
      </w:r>
      <w:r>
        <w:rPr>
          <w:rFonts w:hint="eastAsia" w:ascii="仿宋_GB2312" w:hAnsi="仿宋_GB2312" w:eastAsia="仿宋_GB2312" w:cs="仿宋_GB2312"/>
          <w:sz w:val="32"/>
          <w:szCs w:val="32"/>
        </w:rPr>
        <w:t>市综合行政执法建设领域调整事项目录》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（以下简称调整目录）于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9月15日完成初稿编制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《新增目录》</w:t>
      </w:r>
      <w:r>
        <w:rPr>
          <w:rFonts w:hint="eastAsia" w:ascii="仿宋_GB2312" w:hAnsi="仿宋_GB2312" w:eastAsia="仿宋_GB2312" w:cs="仿宋_GB2312"/>
          <w:sz w:val="32"/>
          <w:szCs w:val="32"/>
        </w:rPr>
        <w:t>分为“两张清单”，即纳入综合行政执法的行政处罚事项清单以及对应的职责边界清单。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1.行政处罚事项清单：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涉及事业单位登记管理（7项）、发展改革（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项）、教育（1项）、民宗（14项）、民政（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项）、财政（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项）、人力社保（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项）、建设（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项）、水利（4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项）、林业（76项）和气象（9项）等11个部门共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283</w:t>
      </w:r>
      <w:r>
        <w:rPr>
          <w:rFonts w:hint="eastAsia" w:ascii="仿宋_GB2312" w:hAnsi="仿宋_GB2312" w:eastAsia="仿宋_GB2312" w:cs="仿宋_GB2312"/>
          <w:sz w:val="32"/>
          <w:szCs w:val="32"/>
        </w:rPr>
        <w:t>项行政处罚事项。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职责边界清单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划分了事中事后监管责任边界，明确了业务主管部门和综合执法部门的任务分工，即业务主管部门负责对具体违法行为的监管，受理投诉、举报；对发现、移送的违法线索进行处理；需要立案查处的，将相关证据材料移送综合执法部门。综合执法部门按程序办理并将处理结果反馈业务主管部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《调整目录》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涉及建设领域的执法事项共计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项）和建筑业（1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按照省、市相关文件要求，自通告之日起，相关执法事项的行政处罚权及与之相关的行政检查、行政强制措施等职权由市综合执法局调整至市建设局行使。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（三）《新增目录》和《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目录》均自发文之日起30日后实行。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976C4"/>
    <w:rsid w:val="041E464F"/>
    <w:rsid w:val="0568515C"/>
    <w:rsid w:val="06B01054"/>
    <w:rsid w:val="077E0859"/>
    <w:rsid w:val="09E802E1"/>
    <w:rsid w:val="0A243FB0"/>
    <w:rsid w:val="0B900C84"/>
    <w:rsid w:val="0BB27F3E"/>
    <w:rsid w:val="0BFB5DB4"/>
    <w:rsid w:val="178E58D0"/>
    <w:rsid w:val="18AD2894"/>
    <w:rsid w:val="1B221A8F"/>
    <w:rsid w:val="1B487750"/>
    <w:rsid w:val="1D917055"/>
    <w:rsid w:val="1DE40650"/>
    <w:rsid w:val="1F5A76A7"/>
    <w:rsid w:val="23412D64"/>
    <w:rsid w:val="251E4BF6"/>
    <w:rsid w:val="27797B83"/>
    <w:rsid w:val="27B72F1E"/>
    <w:rsid w:val="293C4333"/>
    <w:rsid w:val="2B9B69E6"/>
    <w:rsid w:val="2BD17810"/>
    <w:rsid w:val="2E7A0F0A"/>
    <w:rsid w:val="301976C4"/>
    <w:rsid w:val="31A3269E"/>
    <w:rsid w:val="324E3917"/>
    <w:rsid w:val="329A0AD5"/>
    <w:rsid w:val="381761BF"/>
    <w:rsid w:val="39137E32"/>
    <w:rsid w:val="403E1AF3"/>
    <w:rsid w:val="42201C89"/>
    <w:rsid w:val="44953E37"/>
    <w:rsid w:val="47F165CE"/>
    <w:rsid w:val="4A481A4D"/>
    <w:rsid w:val="4A570604"/>
    <w:rsid w:val="4BAE4439"/>
    <w:rsid w:val="4CAD39C5"/>
    <w:rsid w:val="4CAD655A"/>
    <w:rsid w:val="4DA001E4"/>
    <w:rsid w:val="4F231863"/>
    <w:rsid w:val="51CB1F8D"/>
    <w:rsid w:val="55577701"/>
    <w:rsid w:val="577E6D98"/>
    <w:rsid w:val="584C06EA"/>
    <w:rsid w:val="5AF423A8"/>
    <w:rsid w:val="5E910E34"/>
    <w:rsid w:val="5EE25A4F"/>
    <w:rsid w:val="5F3B1420"/>
    <w:rsid w:val="602A3154"/>
    <w:rsid w:val="60311C36"/>
    <w:rsid w:val="615A4F23"/>
    <w:rsid w:val="635B652F"/>
    <w:rsid w:val="6773114E"/>
    <w:rsid w:val="69AE3CF0"/>
    <w:rsid w:val="6D07276D"/>
    <w:rsid w:val="71501B2A"/>
    <w:rsid w:val="758B11E8"/>
    <w:rsid w:val="75B46B29"/>
    <w:rsid w:val="763B70FF"/>
    <w:rsid w:val="7954591E"/>
    <w:rsid w:val="79CA11DC"/>
    <w:rsid w:val="7E1E1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left"/>
      <w:outlineLvl w:val="0"/>
    </w:pPr>
    <w:rPr>
      <w:rFonts w:ascii="Century Gothic" w:hAnsi="Arial" w:eastAsia="宋体" w:cs="宋体"/>
      <w:kern w:val="0"/>
      <w:sz w:val="31"/>
      <w:szCs w:val="31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2022-09-28T04:20:00Z</dcterms:created>
  <dc:creator>LOCKED</dc:creator>
  <cp:lastModifiedBy>壮壮</cp:lastModifiedBy>
  <cp:lastPrinted>2022-09-30T03:05:00Z</cp:lastPrinted>
  <dcterms:modified xsi:type="dcterms:W3CDTF">2024-07-25T11:15:02Z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526753028A0A4E11BB2931D52293E80B</vt:lpwstr>
  </property>
</Properties>
</file>