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BE6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关于《乐清市智能化、数字化、绿色化技术改造项目实施细则（征求意见稿）》的起草说明</w:t>
      </w:r>
      <w:bookmarkEnd w:id="0"/>
    </w:p>
    <w:p w14:paraId="67A4BEEA">
      <w:pPr>
        <w:pStyle w:val="2"/>
        <w:rPr>
          <w:rFonts w:hint="eastAsia"/>
        </w:rPr>
      </w:pPr>
    </w:p>
    <w:p w14:paraId="3E51AD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根据会议安排，现就报送审查的《乐清市智能化、数字化、绿色化技术改造项目实施细则》有关情况说明如下：</w:t>
      </w:r>
    </w:p>
    <w:p w14:paraId="798A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一、文本出台背景</w:t>
      </w:r>
    </w:p>
    <w:p w14:paraId="05E40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为落实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《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关于印发&lt;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  <w:woUserID w:val="2"/>
        </w:rPr>
        <w:t>2025年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乐清市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级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产业政策&gt;的通知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乐政发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val="en-US" w:eastAsia="zh-CN" w:bidi="ar"/>
        </w:rPr>
        <w:t>〔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eastAsia="zh-CN" w:bidi="ar"/>
          <w:woUserID w:val="2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val="en-US" w:eastAsia="zh-CN" w:bidi="ar"/>
        </w:rPr>
        <w:t>号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文件内容，细化企业技术改造项目补助内容，规范项目申报流程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，结合我市实际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草拟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《乐清市智能化、数字化、绿色化技术改造项目实施细则（征求意见稿）》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（以下简称《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技改细则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24F48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二、文件参考依据</w:t>
      </w:r>
    </w:p>
    <w:p w14:paraId="0AE0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该文件参考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关于印发&lt;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  <w:woUserID w:val="2"/>
        </w:rPr>
        <w:t>2025年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乐清市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级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产业政策&gt;的通知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政策文本，并结合相关实际制定。</w:t>
      </w:r>
    </w:p>
    <w:p w14:paraId="6E9C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、文本制定过程</w:t>
      </w:r>
    </w:p>
    <w:p w14:paraId="65C0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关于印发&lt;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  <w:woUserID w:val="2"/>
        </w:rPr>
        <w:t>2025年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乐清市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级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产业政策&gt;的通知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》文件内容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我局拟定了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技改细则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，并会同财政局及我局相关科室进一步细化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规范政策内容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经修改完善后形成征求意见稿。</w:t>
      </w:r>
    </w:p>
    <w:p w14:paraId="568F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、文本主要内容</w:t>
      </w:r>
    </w:p>
    <w:p w14:paraId="099DF33B">
      <w:pPr>
        <w:spacing w:line="576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企业</w:t>
      </w: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浙江政务服务网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上提交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技改项目备案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申请</w:t>
      </w: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，经</w:t>
      </w:r>
      <w:r>
        <w:rPr>
          <w:rFonts w:hint="default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审核通过后实施建设，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项目建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设期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最长</w:t>
      </w:r>
      <w:r>
        <w:rPr>
          <w:rFonts w:hint="default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个月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项目建设拟开工时间不得早于备案之日前六个月，拟建成时间不得迟于备案之日后24个月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，超期投入不予补助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0DB7209B">
      <w:pPr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说明：例如项目于2025年7月备案，该项目的拟开工时间不得早于2025年1月，拟建成时间不得迟于2027年6月，在这个时间范畴内，最长可任意选取24个月作为项目建设期。</w:t>
      </w:r>
    </w:p>
    <w:p w14:paraId="3DAA2AD3"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企业申请验收的项目，项目实际购置的设备及信息化软硬件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名称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类别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要求</w:t>
      </w:r>
      <w:r>
        <w:rPr>
          <w:rFonts w:hint="eastAsia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)</w:t>
      </w:r>
      <w:r>
        <w:rPr>
          <w:rFonts w:hint="default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eastAsia="zh-CN"/>
          <w:woUserID w:val="1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与备案清单一致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。如有变更的，企业需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在项目</w:t>
      </w:r>
      <w:r>
        <w:rPr>
          <w:rFonts w:hint="eastAsia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初次备案拟建成时间2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个月之前提交备案变更申请，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项目</w:t>
      </w:r>
      <w:r>
        <w:rPr>
          <w:rFonts w:hint="eastAsia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备案</w:t>
      </w:r>
      <w:r>
        <w:rPr>
          <w:rFonts w:hint="eastAsia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清单、建设时间、投资额原则上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仅允许变更一次，市经信局以最终确定的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备案通知书作</w:t>
      </w:r>
      <w:r>
        <w:rPr>
          <w:rFonts w:hint="default" w:ascii="Times New Roman" w:eastAsia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为验收依据。</w:t>
      </w:r>
    </w:p>
    <w:p w14:paraId="15CF35D2">
      <w:pPr>
        <w:spacing w:line="576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说明：参考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项目初次备案通知书上的拟建成时间，如建成时间为2027年6月，企业若需变更，则需在2027年4月及之前申请变更，变更要素包含</w:t>
      </w:r>
      <w:r>
        <w:rPr>
          <w:rFonts w:hint="default" w:ascii="Times New Roman" w:hAnsi="Times New Roman" w:eastAsia="仿宋_GB2312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备案</w:t>
      </w:r>
      <w:r>
        <w:rPr>
          <w:rFonts w:hint="eastAsia"/>
          <w:strike w:val="0"/>
          <w:dstrike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清单、建设时间、投资额任一项的，仅允许变更一次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2691D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五、附则说明</w:t>
      </w:r>
    </w:p>
    <w:p w14:paraId="6AB6B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政策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xx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xx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日起施行，</w:t>
      </w:r>
      <w:r>
        <w:rPr>
          <w:rFonts w:hint="default" w:asci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有效期同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woUserID w:val="2"/>
        </w:rPr>
        <w:t>《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关于印发&lt;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  <w:woUserID w:val="2"/>
        </w:rPr>
        <w:t>2025年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乐清市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级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产业政策&gt;的通知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woUserID w:val="2"/>
        </w:rPr>
        <w:t>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  <w:woUserID w:val="2"/>
        </w:rPr>
        <w:t>（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乐政发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val="en-US" w:eastAsia="zh-CN" w:bidi="ar"/>
          <w:woUserID w:val="2"/>
        </w:rPr>
        <w:t>〔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woUserID w:val="2"/>
        </w:rPr>
        <w:t>20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  <w:woUserID w:val="2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val="en-US" w:eastAsia="zh-CN" w:bidi="ar"/>
          <w:woUserID w:val="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eastAsia="zh-CN" w:bidi="ar"/>
          <w:woUserID w:val="2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shd w:val="clear" w:color="auto" w:fill="auto"/>
          <w:lang w:val="en-US" w:eastAsia="zh-CN" w:bidi="ar"/>
          <w:woUserID w:val="2"/>
        </w:rPr>
        <w:t>号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  <w:woUserID w:val="2"/>
        </w:rPr>
        <w:t>）</w:t>
      </w:r>
      <w:r>
        <w:rPr>
          <w:rFonts w:hint="default" w:asci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文件。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highlight w:val="none"/>
        </w:rPr>
        <w:t>与其他同类政策按就高不重复原则执行；国家、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</w:rPr>
        <w:t>省出台或调整相关支持政策的，按新规定执行。</w:t>
      </w:r>
    </w:p>
    <w:p w14:paraId="190E7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DgxZTAxNzlmZTNkMDZjMjMxODFmM2MyYjdhNjQifQ=="/>
  </w:docVars>
  <w:rsids>
    <w:rsidRoot w:val="75367581"/>
    <w:rsid w:val="0B2B7151"/>
    <w:rsid w:val="0EFC0A31"/>
    <w:rsid w:val="2BE373D6"/>
    <w:rsid w:val="327632D8"/>
    <w:rsid w:val="3A21014F"/>
    <w:rsid w:val="3B05561C"/>
    <w:rsid w:val="4E1B468A"/>
    <w:rsid w:val="5ECA1FD8"/>
    <w:rsid w:val="60430078"/>
    <w:rsid w:val="6A6733B0"/>
    <w:rsid w:val="6B3C7E0E"/>
    <w:rsid w:val="6EA463A2"/>
    <w:rsid w:val="753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ind w:left="840" w:leftChars="400"/>
      <w:outlineLvl w:val="1"/>
    </w:pPr>
    <w:rPr>
      <w:rFonts w:ascii="Arial" w:hAnsi="Arial" w:eastAsia="黑体" w:cs="Times New Roman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11">
    <w:name w:val="layui-laypage-curr"/>
    <w:basedOn w:val="6"/>
    <w:autoRedefine/>
    <w:qFormat/>
    <w:uiPriority w:val="0"/>
  </w:style>
  <w:style w:type="paragraph" w:customStyle="1" w:styleId="12">
    <w:name w:val="head-title"/>
    <w:basedOn w:val="1"/>
    <w:autoRedefine/>
    <w:qFormat/>
    <w:uiPriority w:val="0"/>
    <w:pPr>
      <w:spacing w:after="375" w:afterAutospacing="0"/>
      <w:jc w:val="center"/>
    </w:pPr>
    <w:rPr>
      <w:b/>
      <w:bCs/>
      <w:color w:val="333333"/>
      <w:kern w:val="0"/>
      <w:sz w:val="36"/>
      <w:szCs w:val="36"/>
      <w:lang w:val="en-US" w:eastAsia="zh-CN" w:bidi="ar"/>
    </w:rPr>
  </w:style>
  <w:style w:type="character" w:customStyle="1" w:styleId="13">
    <w:name w:val="NormalCharacter"/>
    <w:link w:val="14"/>
    <w:qFormat/>
    <w:uiPriority w:val="0"/>
  </w:style>
  <w:style w:type="paragraph" w:customStyle="1" w:styleId="14">
    <w:name w:val="UserStyle_1"/>
    <w:basedOn w:val="1"/>
    <w:link w:val="13"/>
    <w:autoRedefine/>
    <w:qFormat/>
    <w:uiPriority w:val="0"/>
    <w:pPr>
      <w:widowControl/>
      <w:spacing w:after="160" w:line="240" w:lineRule="exact"/>
      <w:jc w:val="left"/>
    </w:pPr>
  </w:style>
  <w:style w:type="character" w:customStyle="1" w:styleId="15">
    <w:name w:val="l-btn-left"/>
    <w:basedOn w:val="6"/>
    <w:autoRedefine/>
    <w:qFormat/>
    <w:uiPriority w:val="0"/>
  </w:style>
  <w:style w:type="character" w:customStyle="1" w:styleId="16">
    <w:name w:val="l-btn-left1"/>
    <w:basedOn w:val="6"/>
    <w:qFormat/>
    <w:uiPriority w:val="0"/>
  </w:style>
  <w:style w:type="character" w:customStyle="1" w:styleId="17">
    <w:name w:val="l-btn-left2"/>
    <w:basedOn w:val="6"/>
    <w:autoRedefine/>
    <w:qFormat/>
    <w:uiPriority w:val="0"/>
  </w:style>
  <w:style w:type="character" w:customStyle="1" w:styleId="18">
    <w:name w:val="l-btn-left3"/>
    <w:basedOn w:val="6"/>
    <w:autoRedefine/>
    <w:qFormat/>
    <w:uiPriority w:val="0"/>
  </w:style>
  <w:style w:type="character" w:customStyle="1" w:styleId="19">
    <w:name w:val="l-btn-text"/>
    <w:basedOn w:val="6"/>
    <w:qFormat/>
    <w:uiPriority w:val="0"/>
    <w:rPr>
      <w:vertAlign w:val="baseline"/>
    </w:rPr>
  </w:style>
  <w:style w:type="character" w:customStyle="1" w:styleId="20">
    <w:name w:val="l-btn-icon-left"/>
    <w:basedOn w:val="6"/>
    <w:qFormat/>
    <w:uiPriority w:val="0"/>
  </w:style>
  <w:style w:type="character" w:customStyle="1" w:styleId="21">
    <w:name w:val="l-btn-icon-right"/>
    <w:basedOn w:val="6"/>
    <w:qFormat/>
    <w:uiPriority w:val="0"/>
  </w:style>
  <w:style w:type="character" w:customStyle="1" w:styleId="22">
    <w:name w:val="l-btn-empty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741</Characters>
  <Lines>0</Lines>
  <Paragraphs>0</Paragraphs>
  <TotalTime>0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2022-08-30T00:48:00Z</dcterms:created>
  <dc:creator>Nan Jiangzhou</dc:creator>
  <cp:lastModifiedBy> 鹏</cp:lastModifiedBy>
  <dcterms:modified xsi:type="dcterms:W3CDTF">2025-07-08T07:31:21Z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CD57E05B4C8B4E5DAB2067D60928491B_13</vt:lpwstr>
  </property>
  <property fmtid="{D5CDD505-2E9C-101B-9397-08002B2CF9AE}" pid="4" name="KSOTemplateDocerSaveRecord">
    <vt:lpwstr>eyJoZGlkIjoiZjkxZTZjZGI4NTFjNDMyMzYwYmNlYmYxNTNhMjE5Y2EiLCJ1c2VySWQiOiI3MzkwOTIyNTIifQ==</vt:lpwstr>
  </property>
</Properties>
</file>