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E0EE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莲都区人民政府关于调整岩泉街道等八个镇（街道）综合行政执法事项的通告</w:t>
      </w:r>
      <w:bookmarkStart w:id="0" w:name="_GoBack"/>
      <w:bookmarkEnd w:id="0"/>
      <w:r>
        <w:rPr>
          <w:rFonts w:hint="eastAsia" w:ascii="方正小标宋简体" w:hAnsi="方正小标宋简体" w:eastAsia="方正小标宋简体" w:cs="方正小标宋简体"/>
          <w:sz w:val="44"/>
          <w:szCs w:val="44"/>
        </w:rPr>
        <w:t>（征求意见稿）</w:t>
      </w:r>
    </w:p>
    <w:p w14:paraId="6F25D5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w:t>
      </w:r>
    </w:p>
    <w:p w14:paraId="1375F7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进一步创新和完善行政执法体制机制、优化资源统筹，破解乡镇（街道）“看得见、管不着”的问题，提高基层治理法治化、专业化、现代化水平，提升行政执法效能，根据《中华人民共和国行政处罚法》《浙江省人民政府办公厅关于推进乡镇(街道)综合行政执法工作的通知》(浙政办发〔2021〕51号)等法律法规和有关要求，现将相关事项通告如下：</w:t>
      </w:r>
    </w:p>
    <w:p w14:paraId="34D32F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一、将</w:t>
      </w:r>
      <w:r>
        <w:rPr>
          <w:rFonts w:hint="eastAsia" w:ascii="仿宋" w:hAnsi="仿宋" w:eastAsia="仿宋" w:cs="仿宋"/>
          <w:sz w:val="32"/>
          <w:szCs w:val="32"/>
          <w:lang w:val="en-US" w:eastAsia="zh-CN"/>
        </w:rPr>
        <w:t>紫金街道办事处、岩泉街道办事处、万象街道办事处、白云街道办事处、联城</w:t>
      </w:r>
      <w:r>
        <w:rPr>
          <w:rFonts w:hint="eastAsia" w:ascii="仿宋" w:hAnsi="仿宋" w:eastAsia="仿宋" w:cs="仿宋"/>
          <w:sz w:val="32"/>
          <w:szCs w:val="32"/>
        </w:rPr>
        <w:t>街道</w:t>
      </w:r>
      <w:r>
        <w:rPr>
          <w:rFonts w:hint="eastAsia" w:ascii="仿宋" w:hAnsi="仿宋" w:eastAsia="仿宋" w:cs="仿宋"/>
          <w:sz w:val="32"/>
          <w:szCs w:val="32"/>
          <w:lang w:val="en-US" w:eastAsia="zh-CN"/>
        </w:rPr>
        <w:t>办事处</w:t>
      </w:r>
      <w:r>
        <w:rPr>
          <w:rFonts w:hint="eastAsia" w:ascii="仿宋" w:hAnsi="仿宋" w:eastAsia="仿宋" w:cs="仿宋"/>
          <w:sz w:val="32"/>
          <w:szCs w:val="32"/>
        </w:rPr>
        <w:t>原以自身名义行使的</w:t>
      </w:r>
      <w:r>
        <w:rPr>
          <w:rFonts w:hint="eastAsia" w:ascii="仿宋" w:hAnsi="仿宋" w:eastAsia="仿宋" w:cs="仿宋"/>
          <w:sz w:val="32"/>
          <w:szCs w:val="32"/>
          <w:lang w:val="en-US" w:eastAsia="zh-CN"/>
        </w:rPr>
        <w:t>660</w:t>
      </w:r>
      <w:r>
        <w:rPr>
          <w:rFonts w:hint="eastAsia" w:ascii="仿宋" w:hAnsi="仿宋" w:eastAsia="仿宋" w:cs="仿宋"/>
          <w:sz w:val="32"/>
          <w:szCs w:val="32"/>
        </w:rPr>
        <w:t>项行政处罚权动态调整为</w:t>
      </w:r>
      <w:r>
        <w:rPr>
          <w:rFonts w:hint="eastAsia" w:ascii="仿宋" w:hAnsi="仿宋" w:eastAsia="仿宋" w:cs="仿宋"/>
          <w:sz w:val="32"/>
          <w:szCs w:val="32"/>
          <w:lang w:val="en-US" w:eastAsia="zh-CN"/>
        </w:rPr>
        <w:t>468</w:t>
      </w:r>
      <w:r>
        <w:rPr>
          <w:rFonts w:hint="eastAsia" w:ascii="仿宋" w:hAnsi="仿宋" w:eastAsia="仿宋" w:cs="仿宋"/>
          <w:sz w:val="32"/>
          <w:szCs w:val="32"/>
        </w:rPr>
        <w:t>项行政处罚权（详见附件</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收回</w:t>
      </w:r>
      <w:r>
        <w:rPr>
          <w:rFonts w:hint="eastAsia" w:ascii="仿宋" w:hAnsi="仿宋" w:eastAsia="仿宋" w:cs="仿宋"/>
          <w:sz w:val="32"/>
          <w:szCs w:val="32"/>
          <w:lang w:val="en-US" w:eastAsia="zh-CN"/>
        </w:rPr>
        <w:t>192</w:t>
      </w:r>
      <w:r>
        <w:rPr>
          <w:rFonts w:hint="eastAsia" w:ascii="仿宋" w:hAnsi="仿宋" w:eastAsia="仿宋" w:cs="仿宋"/>
          <w:sz w:val="32"/>
          <w:szCs w:val="32"/>
        </w:rPr>
        <w:t>项行政处罚权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收回</w:t>
      </w:r>
      <w:r>
        <w:rPr>
          <w:rFonts w:hint="eastAsia" w:ascii="仿宋" w:hAnsi="仿宋" w:eastAsia="仿宋" w:cs="仿宋"/>
          <w:sz w:val="32"/>
          <w:szCs w:val="32"/>
        </w:rPr>
        <w:t>行政处罚事项由原下放事项的具体部门实施。</w:t>
      </w:r>
    </w:p>
    <w:p w14:paraId="5BA966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val="en-US" w:eastAsia="zh-CN"/>
        </w:rPr>
        <w:t>将南明山街道办事处</w:t>
      </w:r>
      <w:r>
        <w:rPr>
          <w:rFonts w:hint="eastAsia" w:ascii="仿宋" w:hAnsi="仿宋" w:eastAsia="仿宋" w:cs="仿宋"/>
          <w:sz w:val="32"/>
          <w:szCs w:val="32"/>
        </w:rPr>
        <w:t>原以自身名义行使的</w:t>
      </w:r>
      <w:r>
        <w:rPr>
          <w:rFonts w:hint="eastAsia" w:ascii="仿宋" w:hAnsi="仿宋" w:eastAsia="仿宋" w:cs="仿宋"/>
          <w:sz w:val="32"/>
          <w:szCs w:val="32"/>
          <w:lang w:val="en-US" w:eastAsia="zh-CN"/>
        </w:rPr>
        <w:t>663</w:t>
      </w:r>
      <w:r>
        <w:rPr>
          <w:rFonts w:hint="eastAsia" w:ascii="仿宋" w:hAnsi="仿宋" w:eastAsia="仿宋" w:cs="仿宋"/>
          <w:sz w:val="32"/>
          <w:szCs w:val="32"/>
        </w:rPr>
        <w:t>项行政处罚权</w:t>
      </w:r>
      <w:r>
        <w:rPr>
          <w:rFonts w:hint="eastAsia" w:ascii="仿宋" w:hAnsi="仿宋" w:eastAsia="仿宋" w:cs="仿宋"/>
          <w:sz w:val="32"/>
          <w:szCs w:val="32"/>
          <w:lang w:val="en-US" w:eastAsia="zh-CN"/>
        </w:rPr>
        <w:t>全部收回</w:t>
      </w:r>
      <w:r>
        <w:rPr>
          <w:rFonts w:hint="eastAsia" w:ascii="仿宋" w:hAnsi="仿宋" w:eastAsia="仿宋" w:cs="仿宋"/>
          <w:sz w:val="32"/>
          <w:szCs w:val="32"/>
        </w:rPr>
        <w:t>（详见附件</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，收回</w:t>
      </w:r>
      <w:r>
        <w:rPr>
          <w:rFonts w:hint="eastAsia" w:ascii="仿宋" w:hAnsi="仿宋" w:eastAsia="仿宋" w:cs="仿宋"/>
          <w:sz w:val="32"/>
          <w:szCs w:val="32"/>
        </w:rPr>
        <w:t>行政处罚事项由原下放事项的具体部门实施。</w:t>
      </w:r>
    </w:p>
    <w:p w14:paraId="4BE849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w:t>
      </w:r>
      <w:r>
        <w:rPr>
          <w:rFonts w:hint="eastAsia" w:ascii="仿宋" w:hAnsi="仿宋" w:eastAsia="仿宋" w:cs="仿宋"/>
          <w:sz w:val="32"/>
          <w:szCs w:val="32"/>
        </w:rPr>
        <w:t>将</w:t>
      </w:r>
      <w:r>
        <w:rPr>
          <w:rFonts w:hint="eastAsia" w:ascii="仿宋" w:hAnsi="仿宋" w:eastAsia="仿宋" w:cs="仿宋"/>
          <w:sz w:val="32"/>
          <w:szCs w:val="32"/>
          <w:lang w:val="en-US" w:eastAsia="zh-CN"/>
        </w:rPr>
        <w:t>碧湖镇</w:t>
      </w:r>
      <w:r>
        <w:rPr>
          <w:rFonts w:hint="eastAsia" w:ascii="仿宋" w:hAnsi="仿宋" w:eastAsia="仿宋" w:cs="仿宋"/>
          <w:sz w:val="32"/>
          <w:szCs w:val="32"/>
        </w:rPr>
        <w:t>人民政府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大港头人民政府</w:t>
      </w:r>
      <w:r>
        <w:rPr>
          <w:rFonts w:hint="eastAsia" w:ascii="仿宋" w:hAnsi="仿宋" w:eastAsia="仿宋" w:cs="仿宋"/>
          <w:sz w:val="32"/>
          <w:szCs w:val="32"/>
        </w:rPr>
        <w:t>原以自身名义行使的</w:t>
      </w:r>
      <w:r>
        <w:rPr>
          <w:rFonts w:hint="eastAsia" w:ascii="仿宋" w:hAnsi="仿宋" w:eastAsia="仿宋" w:cs="仿宋"/>
          <w:sz w:val="32"/>
          <w:szCs w:val="32"/>
          <w:lang w:val="en-US" w:eastAsia="zh-CN"/>
        </w:rPr>
        <w:t>274</w:t>
      </w:r>
      <w:r>
        <w:rPr>
          <w:rFonts w:hint="eastAsia" w:ascii="仿宋" w:hAnsi="仿宋" w:eastAsia="仿宋" w:cs="仿宋"/>
          <w:sz w:val="32"/>
          <w:szCs w:val="32"/>
        </w:rPr>
        <w:t>项行政处罚权动态调整为</w:t>
      </w:r>
      <w:r>
        <w:rPr>
          <w:rFonts w:hint="eastAsia" w:ascii="仿宋" w:hAnsi="仿宋" w:eastAsia="仿宋" w:cs="仿宋"/>
          <w:sz w:val="32"/>
          <w:szCs w:val="32"/>
          <w:lang w:val="en-US" w:eastAsia="zh-CN"/>
        </w:rPr>
        <w:t>221</w:t>
      </w:r>
      <w:r>
        <w:rPr>
          <w:rFonts w:hint="eastAsia" w:ascii="仿宋" w:hAnsi="仿宋" w:eastAsia="仿宋" w:cs="仿宋"/>
          <w:sz w:val="32"/>
          <w:szCs w:val="32"/>
        </w:rPr>
        <w:t>项行政处罚权（详见附件</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收回</w:t>
      </w:r>
      <w:r>
        <w:rPr>
          <w:rFonts w:hint="eastAsia" w:ascii="仿宋" w:hAnsi="仿宋" w:eastAsia="仿宋" w:cs="仿宋"/>
          <w:sz w:val="32"/>
          <w:szCs w:val="32"/>
          <w:lang w:val="en-US" w:eastAsia="zh-CN"/>
        </w:rPr>
        <w:t>53</w:t>
      </w:r>
      <w:r>
        <w:rPr>
          <w:rFonts w:hint="eastAsia" w:ascii="仿宋" w:hAnsi="仿宋" w:eastAsia="仿宋" w:cs="仿宋"/>
          <w:sz w:val="32"/>
          <w:szCs w:val="32"/>
        </w:rPr>
        <w:t>项行政处罚权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收回</w:t>
      </w:r>
      <w:r>
        <w:rPr>
          <w:rFonts w:hint="eastAsia" w:ascii="仿宋" w:hAnsi="仿宋" w:eastAsia="仿宋" w:cs="仿宋"/>
          <w:sz w:val="32"/>
          <w:szCs w:val="32"/>
        </w:rPr>
        <w:t>行政处罚事项由原下放事项的具体部门实施。</w:t>
      </w:r>
    </w:p>
    <w:p w14:paraId="0F9B20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、上述行政处罚权涉及作出没收较大数额违法所得、没收较大价值非法财物、降低资质等级、吊销许可证件、责令停产停业、责令关闭、限制从业等重大行政处罚决定的案件，仍由</w:t>
      </w:r>
      <w:r>
        <w:rPr>
          <w:rFonts w:hint="eastAsia" w:ascii="仿宋" w:hAnsi="仿宋" w:eastAsia="仿宋" w:cs="仿宋"/>
          <w:sz w:val="32"/>
          <w:szCs w:val="32"/>
          <w:lang w:val="en-US" w:eastAsia="zh-CN"/>
        </w:rPr>
        <w:t>原</w:t>
      </w:r>
      <w:r>
        <w:rPr>
          <w:rFonts w:hint="eastAsia" w:ascii="仿宋" w:hAnsi="仿宋" w:eastAsia="仿宋" w:cs="仿宋"/>
          <w:sz w:val="32"/>
          <w:szCs w:val="32"/>
        </w:rPr>
        <w:t>行政执法部门依法管辖。</w:t>
      </w:r>
    </w:p>
    <w:p w14:paraId="105E0E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四、本通告发布前已立案未结案案件和历史遗留案件仍由原单位继续负责办理和案卷档案保管，并承担相应行政复议、行政诉讼等责任。</w:t>
      </w:r>
    </w:p>
    <w:p w14:paraId="2E4F62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五、涉及上述行政处罚事项的法律、法规、规章发生立、改、废的，相对应的行政处罚事项也同步调整。</w:t>
      </w:r>
    </w:p>
    <w:p w14:paraId="215015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六、本通告自X年X月X日起施行。</w:t>
      </w:r>
    </w:p>
    <w:p w14:paraId="79C7F5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6E9CA778-AD4B-480D-B0F8-D2FF607A402F}"/>
  </w:font>
  <w:font w:name="仿宋">
    <w:panose1 w:val="02010609060101010101"/>
    <w:charset w:val="86"/>
    <w:family w:val="auto"/>
    <w:pitch w:val="default"/>
    <w:sig w:usb0="800002BF" w:usb1="38CF7CFA" w:usb2="00000016" w:usb3="00000000" w:csb0="00040001" w:csb1="00000000"/>
    <w:embedRegular r:id="rId2" w:fontKey="{675C7D06-C076-48C4-AF7C-A9FAB0DDD07E}"/>
  </w:font>
  <w:font w:name="Helvetica">
    <w:panose1 w:val="020B0604020202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kMDNmMWFkZGJhYzMyNDQzNjdmMmU4OGVjMzFiYTAifQ=="/>
  </w:docVars>
  <w:rsids>
    <w:rsidRoot w:val="175F3D22"/>
    <w:rsid w:val="15442C48"/>
    <w:rsid w:val="174100BC"/>
    <w:rsid w:val="175F3D22"/>
    <w:rsid w:val="37977E1F"/>
    <w:rsid w:val="3BF060F9"/>
    <w:rsid w:val="418A45BC"/>
    <w:rsid w:val="44937BC0"/>
    <w:rsid w:val="458136E5"/>
    <w:rsid w:val="7DFF1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666</Words>
  <Characters>683</Characters>
  <Lines>0</Lines>
  <Paragraphs>0</Paragraphs>
  <TotalTime>1</TotalTime>
  <ScaleCrop>false</ScaleCrop>
  <LinksUpToDate>false</LinksUpToDate>
  <CharactersWithSpaces>684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2023-10-20T11:19:00Z</dcterms:created>
  <dc:creator>逆鳞</dc:creator>
  <cp:lastModifiedBy>江南</cp:lastModifiedBy>
  <dcterms:modified xsi:type="dcterms:W3CDTF">2024-07-04T01:54:44Z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9931195CC18741CE9A13921331095A32_11</vt:lpwstr>
  </property>
</Properties>
</file>