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仿宋_GB2312" w:hAnsi="方正仿宋_GB2312" w:eastAsia="方正仿宋_GB2312" w:cs="方正仿宋_GB2312"/>
          <w:b/>
          <w:bCs/>
          <w:color w:val="auto"/>
          <w:kern w:val="0"/>
          <w:sz w:val="36"/>
          <w:szCs w:val="36"/>
          <w:lang w:val="en-US" w:eastAsia="zh-CN" w:bidi="ar"/>
        </w:rPr>
      </w:pPr>
      <w:r>
        <w:rPr>
          <w:rFonts w:hint="eastAsia" w:ascii="方正仿宋_GB2312" w:hAnsi="方正仿宋_GB2312" w:eastAsia="方正仿宋_GB2312" w:cs="方正仿宋_GB2312"/>
          <w:b/>
          <w:bCs/>
          <w:color w:val="auto"/>
          <w:kern w:val="0"/>
          <w:sz w:val="36"/>
          <w:szCs w:val="36"/>
          <w:lang w:val="en-US" w:eastAsia="zh-CN" w:bidi="ar"/>
        </w:rPr>
        <w:t>温溪镇村级闲置用地使用管理办法(征求意见稿）</w:t>
      </w:r>
      <w:bookmarkStart w:id="0" w:name="_GoBack"/>
      <w:bookmarkEnd w:id="0"/>
    </w:p>
    <w:p>
      <w:pPr>
        <w:keepNext w:val="0"/>
        <w:keepLines w:val="0"/>
        <w:widowControl/>
        <w:suppressLineNumbers w:val="0"/>
        <w:ind w:firstLine="620" w:firstLineChars="200"/>
        <w:jc w:val="left"/>
        <w:rPr>
          <w:rFonts w:hint="default"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为进一步规范温溪镇村级闲置留用地及建设用地的使用管理，促进村级闲置用地的有效规范使用，根据《青田县村级留用地管理办法（试行）》（青政发〔2023〕20 号）等有关文件精神，制定本办法。</w:t>
      </w:r>
    </w:p>
    <w:p>
      <w:pPr>
        <w:keepNext w:val="0"/>
        <w:keepLines w:val="0"/>
        <w:widowControl/>
        <w:suppressLineNumbers w:val="0"/>
        <w:ind w:firstLine="620" w:firstLineChars="200"/>
        <w:jc w:val="left"/>
        <w:rPr>
          <w:rFonts w:hint="default"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一、本办法的村级闲置用地包含村级留用地（村集体经济发展留用地）和村级建设用地。村级留用地是指因建设需要，农村集体土地依法被征收为国有土地后，按规定为被征地村安排的集体经济组织发展用地。村级建设用地是指村集体拥有产权(或有县里纪要)的建设用地，主要用于村</w:t>
      </w:r>
      <w:r>
        <w:rPr>
          <w:rFonts w:hint="eastAsia" w:ascii="仿宋_GB2312" w:hAnsi="仿宋_GB2312" w:eastAsia="仿宋_GB2312" w:cs="仿宋_GB2312"/>
          <w:color w:val="auto"/>
          <w:kern w:val="0"/>
          <w:sz w:val="31"/>
          <w:szCs w:val="31"/>
          <w:lang w:val="en-US" w:eastAsia="zh-CN" w:bidi="ar"/>
        </w:rPr>
        <w:fldChar w:fldCharType="begin"/>
      </w:r>
      <w:r>
        <w:rPr>
          <w:rFonts w:hint="eastAsia" w:ascii="仿宋_GB2312" w:hAnsi="仿宋_GB2312" w:eastAsia="仿宋_GB2312" w:cs="仿宋_GB2312"/>
          <w:color w:val="auto"/>
          <w:kern w:val="0"/>
          <w:sz w:val="31"/>
          <w:szCs w:val="31"/>
          <w:lang w:val="en-US" w:eastAsia="zh-CN" w:bidi="ar"/>
        </w:rPr>
        <w:instrText xml:space="preserve"> HYPERLINK "https://baike.baidu.com/item/%E5%85%AC%E7%9B%8A%E4%BA%8B%E4%B8%9A/6542989?fromModule=lemma_inlink" \t "https://baike.baidu.com/item/%E5%86%9C%E6%9D%91%E5%BB%BA%E8%AE%BE%E7%94%A8%E5%9C%B0/_blank" </w:instrText>
      </w:r>
      <w:r>
        <w:rPr>
          <w:rFonts w:hint="eastAsia" w:ascii="仿宋_GB2312" w:hAnsi="仿宋_GB2312" w:eastAsia="仿宋_GB2312" w:cs="仿宋_GB2312"/>
          <w:color w:val="auto"/>
          <w:kern w:val="0"/>
          <w:sz w:val="31"/>
          <w:szCs w:val="31"/>
          <w:lang w:val="en-US" w:eastAsia="zh-CN" w:bidi="ar"/>
        </w:rPr>
        <w:fldChar w:fldCharType="separate"/>
      </w:r>
      <w:r>
        <w:rPr>
          <w:rFonts w:hint="eastAsia" w:ascii="仿宋_GB2312" w:hAnsi="仿宋_GB2312" w:eastAsia="仿宋_GB2312" w:cs="仿宋_GB2312"/>
          <w:color w:val="auto"/>
          <w:kern w:val="0"/>
          <w:sz w:val="31"/>
          <w:szCs w:val="31"/>
          <w:lang w:val="en-US" w:eastAsia="zh-CN" w:bidi="ar"/>
        </w:rPr>
        <w:t>公益事业</w:t>
      </w:r>
      <w:r>
        <w:rPr>
          <w:rFonts w:hint="eastAsia" w:ascii="仿宋_GB2312" w:hAnsi="仿宋_GB2312" w:eastAsia="仿宋_GB2312" w:cs="仿宋_GB2312"/>
          <w:color w:val="auto"/>
          <w:kern w:val="0"/>
          <w:sz w:val="31"/>
          <w:szCs w:val="31"/>
          <w:lang w:val="en-US" w:eastAsia="zh-CN" w:bidi="ar"/>
        </w:rPr>
        <w:fldChar w:fldCharType="end"/>
      </w:r>
      <w:r>
        <w:rPr>
          <w:rFonts w:hint="eastAsia" w:ascii="仿宋_GB2312" w:hAnsi="仿宋_GB2312" w:eastAsia="仿宋_GB2312" w:cs="仿宋_GB2312"/>
          <w:color w:val="auto"/>
          <w:kern w:val="0"/>
          <w:sz w:val="31"/>
          <w:szCs w:val="31"/>
          <w:lang w:val="en-US" w:eastAsia="zh-CN" w:bidi="ar"/>
        </w:rPr>
        <w:t>用地和</w:t>
      </w:r>
      <w:r>
        <w:rPr>
          <w:rFonts w:hint="eastAsia" w:ascii="仿宋_GB2312" w:hAnsi="仿宋_GB2312" w:eastAsia="仿宋_GB2312" w:cs="仿宋_GB2312"/>
          <w:color w:val="auto"/>
          <w:kern w:val="0"/>
          <w:sz w:val="31"/>
          <w:szCs w:val="31"/>
          <w:lang w:val="en-US" w:eastAsia="zh-CN" w:bidi="ar"/>
        </w:rPr>
        <w:fldChar w:fldCharType="begin"/>
      </w:r>
      <w:r>
        <w:rPr>
          <w:rFonts w:hint="eastAsia" w:ascii="仿宋_GB2312" w:hAnsi="仿宋_GB2312" w:eastAsia="仿宋_GB2312" w:cs="仿宋_GB2312"/>
          <w:color w:val="auto"/>
          <w:kern w:val="0"/>
          <w:sz w:val="31"/>
          <w:szCs w:val="31"/>
          <w:lang w:val="en-US" w:eastAsia="zh-CN" w:bidi="ar"/>
        </w:rPr>
        <w:instrText xml:space="preserve"> HYPERLINK "https://baike.baidu.com/item/%E5%85%AC%E5%85%B1%E8%AE%BE%E6%96%BD/7664892?fromModule=lemma_inlink" \t "https://baike.baidu.com/item/%E5%86%9C%E6%9D%91%E5%BB%BA%E8%AE%BE%E7%94%A8%E5%9C%B0/_blank" </w:instrText>
      </w:r>
      <w:r>
        <w:rPr>
          <w:rFonts w:hint="eastAsia" w:ascii="仿宋_GB2312" w:hAnsi="仿宋_GB2312" w:eastAsia="仿宋_GB2312" w:cs="仿宋_GB2312"/>
          <w:color w:val="auto"/>
          <w:kern w:val="0"/>
          <w:sz w:val="31"/>
          <w:szCs w:val="31"/>
          <w:lang w:val="en-US" w:eastAsia="zh-CN" w:bidi="ar"/>
        </w:rPr>
        <w:fldChar w:fldCharType="separate"/>
      </w:r>
      <w:r>
        <w:rPr>
          <w:rFonts w:hint="eastAsia" w:ascii="仿宋_GB2312" w:hAnsi="仿宋_GB2312" w:eastAsia="仿宋_GB2312" w:cs="仿宋_GB2312"/>
          <w:color w:val="auto"/>
          <w:kern w:val="0"/>
          <w:sz w:val="31"/>
          <w:szCs w:val="31"/>
          <w:lang w:val="en-US" w:eastAsia="zh-CN" w:bidi="ar"/>
        </w:rPr>
        <w:t>公共设施</w:t>
      </w:r>
      <w:r>
        <w:rPr>
          <w:rFonts w:hint="eastAsia" w:ascii="仿宋_GB2312" w:hAnsi="仿宋_GB2312" w:eastAsia="仿宋_GB2312" w:cs="仿宋_GB2312"/>
          <w:color w:val="auto"/>
          <w:kern w:val="0"/>
          <w:sz w:val="31"/>
          <w:szCs w:val="31"/>
          <w:lang w:val="en-US" w:eastAsia="zh-CN" w:bidi="ar"/>
        </w:rPr>
        <w:fldChar w:fldCharType="end"/>
      </w:r>
      <w:r>
        <w:rPr>
          <w:rFonts w:hint="eastAsia" w:ascii="仿宋_GB2312" w:hAnsi="仿宋_GB2312" w:eastAsia="仿宋_GB2312" w:cs="仿宋_GB2312"/>
          <w:color w:val="auto"/>
          <w:kern w:val="0"/>
          <w:sz w:val="31"/>
          <w:szCs w:val="31"/>
          <w:lang w:val="en-US" w:eastAsia="zh-CN" w:bidi="ar"/>
        </w:rPr>
        <w:t>用地，以及农村居民</w:t>
      </w:r>
      <w:r>
        <w:rPr>
          <w:rFonts w:hint="eastAsia" w:ascii="仿宋_GB2312" w:hAnsi="仿宋_GB2312" w:eastAsia="仿宋_GB2312" w:cs="仿宋_GB2312"/>
          <w:color w:val="auto"/>
          <w:kern w:val="0"/>
          <w:sz w:val="31"/>
          <w:szCs w:val="31"/>
          <w:lang w:val="en-US" w:eastAsia="zh-CN" w:bidi="ar"/>
        </w:rPr>
        <w:fldChar w:fldCharType="begin"/>
      </w:r>
      <w:r>
        <w:rPr>
          <w:rFonts w:hint="eastAsia" w:ascii="仿宋_GB2312" w:hAnsi="仿宋_GB2312" w:eastAsia="仿宋_GB2312" w:cs="仿宋_GB2312"/>
          <w:color w:val="auto"/>
          <w:kern w:val="0"/>
          <w:sz w:val="31"/>
          <w:szCs w:val="31"/>
          <w:lang w:val="en-US" w:eastAsia="zh-CN" w:bidi="ar"/>
        </w:rPr>
        <w:instrText xml:space="preserve"> HYPERLINK "https://baike.baidu.com/item/%E4%BD%8F%E5%AE%85%E7%94%A8%E5%9C%B0/1974157?fromModule=lemma_inlink" \t "https://baike.baidu.com/item/%E5%86%9C%E6%9D%91%E5%BB%BA%E8%AE%BE%E7%94%A8%E5%9C%B0/_blank" </w:instrText>
      </w:r>
      <w:r>
        <w:rPr>
          <w:rFonts w:hint="eastAsia" w:ascii="仿宋_GB2312" w:hAnsi="仿宋_GB2312" w:eastAsia="仿宋_GB2312" w:cs="仿宋_GB2312"/>
          <w:color w:val="auto"/>
          <w:kern w:val="0"/>
          <w:sz w:val="31"/>
          <w:szCs w:val="31"/>
          <w:lang w:val="en-US" w:eastAsia="zh-CN" w:bidi="ar"/>
        </w:rPr>
        <w:fldChar w:fldCharType="separate"/>
      </w:r>
      <w:r>
        <w:rPr>
          <w:rFonts w:hint="eastAsia" w:ascii="仿宋_GB2312" w:hAnsi="仿宋_GB2312" w:eastAsia="仿宋_GB2312" w:cs="仿宋_GB2312"/>
          <w:color w:val="auto"/>
          <w:kern w:val="0"/>
          <w:sz w:val="31"/>
          <w:szCs w:val="31"/>
          <w:lang w:val="en-US" w:eastAsia="zh-CN" w:bidi="ar"/>
        </w:rPr>
        <w:t>住宅用地</w:t>
      </w:r>
      <w:r>
        <w:rPr>
          <w:rFonts w:hint="eastAsia" w:ascii="仿宋_GB2312" w:hAnsi="仿宋_GB2312" w:eastAsia="仿宋_GB2312" w:cs="仿宋_GB2312"/>
          <w:color w:val="auto"/>
          <w:kern w:val="0"/>
          <w:sz w:val="31"/>
          <w:szCs w:val="31"/>
          <w:lang w:val="en-US" w:eastAsia="zh-CN" w:bidi="ar"/>
        </w:rPr>
        <w:fldChar w:fldCharType="end"/>
      </w:r>
      <w:r>
        <w:rPr>
          <w:rFonts w:hint="eastAsia" w:ascii="仿宋_GB2312" w:hAnsi="仿宋_GB2312" w:eastAsia="仿宋_GB2312" w:cs="仿宋_GB2312"/>
          <w:color w:val="auto"/>
          <w:kern w:val="0"/>
          <w:sz w:val="31"/>
          <w:szCs w:val="31"/>
          <w:lang w:val="en-US" w:eastAsia="zh-CN" w:bidi="ar"/>
        </w:rPr>
        <w:t>，不能进入市场流转。</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二、县土地与房屋征收工作指导中心负责村级留用地指标、村级建设用地指标和集体经济发展资金等核算；县自规局、农村农业局负责</w:t>
      </w:r>
      <w:r>
        <w:rPr>
          <w:rFonts w:ascii="仿宋_GB2312" w:hAnsi="仿宋_GB2312" w:eastAsia="仿宋_GB2312" w:cs="仿宋_GB2312"/>
          <w:color w:val="auto"/>
          <w:kern w:val="0"/>
          <w:sz w:val="31"/>
          <w:szCs w:val="31"/>
          <w:lang w:val="en-US" w:eastAsia="zh-CN" w:bidi="ar"/>
        </w:rPr>
        <w:t>规划审核</w:t>
      </w:r>
      <w:r>
        <w:rPr>
          <w:rFonts w:hint="eastAsia" w:ascii="仿宋_GB2312" w:hAnsi="仿宋_GB2312" w:eastAsia="仿宋_GB2312" w:cs="仿宋_GB2312"/>
          <w:color w:val="auto"/>
          <w:kern w:val="0"/>
          <w:sz w:val="31"/>
          <w:szCs w:val="31"/>
          <w:lang w:val="en-US" w:eastAsia="zh-CN" w:bidi="ar"/>
        </w:rPr>
        <w:t>、供地、</w:t>
      </w:r>
      <w:r>
        <w:rPr>
          <w:rFonts w:ascii="仿宋_GB2312" w:hAnsi="仿宋_GB2312" w:eastAsia="仿宋_GB2312" w:cs="仿宋_GB2312"/>
          <w:color w:val="auto"/>
          <w:kern w:val="0"/>
          <w:sz w:val="31"/>
          <w:szCs w:val="31"/>
          <w:lang w:val="en-US" w:eastAsia="zh-CN" w:bidi="ar"/>
        </w:rPr>
        <w:t>业务指导与监督</w:t>
      </w:r>
      <w:r>
        <w:rPr>
          <w:rFonts w:hint="eastAsia" w:ascii="仿宋_GB2312" w:hAnsi="仿宋_GB2312" w:eastAsia="仿宋_GB2312" w:cs="仿宋_GB2312"/>
          <w:color w:val="auto"/>
          <w:kern w:val="0"/>
          <w:sz w:val="31"/>
          <w:szCs w:val="31"/>
          <w:lang w:val="en-US" w:eastAsia="zh-CN" w:bidi="ar"/>
        </w:rPr>
        <w:t>等；镇政府负责指导村级留用地和建设用地的具体实施、选址、开发利用方案编制、集体资产管理监督等工作。</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三、村级闲置用地的</w:t>
      </w:r>
      <w:r>
        <w:rPr>
          <w:rFonts w:hint="default" w:ascii="仿宋_GB2312" w:hAnsi="仿宋_GB2312" w:eastAsia="仿宋_GB2312" w:cs="仿宋_GB2312"/>
          <w:color w:val="auto"/>
          <w:kern w:val="0"/>
          <w:sz w:val="31"/>
          <w:szCs w:val="31"/>
          <w:lang w:eastAsia="zh-CN" w:bidi="ar"/>
        </w:rPr>
        <w:t>临时</w:t>
      </w:r>
      <w:r>
        <w:rPr>
          <w:rFonts w:hint="eastAsia" w:ascii="仿宋_GB2312" w:hAnsi="仿宋_GB2312" w:eastAsia="仿宋_GB2312" w:cs="仿宋_GB2312"/>
          <w:color w:val="auto"/>
          <w:kern w:val="0"/>
          <w:sz w:val="31"/>
          <w:szCs w:val="31"/>
          <w:lang w:val="en-US" w:eastAsia="zh-CN" w:bidi="ar"/>
        </w:rPr>
        <w:t>利用必须经温溪镇政府审批同意，未经同意不得作为堆场、建设生产设施或是出租经营</w:t>
      </w:r>
      <w:r>
        <w:rPr>
          <w:rFonts w:hint="default" w:ascii="仿宋_GB2312" w:hAnsi="仿宋_GB2312" w:eastAsia="仿宋_GB2312" w:cs="仿宋_GB2312"/>
          <w:color w:val="auto"/>
          <w:kern w:val="0"/>
          <w:sz w:val="31"/>
          <w:szCs w:val="31"/>
          <w:lang w:eastAsia="zh-CN" w:bidi="ar"/>
        </w:rPr>
        <w:t>等</w:t>
      </w:r>
      <w:r>
        <w:rPr>
          <w:rFonts w:hint="eastAsia" w:ascii="仿宋_GB2312" w:hAnsi="仿宋_GB2312" w:eastAsia="仿宋_GB2312" w:cs="仿宋_GB2312"/>
          <w:color w:val="auto"/>
          <w:kern w:val="0"/>
          <w:sz w:val="31"/>
          <w:szCs w:val="31"/>
          <w:lang w:val="en-US" w:eastAsia="zh-CN" w:bidi="ar"/>
        </w:rPr>
        <w:t>。村级留用地和建设用地指标的利用必须依法依规，利用方式需报县政府批准。</w:t>
      </w:r>
    </w:p>
    <w:p>
      <w:pPr>
        <w:numPr>
          <w:ilvl w:val="0"/>
          <w:numId w:val="0"/>
        </w:numPr>
        <w:ind w:firstLine="620" w:firstLineChars="200"/>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四、村级闲置用地的</w:t>
      </w:r>
      <w:r>
        <w:rPr>
          <w:rFonts w:hint="default" w:ascii="仿宋_GB2312" w:hAnsi="仿宋_GB2312" w:eastAsia="仿宋_GB2312" w:cs="仿宋_GB2312"/>
          <w:color w:val="auto"/>
          <w:kern w:val="0"/>
          <w:sz w:val="31"/>
          <w:szCs w:val="31"/>
          <w:lang w:eastAsia="zh-CN" w:bidi="ar"/>
        </w:rPr>
        <w:t>临时</w:t>
      </w:r>
      <w:r>
        <w:rPr>
          <w:rFonts w:hint="eastAsia" w:ascii="仿宋_GB2312" w:hAnsi="仿宋_GB2312" w:eastAsia="仿宋_GB2312" w:cs="仿宋_GB2312"/>
          <w:color w:val="auto"/>
          <w:kern w:val="0"/>
          <w:sz w:val="31"/>
          <w:szCs w:val="31"/>
          <w:lang w:val="en-US" w:eastAsia="zh-CN" w:bidi="ar"/>
        </w:rPr>
        <w:t>利用审批要符合温溪镇规划及风貌管控总体要求，优先保障县镇重大项目建设</w:t>
      </w:r>
      <w:r>
        <w:rPr>
          <w:rFonts w:hint="default" w:ascii="仿宋_GB2312" w:hAnsi="仿宋_GB2312" w:eastAsia="仿宋_GB2312" w:cs="仿宋_GB2312"/>
          <w:color w:val="auto"/>
          <w:kern w:val="0"/>
          <w:sz w:val="31"/>
          <w:szCs w:val="31"/>
          <w:lang w:eastAsia="zh-CN" w:bidi="ar"/>
        </w:rPr>
        <w:t>和</w:t>
      </w:r>
      <w:r>
        <w:rPr>
          <w:rFonts w:hint="eastAsia" w:ascii="仿宋_GB2312" w:hAnsi="仿宋_GB2312" w:eastAsia="仿宋_GB2312" w:cs="仿宋_GB2312"/>
          <w:color w:val="auto"/>
          <w:kern w:val="0"/>
          <w:sz w:val="31"/>
          <w:szCs w:val="31"/>
          <w:lang w:val="en-US" w:eastAsia="zh-CN" w:bidi="ar"/>
        </w:rPr>
        <w:t>社会公共设施</w:t>
      </w:r>
      <w:r>
        <w:rPr>
          <w:rFonts w:hint="default" w:ascii="仿宋_GB2312" w:hAnsi="仿宋_GB2312" w:eastAsia="仿宋_GB2312" w:cs="仿宋_GB2312"/>
          <w:color w:val="auto"/>
          <w:kern w:val="0"/>
          <w:sz w:val="31"/>
          <w:szCs w:val="31"/>
          <w:lang w:eastAsia="zh-CN" w:bidi="ar"/>
        </w:rPr>
        <w:t>需要</w:t>
      </w:r>
      <w:r>
        <w:rPr>
          <w:rFonts w:hint="eastAsia" w:ascii="仿宋_GB2312" w:hAnsi="仿宋_GB2312" w:eastAsia="仿宋_GB2312" w:cs="仿宋_GB2312"/>
          <w:color w:val="auto"/>
          <w:kern w:val="0"/>
          <w:sz w:val="31"/>
          <w:szCs w:val="31"/>
          <w:lang w:val="en-US" w:eastAsia="zh-CN" w:bidi="ar"/>
        </w:rPr>
        <w:t>，严控用于沙土堆场及加工。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firstLine="620" w:firstLineChars="200"/>
        <w:jc w:val="left"/>
        <w:textAlignment w:val="auto"/>
        <w:rPr>
          <w:rFonts w:hint="default"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五、政府代征的村级留用地和建设用地产生的经营性收益需通过镇强村公司分配给村集体。</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 xml:space="preserve">六、村级闲置用地的正式开发利用程序按有关文件执行。 </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七、村级闲置用地临时利用审批程序：</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（一）村集体编制闲置用地的临时利用方案；</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（二）方案通过村民代表会议后填写《温溪镇村级闲置用地临时利用审批表》报温溪镇城建办；</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（三）温溪镇城建办讨论一致后报镇班子会议审议；</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（四）审批同意后村集体按方案实施。</w:t>
      </w:r>
    </w:p>
    <w:p>
      <w:pPr>
        <w:keepNext w:val="0"/>
        <w:keepLines w:val="0"/>
        <w:widowControl/>
        <w:suppressLineNumbers w:val="0"/>
        <w:ind w:firstLine="620" w:firstLineChars="200"/>
        <w:jc w:val="left"/>
        <w:rPr>
          <w:rFonts w:hint="default"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八、村（居）民经营的农村建设用地使用参照村级闲置用地使用管理办法执行。</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九、本办法自2024年XX月XX日起施行。原已利用的村级闲置用地进行临时利用方案补批，未经审批同意的村级闲置用地在2024年XX月XX日前由各农村片牵头整改完毕。</w:t>
      </w:r>
    </w:p>
    <w:p>
      <w:pPr>
        <w:keepNext w:val="0"/>
        <w:keepLines w:val="0"/>
        <w:widowControl/>
        <w:suppressLineNumbers w:val="0"/>
        <w:ind w:firstLine="620" w:firstLineChars="200"/>
        <w:jc w:val="left"/>
        <w:rPr>
          <w:rFonts w:hint="default" w:ascii="仿宋_GB2312" w:hAnsi="仿宋_GB2312" w:eastAsia="仿宋_GB2312" w:cs="仿宋_GB2312"/>
          <w:color w:val="auto"/>
          <w:kern w:val="0"/>
          <w:sz w:val="31"/>
          <w:szCs w:val="31"/>
          <w:lang w:val="en-US" w:eastAsia="zh-CN" w:bidi="ar"/>
        </w:rPr>
      </w:pPr>
    </w:p>
    <w:p>
      <w:pPr>
        <w:keepNext w:val="0"/>
        <w:keepLines w:val="0"/>
        <w:widowControl/>
        <w:suppressLineNumbers w:val="0"/>
        <w:ind w:firstLine="620" w:firstLineChars="200"/>
        <w:jc w:val="left"/>
        <w:rPr>
          <w:rFonts w:hint="default"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附件：《温溪镇村级闲置用地临时利用审批表》。</w:t>
      </w:r>
    </w:p>
    <w:p>
      <w:pPr>
        <w:numPr>
          <w:ilvl w:val="0"/>
          <w:numId w:val="0"/>
        </w:numPr>
        <w:ind w:left="620" w:leftChars="0"/>
        <w:rPr>
          <w:rFonts w:hint="default" w:ascii="仿宋_GB2312" w:hAnsi="仿宋_GB2312" w:eastAsia="仿宋_GB2312" w:cs="仿宋_GB2312"/>
          <w:color w:val="000000"/>
          <w:kern w:val="0"/>
          <w:sz w:val="31"/>
          <w:szCs w:val="31"/>
          <w:lang w:val="en-US" w:eastAsia="zh-CN" w:bidi="ar"/>
        </w:rPr>
      </w:pPr>
    </w:p>
    <w:p>
      <w:pPr>
        <w:numPr>
          <w:ilvl w:val="0"/>
          <w:numId w:val="0"/>
        </w:numPr>
        <w:ind w:left="620" w:leftChars="0"/>
        <w:rPr>
          <w:rFonts w:hint="default" w:ascii="仿宋_GB2312" w:hAnsi="仿宋_GB2312" w:eastAsia="仿宋_GB2312" w:cs="仿宋_GB2312"/>
          <w:color w:val="000000"/>
          <w:kern w:val="0"/>
          <w:sz w:val="31"/>
          <w:szCs w:val="31"/>
          <w:lang w:val="en-US" w:eastAsia="zh-CN" w:bidi="ar"/>
        </w:rPr>
      </w:pPr>
    </w:p>
    <w:p>
      <w:pPr>
        <w:numPr>
          <w:ilvl w:val="0"/>
          <w:numId w:val="0"/>
        </w:numPr>
        <w:ind w:left="620" w:leftChars="0"/>
        <w:rPr>
          <w:rFonts w:hint="default" w:ascii="仿宋_GB2312" w:hAnsi="仿宋_GB2312" w:eastAsia="仿宋_GB2312" w:cs="仿宋_GB2312"/>
          <w:color w:val="000000"/>
          <w:kern w:val="0"/>
          <w:sz w:val="31"/>
          <w:szCs w:val="31"/>
          <w:lang w:val="en-US" w:eastAsia="zh-CN" w:bidi="ar"/>
        </w:rPr>
      </w:pPr>
    </w:p>
    <w:p>
      <w:pPr>
        <w:numPr>
          <w:ilvl w:val="0"/>
          <w:numId w:val="0"/>
        </w:numPr>
        <w:ind w:left="620" w:leftChars="0"/>
        <w:rPr>
          <w:rFonts w:hint="default" w:ascii="仿宋_GB2312" w:hAnsi="仿宋_GB2312" w:eastAsia="仿宋_GB2312" w:cs="仿宋_GB2312"/>
          <w:color w:val="000000"/>
          <w:kern w:val="0"/>
          <w:sz w:val="31"/>
          <w:szCs w:val="31"/>
          <w:lang w:val="en-US" w:eastAsia="zh-CN" w:bidi="ar"/>
        </w:rPr>
      </w:pPr>
    </w:p>
    <w:p>
      <w:pPr>
        <w:numPr>
          <w:ilvl w:val="0"/>
          <w:numId w:val="0"/>
        </w:numPr>
        <w:ind w:left="620" w:leftChars="0"/>
        <w:rPr>
          <w:rFonts w:hint="default" w:ascii="仿宋_GB2312" w:hAnsi="仿宋_GB2312" w:eastAsia="仿宋_GB2312" w:cs="仿宋_GB2312"/>
          <w:color w:val="000000"/>
          <w:kern w:val="0"/>
          <w:sz w:val="31"/>
          <w:szCs w:val="31"/>
          <w:lang w:val="en-US" w:eastAsia="zh-CN" w:bidi="ar"/>
        </w:rPr>
      </w:pPr>
    </w:p>
    <w:tbl>
      <w:tblPr>
        <w:tblStyle w:val="2"/>
        <w:tblW w:w="50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0"/>
        <w:gridCol w:w="1413"/>
        <w:gridCol w:w="1407"/>
        <w:gridCol w:w="1450"/>
        <w:gridCol w:w="1525"/>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6"/>
                <w:szCs w:val="36"/>
                <w:u w:val="none"/>
              </w:rPr>
            </w:pPr>
            <w:r>
              <w:rPr>
                <w:rFonts w:hint="default" w:ascii="仿宋_GB2312" w:hAnsi="宋体" w:eastAsia="仿宋_GB2312" w:cs="仿宋_GB2312"/>
                <w:b/>
                <w:bCs/>
                <w:i w:val="0"/>
                <w:iCs w:val="0"/>
                <w:color w:val="000000"/>
                <w:kern w:val="0"/>
                <w:sz w:val="44"/>
                <w:szCs w:val="44"/>
                <w:u w:val="none"/>
                <w:lang w:val="en-US" w:eastAsia="zh-CN" w:bidi="ar"/>
              </w:rPr>
              <w:t>温溪镇村级闲置用地临时利用审批表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 xml:space="preserve">行政村 </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（盖章）</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所有人</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用地面积</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723" w:hanging="843" w:hangingChars="30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规划用途</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现状用途</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征地情况</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已征□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未征□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16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村民代表大会     时间及意见</w:t>
            </w:r>
          </w:p>
        </w:tc>
        <w:tc>
          <w:tcPr>
            <w:tcW w:w="33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年  月  日， 决议结果：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0" w:hRule="atLeast"/>
        </w:trPr>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临时用途    情况说明</w:t>
            </w:r>
          </w:p>
        </w:tc>
        <w:tc>
          <w:tcPr>
            <w:tcW w:w="419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right="1205" w:rightChars="574"/>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联村领导      </w:t>
            </w:r>
          </w:p>
        </w:tc>
        <w:tc>
          <w:tcPr>
            <w:tcW w:w="1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片长 </w:t>
            </w:r>
          </w:p>
        </w:tc>
        <w:tc>
          <w:tcPr>
            <w:tcW w:w="1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城建办</w:t>
            </w:r>
          </w:p>
        </w:tc>
        <w:tc>
          <w:tcPr>
            <w:tcW w:w="1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分管领导  </w:t>
            </w:r>
          </w:p>
        </w:tc>
        <w:tc>
          <w:tcPr>
            <w:tcW w:w="1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镇班子  会议</w:t>
            </w:r>
          </w:p>
        </w:tc>
        <w:tc>
          <w:tcPr>
            <w:tcW w:w="419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bl>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附件：</w:t>
      </w:r>
      <w:r>
        <w:rPr>
          <w:rFonts w:hint="default" w:ascii="宋体" w:hAnsi="宋体" w:eastAsia="宋体" w:cs="宋体"/>
          <w:b w:val="0"/>
          <w:bCs w:val="0"/>
          <w:i w:val="0"/>
          <w:iCs w:val="0"/>
          <w:color w:val="000000"/>
          <w:kern w:val="0"/>
          <w:sz w:val="28"/>
          <w:szCs w:val="28"/>
          <w:u w:val="none"/>
          <w:lang w:val="en-US" w:eastAsia="zh-CN" w:bidi="ar"/>
        </w:rPr>
        <w:t>1、村级留用地或建设用地证明（县会议纪要）</w:t>
      </w:r>
      <w:r>
        <w:rPr>
          <w:rFonts w:hint="eastAsia" w:ascii="宋体" w:hAnsi="宋体" w:eastAsia="宋体" w:cs="宋体"/>
          <w:b w:val="0"/>
          <w:bCs w:val="0"/>
          <w:i w:val="0"/>
          <w:iCs w:val="0"/>
          <w:color w:val="000000"/>
          <w:kern w:val="0"/>
          <w:sz w:val="28"/>
          <w:szCs w:val="28"/>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840" w:firstLineChars="300"/>
        <w:jc w:val="both"/>
        <w:textAlignment w:val="center"/>
        <w:rPr>
          <w:rFonts w:hint="default"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w:t>
      </w:r>
      <w:r>
        <w:rPr>
          <w:rFonts w:hint="default" w:ascii="宋体" w:hAnsi="宋体" w:eastAsia="宋体" w:cs="宋体"/>
          <w:b w:val="0"/>
          <w:bCs w:val="0"/>
          <w:i w:val="0"/>
          <w:iCs w:val="0"/>
          <w:color w:val="000000"/>
          <w:kern w:val="0"/>
          <w:sz w:val="28"/>
          <w:szCs w:val="28"/>
          <w:u w:val="none"/>
          <w:lang w:val="en-US" w:eastAsia="zh-CN" w:bidi="ar"/>
        </w:rPr>
        <w:t>村级闲置用地的临时利用方案和村民代表大会记录</w:t>
      </w:r>
      <w:r>
        <w:rPr>
          <w:rFonts w:hint="eastAsia" w:ascii="宋体" w:hAnsi="宋体" w:eastAsia="宋体" w:cs="宋体"/>
          <w:b w:val="0"/>
          <w:bCs w:val="0"/>
          <w:i w:val="0"/>
          <w:iCs w:val="0"/>
          <w:color w:val="000000"/>
          <w:kern w:val="0"/>
          <w:sz w:val="28"/>
          <w:szCs w:val="28"/>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840" w:firstLineChars="300"/>
        <w:jc w:val="both"/>
        <w:textAlignment w:val="center"/>
        <w:rPr>
          <w:rFonts w:hint="default"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w:t>
      </w:r>
      <w:r>
        <w:rPr>
          <w:rFonts w:hint="default" w:ascii="宋体" w:hAnsi="宋体" w:eastAsia="宋体" w:cs="宋体"/>
          <w:b w:val="0"/>
          <w:bCs w:val="0"/>
          <w:i w:val="0"/>
          <w:iCs w:val="0"/>
          <w:color w:val="000000"/>
          <w:kern w:val="0"/>
          <w:sz w:val="28"/>
          <w:szCs w:val="28"/>
          <w:u w:val="none"/>
          <w:lang w:val="en-US" w:eastAsia="zh-CN" w:bidi="ar"/>
        </w:rPr>
        <w:t>闲置用地图像（现状图和平面图）。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ZjJiNjg1MzU0ZDBmN2FlM2MxNTBkZWNjODNmMjEifQ=="/>
  </w:docVars>
  <w:rsids>
    <w:rsidRoot w:val="573A0C0D"/>
    <w:rsid w:val="0AEF6E47"/>
    <w:rsid w:val="0B5F05B2"/>
    <w:rsid w:val="0CD16566"/>
    <w:rsid w:val="0CF167FE"/>
    <w:rsid w:val="0DD34156"/>
    <w:rsid w:val="17680E72"/>
    <w:rsid w:val="1FCC219E"/>
    <w:rsid w:val="328533C1"/>
    <w:rsid w:val="4A3061DD"/>
    <w:rsid w:val="55A51501"/>
    <w:rsid w:val="573A0C0D"/>
    <w:rsid w:val="654C3747"/>
    <w:rsid w:val="72C917B1"/>
    <w:rsid w:val="73163199"/>
    <w:rsid w:val="73774085"/>
    <w:rsid w:val="7829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2023-12-14T06:56:00Z</dcterms:created>
  <dc:creator>赵庆</dc:creator>
  <cp:lastModifiedBy>Administrator</cp:lastModifiedBy>
  <dcterms:modified xsi:type="dcterms:W3CDTF">2024-01-12T03:18:26Z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4340745D504C4E389C801B7EFC742AEA_11</vt:lpwstr>
  </property>
</Properties>
</file>