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舟山市</w:t>
      </w:r>
      <w:r>
        <w:rPr>
          <w:rFonts w:hint="eastAsia" w:ascii="方正小标宋简体" w:hAnsi="宋体" w:eastAsia="方正小标宋简体" w:cs="宋体"/>
          <w:color w:val="auto"/>
          <w:kern w:val="0"/>
          <w:sz w:val="44"/>
          <w:szCs w:val="44"/>
          <w:highlight w:val="none"/>
          <w:lang w:eastAsia="zh-CN"/>
        </w:rPr>
        <w:t>农业农村</w:t>
      </w:r>
      <w:r>
        <w:rPr>
          <w:rFonts w:hint="eastAsia" w:ascii="方正小标宋简体" w:hAnsi="宋体" w:eastAsia="方正小标宋简体" w:cs="宋体"/>
          <w:color w:val="auto"/>
          <w:kern w:val="0"/>
          <w:sz w:val="44"/>
          <w:szCs w:val="44"/>
          <w:highlight w:val="none"/>
        </w:rPr>
        <w:t>项目管理办法</w:t>
      </w:r>
    </w:p>
    <w:p>
      <w:pPr>
        <w:adjustRightInd w:val="0"/>
        <w:snapToGrid w:val="0"/>
        <w:spacing w:line="560" w:lineRule="exact"/>
        <w:jc w:val="center"/>
        <w:rPr>
          <w:rFonts w:hint="eastAsia" w:ascii="仿宋_GB2312" w:hAnsi="宋体" w:cs="宋体"/>
          <w:b/>
          <w:color w:val="auto"/>
          <w:kern w:val="0"/>
          <w:szCs w:val="32"/>
          <w:highlight w:val="none"/>
        </w:rPr>
      </w:pPr>
      <w:r>
        <w:rPr>
          <w:rFonts w:hint="eastAsia" w:ascii="仿宋_GB2312" w:hAnsi="宋体" w:cs="宋体"/>
          <w:b/>
          <w:color w:val="auto"/>
          <w:kern w:val="0"/>
          <w:szCs w:val="32"/>
          <w:highlight w:val="none"/>
        </w:rPr>
        <w:t>（征求意见稿）</w:t>
      </w:r>
    </w:p>
    <w:p>
      <w:pPr>
        <w:adjustRightInd w:val="0"/>
        <w:snapToGrid w:val="0"/>
        <w:spacing w:line="560" w:lineRule="exact"/>
        <w:jc w:val="center"/>
        <w:rPr>
          <w:rFonts w:hint="eastAsia" w:ascii="仿宋_GB2312" w:hAnsi="宋体" w:cs="宋体"/>
          <w:b/>
          <w:color w:val="auto"/>
          <w:kern w:val="0"/>
          <w:szCs w:val="32"/>
          <w:highlight w:val="none"/>
        </w:rPr>
      </w:pPr>
    </w:p>
    <w:p>
      <w:pPr>
        <w:adjustRightInd w:val="0"/>
        <w:snapToGrid w:val="0"/>
        <w:spacing w:line="560" w:lineRule="exact"/>
        <w:jc w:val="center"/>
        <w:rPr>
          <w:rFonts w:ascii="仿宋_GB2312"/>
          <w:color w:val="auto"/>
          <w:szCs w:val="32"/>
          <w:highlight w:val="none"/>
        </w:rPr>
      </w:pPr>
      <w:r>
        <w:rPr>
          <w:rFonts w:hint="eastAsia" w:ascii="黑体" w:hAnsi="黑体" w:eastAsia="黑体" w:cs="黑体"/>
          <w:b w:val="0"/>
          <w:bCs/>
          <w:color w:val="auto"/>
          <w:kern w:val="0"/>
          <w:szCs w:val="32"/>
          <w:highlight w:val="none"/>
        </w:rPr>
        <w:t>第一章  总  则</w:t>
      </w:r>
    </w:p>
    <w:p>
      <w:pPr>
        <w:adjustRightInd w:val="0"/>
        <w:snapToGrid w:val="0"/>
        <w:spacing w:line="560" w:lineRule="exact"/>
        <w:ind w:firstLine="640" w:firstLineChars="200"/>
        <w:rPr>
          <w:rFonts w:ascii="仿宋_GB2312"/>
          <w:color w:val="auto"/>
          <w:szCs w:val="32"/>
          <w:highlight w:val="none"/>
        </w:rPr>
      </w:pPr>
      <w:r>
        <w:rPr>
          <w:rFonts w:hint="eastAsia" w:ascii="仿宋_GB2312" w:hAnsi="宋体" w:cs="宋体"/>
          <w:color w:val="auto"/>
          <w:kern w:val="0"/>
          <w:szCs w:val="32"/>
          <w:highlight w:val="none"/>
        </w:rPr>
        <w:t>第一条</w:t>
      </w:r>
      <w:r>
        <w:rPr>
          <w:rFonts w:hint="eastAsia" w:ascii="仿宋_GB2312" w:hAnsi="_4eff_5b8b_GB2312" w:cs="_4eff_5b8b_GB2312"/>
          <w:color w:val="auto"/>
          <w:kern w:val="0"/>
          <w:szCs w:val="32"/>
          <w:highlight w:val="none"/>
        </w:rPr>
        <w:t xml:space="preserve"> </w:t>
      </w:r>
      <w:r>
        <w:rPr>
          <w:rFonts w:hint="eastAsia" w:ascii="仿宋_GB2312" w:hAnsi="宋体" w:cs="宋体"/>
          <w:color w:val="auto"/>
          <w:kern w:val="0"/>
          <w:szCs w:val="32"/>
          <w:highlight w:val="none"/>
        </w:rPr>
        <w:t>为</w:t>
      </w:r>
      <w:r>
        <w:rPr>
          <w:rFonts w:hint="eastAsia" w:ascii="仿宋_GB2312" w:hAnsi="宋体" w:cs="宋体"/>
          <w:color w:val="auto"/>
          <w:kern w:val="0"/>
          <w:szCs w:val="32"/>
          <w:highlight w:val="none"/>
          <w:lang w:eastAsia="zh-CN"/>
        </w:rPr>
        <w:t>加强农业农村项目管理规范化、制度化，严格财政资金使用，</w:t>
      </w:r>
      <w:r>
        <w:rPr>
          <w:rFonts w:hint="eastAsia" w:ascii="仿宋_GB2312" w:hAnsi="宋体" w:cs="宋体"/>
          <w:color w:val="auto"/>
          <w:kern w:val="0"/>
          <w:szCs w:val="32"/>
          <w:highlight w:val="none"/>
        </w:rPr>
        <w:t>提高项目绩效，根据</w:t>
      </w:r>
      <w:r>
        <w:rPr>
          <w:rFonts w:hint="eastAsia" w:ascii="仿宋_GB2312" w:hAnsi="仿宋_GB2312" w:eastAsia="仿宋_GB2312" w:cs="仿宋_GB2312"/>
          <w:sz w:val="32"/>
          <w:szCs w:val="32"/>
          <w:lang w:eastAsia="zh-CN"/>
        </w:rPr>
        <w:t>《浙江省中央预算内投资农业建设项目管理实施办法》（浙农计发〔202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宋体" w:cs="宋体"/>
          <w:color w:val="auto"/>
          <w:kern w:val="0"/>
          <w:szCs w:val="32"/>
          <w:highlight w:val="none"/>
        </w:rPr>
        <w:t>《浙江省财政厅 浙江省农业农村厅关于印发浙江省农业农村现代化先行资金管理办法的通知》（浙财农发〔2024〕3号）</w:t>
      </w:r>
      <w:r>
        <w:rPr>
          <w:rFonts w:hint="eastAsia" w:ascii="仿宋_GB2312" w:hAnsi="宋体" w:cs="宋体"/>
          <w:color w:val="auto"/>
          <w:kern w:val="0"/>
          <w:szCs w:val="32"/>
          <w:highlight w:val="none"/>
          <w:lang w:eastAsia="zh-CN"/>
        </w:rPr>
        <w:t>、</w:t>
      </w:r>
      <w:r>
        <w:rPr>
          <w:rFonts w:hint="eastAsia" w:ascii="仿宋_GB2312" w:hAnsi="宋体" w:cs="宋体"/>
          <w:color w:val="auto"/>
          <w:kern w:val="0"/>
          <w:szCs w:val="32"/>
          <w:highlight w:val="none"/>
        </w:rPr>
        <w:t>《舟山市财政局 中共舟山市委农村工作领导小组（市乡村振兴领导小组）办公室关于印发&lt;舟山市市级乡村振兴专项资金管理办法&gt;的通知》（舟财农〔2024〕12号）及有关规定，结合我</w:t>
      </w:r>
      <w:r>
        <w:rPr>
          <w:rFonts w:hint="eastAsia" w:ascii="仿宋_GB2312" w:hAnsi="宋体" w:cs="宋体"/>
          <w:color w:val="auto"/>
          <w:kern w:val="0"/>
          <w:szCs w:val="32"/>
          <w:highlight w:val="none"/>
          <w:lang w:eastAsia="zh-CN"/>
        </w:rPr>
        <w:t>市</w:t>
      </w:r>
      <w:bookmarkStart w:id="0" w:name="_GoBack"/>
      <w:bookmarkEnd w:id="0"/>
      <w:r>
        <w:rPr>
          <w:rFonts w:hint="eastAsia" w:ascii="仿宋_GB2312" w:hAnsi="宋体" w:cs="宋体"/>
          <w:color w:val="auto"/>
          <w:kern w:val="0"/>
          <w:szCs w:val="32"/>
          <w:highlight w:val="none"/>
        </w:rPr>
        <w:t>实际，制定本办法。</w:t>
      </w:r>
    </w:p>
    <w:p>
      <w:pPr>
        <w:adjustRightInd w:val="0"/>
        <w:snapToGrid w:val="0"/>
        <w:spacing w:line="560" w:lineRule="exact"/>
        <w:ind w:firstLine="640" w:firstLineChars="200"/>
        <w:rPr>
          <w:rFonts w:hint="eastAsia" w:ascii="仿宋_GB2312" w:hAnsi="宋体" w:cs="宋体"/>
          <w:color w:val="FF0000"/>
          <w:kern w:val="0"/>
          <w:szCs w:val="32"/>
          <w:highlight w:val="none"/>
        </w:rPr>
      </w:pPr>
      <w:r>
        <w:rPr>
          <w:rFonts w:hint="eastAsia" w:ascii="仿宋_GB2312" w:hAnsi="宋体" w:cs="宋体"/>
          <w:color w:val="auto"/>
          <w:kern w:val="0"/>
          <w:szCs w:val="32"/>
          <w:highlight w:val="none"/>
        </w:rPr>
        <w:t>第二条</w:t>
      </w:r>
      <w:r>
        <w:rPr>
          <w:rFonts w:hint="eastAsia" w:ascii="仿宋_GB2312" w:hAnsi="宋体" w:cs="宋体"/>
          <w:color w:val="auto"/>
          <w:kern w:val="0"/>
          <w:szCs w:val="32"/>
          <w:highlight w:val="none"/>
          <w:lang w:val="en-US" w:eastAsia="zh-CN"/>
        </w:rPr>
        <w:t xml:space="preserve"> </w:t>
      </w:r>
      <w:r>
        <w:rPr>
          <w:rFonts w:hint="eastAsia" w:ascii="仿宋_GB2312" w:hAnsi="宋体" w:cs="宋体"/>
          <w:color w:val="auto"/>
          <w:kern w:val="0"/>
          <w:szCs w:val="32"/>
          <w:highlight w:val="none"/>
        </w:rPr>
        <w:t>本办法适用于市财政设立和省财政下达</w:t>
      </w:r>
      <w:r>
        <w:rPr>
          <w:rFonts w:hint="eastAsia" w:ascii="仿宋_GB2312" w:hAnsi="宋体" w:cs="宋体"/>
          <w:color w:val="auto"/>
          <w:kern w:val="0"/>
          <w:szCs w:val="32"/>
          <w:highlight w:val="none"/>
          <w:lang w:eastAsia="zh-CN"/>
        </w:rPr>
        <w:t>、</w:t>
      </w:r>
      <w:r>
        <w:rPr>
          <w:rFonts w:hint="eastAsia" w:ascii="仿宋_GB2312" w:hAnsi="宋体" w:cs="宋体"/>
          <w:color w:val="auto"/>
          <w:kern w:val="0"/>
          <w:szCs w:val="32"/>
          <w:highlight w:val="none"/>
        </w:rPr>
        <w:t>实行项目支出预算管理的各类涉农专项资金项目（以下简称“</w:t>
      </w:r>
      <w:r>
        <w:rPr>
          <w:rFonts w:hint="eastAsia" w:ascii="仿宋_GB2312" w:hAnsi="宋体" w:cs="宋体"/>
          <w:color w:val="auto"/>
          <w:kern w:val="0"/>
          <w:szCs w:val="32"/>
          <w:highlight w:val="none"/>
          <w:lang w:eastAsia="zh-CN"/>
        </w:rPr>
        <w:t>涉农</w:t>
      </w:r>
      <w:r>
        <w:rPr>
          <w:rFonts w:hint="eastAsia" w:ascii="仿宋_GB2312" w:hAnsi="宋体" w:cs="宋体"/>
          <w:color w:val="auto"/>
          <w:kern w:val="0"/>
          <w:szCs w:val="32"/>
          <w:highlight w:val="none"/>
        </w:rPr>
        <w:t>项目”），涵盖项目储备、立项、实施、监管、验收和绩效评价等全流程管理。</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r>
        <w:rPr>
          <w:rFonts w:hint="eastAsia" w:ascii="仿宋_GB2312" w:hAnsi="宋体" w:cs="宋体"/>
          <w:color w:val="auto"/>
          <w:kern w:val="0"/>
          <w:szCs w:val="32"/>
          <w:highlight w:val="none"/>
        </w:rPr>
        <w:t>第三条</w:t>
      </w:r>
      <w:r>
        <w:rPr>
          <w:rFonts w:hint="eastAsia" w:ascii="仿宋_GB2312" w:hAnsi="宋体" w:cs="宋体"/>
          <w:color w:val="auto"/>
          <w:kern w:val="0"/>
          <w:szCs w:val="32"/>
          <w:highlight w:val="none"/>
          <w:lang w:val="en-US" w:eastAsia="zh-CN"/>
        </w:rPr>
        <w:t xml:space="preserve"> </w:t>
      </w:r>
      <w:r>
        <w:rPr>
          <w:rFonts w:hint="eastAsia" w:ascii="仿宋_GB2312" w:hAnsi="_4eff_5b8b_GB2312" w:cs="_4eff_5b8b_GB2312"/>
          <w:color w:val="auto"/>
          <w:kern w:val="0"/>
          <w:szCs w:val="32"/>
          <w:highlight w:val="none"/>
          <w:lang w:eastAsia="zh-CN"/>
        </w:rPr>
        <w:t>涉农项目的项目主体</w:t>
      </w:r>
      <w:r>
        <w:rPr>
          <w:rFonts w:hint="eastAsia" w:ascii="仿宋_GB2312" w:hAnsi="_4eff_5b8b_GB2312" w:cs="_4eff_5b8b_GB2312"/>
          <w:color w:val="auto"/>
          <w:kern w:val="0"/>
          <w:szCs w:val="32"/>
          <w:highlight w:val="none"/>
        </w:rPr>
        <w:t>为</w:t>
      </w:r>
      <w:r>
        <w:rPr>
          <w:rFonts w:hint="eastAsia" w:ascii="仿宋_GB2312" w:hAnsi="_4eff_5b8b_GB2312" w:cs="_4eff_5b8b_GB2312"/>
          <w:color w:val="auto"/>
          <w:kern w:val="0"/>
          <w:szCs w:val="32"/>
          <w:highlight w:val="none"/>
          <w:lang w:eastAsia="zh-CN"/>
        </w:rPr>
        <w:t>舟山市</w:t>
      </w:r>
      <w:r>
        <w:rPr>
          <w:rFonts w:hint="eastAsia" w:ascii="仿宋_GB2312" w:hAnsi="_4eff_5b8b_GB2312" w:cs="_4eff_5b8b_GB2312"/>
          <w:color w:val="auto"/>
          <w:kern w:val="0"/>
          <w:szCs w:val="32"/>
          <w:highlight w:val="none"/>
        </w:rPr>
        <w:t>域范围内符合建设条件的企业、农民专业合作社、家庭农场、农户（个体）、村集体经济组织、行政事业单位，以及其他组织机构。</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第四条</w:t>
      </w:r>
      <w:r>
        <w:rPr>
          <w:rFonts w:hint="eastAsia" w:ascii="仿宋_GB2312" w:hAnsi="_4eff_5b8b_GB2312" w:cs="_4eff_5b8b_GB2312"/>
          <w:color w:val="auto"/>
          <w:kern w:val="0"/>
          <w:szCs w:val="32"/>
          <w:highlight w:val="none"/>
        </w:rPr>
        <w:t xml:space="preserve"> </w:t>
      </w:r>
      <w:r>
        <w:rPr>
          <w:rFonts w:hint="eastAsia" w:ascii="仿宋_GB2312" w:hAnsi="宋体" w:cs="宋体"/>
          <w:color w:val="auto"/>
          <w:kern w:val="0"/>
          <w:szCs w:val="32"/>
          <w:highlight w:val="none"/>
          <w:lang w:eastAsia="zh-CN"/>
        </w:rPr>
        <w:t>涉农项目</w:t>
      </w:r>
      <w:r>
        <w:rPr>
          <w:rFonts w:hint="eastAsia" w:ascii="仿宋_GB2312" w:hAnsi="宋体" w:cs="宋体"/>
          <w:color w:val="auto"/>
          <w:kern w:val="0"/>
          <w:szCs w:val="32"/>
          <w:highlight w:val="none"/>
        </w:rPr>
        <w:t>管理遵循“谁申报，谁主管”原则</w:t>
      </w:r>
      <w:r>
        <w:rPr>
          <w:rFonts w:hint="eastAsia" w:ascii="仿宋_GB2312" w:hAnsi="宋体" w:cs="宋体"/>
          <w:color w:val="auto"/>
          <w:kern w:val="0"/>
          <w:szCs w:val="32"/>
          <w:highlight w:val="none"/>
          <w:lang w:eastAsia="zh-CN"/>
        </w:rPr>
        <w:t>，</w:t>
      </w:r>
      <w:r>
        <w:rPr>
          <w:rFonts w:hint="eastAsia" w:ascii="仿宋_GB2312" w:hAnsi="宋体" w:cs="宋体"/>
          <w:color w:val="auto"/>
          <w:kern w:val="0"/>
          <w:szCs w:val="32"/>
          <w:highlight w:val="none"/>
        </w:rPr>
        <w:t>坚持依法合规、属地管理、分级负责、责权统一、严格监督、违规必究。</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r>
        <w:rPr>
          <w:rFonts w:hint="eastAsia" w:ascii="仿宋_GB2312" w:hAnsi="_4eff_5b8b_GB2312" w:cs="_4eff_5b8b_GB2312"/>
          <w:color w:val="auto"/>
          <w:kern w:val="0"/>
          <w:szCs w:val="32"/>
          <w:highlight w:val="none"/>
          <w:lang w:eastAsia="zh-CN"/>
        </w:rPr>
        <w:t>第五条</w:t>
      </w:r>
      <w:r>
        <w:rPr>
          <w:rFonts w:hint="eastAsia" w:ascii="仿宋_GB2312" w:hAnsi="_4eff_5b8b_GB2312" w:cs="_4eff_5b8b_GB2312"/>
          <w:color w:val="auto"/>
          <w:kern w:val="0"/>
          <w:szCs w:val="32"/>
          <w:highlight w:val="none"/>
          <w:lang w:val="en-US" w:eastAsia="zh-CN"/>
        </w:rPr>
        <w:t xml:space="preserve"> 各县（区）、管委会农业农村部门负责本辖区内的涉农项目管理，配合上级部门开展项目抽查、抽验、抽审和督查等工作。</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市农业农村局负责市级立项的涉农项目和经市农业农村局申报的省级及省级以上涉农项目的管理工作，以及相关项目的技术指导、服务等工作。</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r>
        <w:rPr>
          <w:rFonts w:hint="eastAsia" w:ascii="仿宋_GB2312" w:hAnsi="_4eff_5b8b_GB2312" w:cs="_4eff_5b8b_GB2312"/>
          <w:color w:val="auto"/>
          <w:kern w:val="0"/>
          <w:szCs w:val="32"/>
          <w:highlight w:val="none"/>
          <w:lang w:eastAsia="zh-CN"/>
        </w:rPr>
        <w:t>第六条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_4eff_5b8b_GB2312" w:cs="_4eff_5b8b_GB2312"/>
          <w:color w:val="auto"/>
          <w:kern w:val="0"/>
          <w:szCs w:val="32"/>
          <w:highlight w:val="none"/>
          <w:lang w:eastAsia="zh-CN"/>
        </w:rPr>
        <w:t>涉农项目</w:t>
      </w:r>
      <w:r>
        <w:rPr>
          <w:rFonts w:hint="eastAsia" w:ascii="仿宋_GB2312" w:hAnsi="_4eff_5b8b_GB2312" w:cs="_4eff_5b8b_GB2312"/>
          <w:color w:val="auto"/>
          <w:kern w:val="0"/>
          <w:szCs w:val="32"/>
          <w:highlight w:val="none"/>
        </w:rPr>
        <w:t>的立项、竣工验收采用专家评审制</w:t>
      </w:r>
      <w:r>
        <w:rPr>
          <w:rFonts w:hint="eastAsia" w:ascii="仿宋_GB2312" w:hAnsi="_4eff_5b8b_GB2312" w:cs="_4eff_5b8b_GB2312"/>
          <w:color w:val="auto"/>
          <w:kern w:val="0"/>
          <w:szCs w:val="32"/>
          <w:highlight w:val="none"/>
          <w:lang w:eastAsia="zh-CN"/>
        </w:rPr>
        <w:t>，评审专家不得</w:t>
      </w:r>
      <w:r>
        <w:rPr>
          <w:rFonts w:hint="eastAsia" w:ascii="仿宋_GB2312" w:hAnsi="_4eff_5b8b_GB2312" w:cs="_4eff_5b8b_GB2312"/>
          <w:color w:val="auto"/>
          <w:kern w:val="0"/>
          <w:szCs w:val="32"/>
          <w:highlight w:val="none"/>
        </w:rPr>
        <w:t>少于3名。</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p>
    <w:p>
      <w:pPr>
        <w:adjustRightInd w:val="0"/>
        <w:snapToGrid w:val="0"/>
        <w:spacing w:line="560" w:lineRule="exact"/>
        <w:jc w:val="center"/>
        <w:rPr>
          <w:rFonts w:ascii="仿宋_GB2312"/>
          <w:color w:val="auto"/>
          <w:szCs w:val="32"/>
          <w:highlight w:val="none"/>
        </w:rPr>
      </w:pPr>
      <w:r>
        <w:rPr>
          <w:rFonts w:hint="eastAsia" w:ascii="黑体" w:hAnsi="黑体" w:eastAsia="黑体" w:cs="黑体"/>
          <w:b w:val="0"/>
          <w:bCs/>
          <w:color w:val="auto"/>
          <w:kern w:val="0"/>
          <w:szCs w:val="32"/>
          <w:highlight w:val="none"/>
        </w:rPr>
        <w:t>第</w:t>
      </w:r>
      <w:r>
        <w:rPr>
          <w:rFonts w:hint="eastAsia" w:ascii="黑体" w:hAnsi="黑体" w:eastAsia="黑体" w:cs="黑体"/>
          <w:b w:val="0"/>
          <w:bCs/>
          <w:color w:val="auto"/>
          <w:kern w:val="0"/>
          <w:szCs w:val="32"/>
          <w:highlight w:val="none"/>
          <w:lang w:eastAsia="zh-CN"/>
        </w:rPr>
        <w:t>二</w:t>
      </w:r>
      <w:r>
        <w:rPr>
          <w:rFonts w:hint="eastAsia" w:ascii="黑体" w:hAnsi="黑体" w:eastAsia="黑体" w:cs="黑体"/>
          <w:b w:val="0"/>
          <w:bCs/>
          <w:color w:val="auto"/>
          <w:kern w:val="0"/>
          <w:szCs w:val="32"/>
          <w:highlight w:val="none"/>
        </w:rPr>
        <w:t>章  项目储备</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第</w:t>
      </w:r>
      <w:r>
        <w:rPr>
          <w:rFonts w:hint="eastAsia" w:ascii="仿宋_GB2312" w:hAnsi="宋体" w:cs="宋体"/>
          <w:color w:val="auto"/>
          <w:kern w:val="0"/>
          <w:szCs w:val="32"/>
          <w:highlight w:val="none"/>
          <w:lang w:eastAsia="zh-CN"/>
        </w:rPr>
        <w:t>七</w:t>
      </w:r>
      <w:r>
        <w:rPr>
          <w:rFonts w:hint="eastAsia" w:ascii="仿宋_GB2312" w:hAnsi="宋体" w:cs="宋体"/>
          <w:color w:val="auto"/>
          <w:kern w:val="0"/>
          <w:szCs w:val="32"/>
          <w:highlight w:val="none"/>
        </w:rPr>
        <w:t xml:space="preserve">条 </w:t>
      </w:r>
      <w:r>
        <w:rPr>
          <w:rFonts w:hint="eastAsia" w:ascii="仿宋_GB2312" w:hAnsi="宋体" w:cs="宋体"/>
          <w:color w:val="auto"/>
          <w:kern w:val="0"/>
          <w:szCs w:val="32"/>
          <w:highlight w:val="none"/>
          <w:lang w:val="en-US" w:eastAsia="zh-CN"/>
        </w:rPr>
        <w:t>涉农项目管理</w:t>
      </w:r>
      <w:r>
        <w:rPr>
          <w:rFonts w:hint="eastAsia" w:ascii="仿宋_GB2312" w:hAnsi="宋体" w:cs="宋体"/>
          <w:color w:val="auto"/>
          <w:kern w:val="0"/>
          <w:szCs w:val="32"/>
          <w:highlight w:val="none"/>
        </w:rPr>
        <w:t>实行储备制度。储备项目坚持“</w:t>
      </w:r>
      <w:r>
        <w:rPr>
          <w:rFonts w:hint="eastAsia" w:ascii="仿宋_GB2312" w:hAnsi="宋体" w:cs="宋体"/>
          <w:color w:val="auto"/>
          <w:kern w:val="0"/>
          <w:szCs w:val="32"/>
          <w:highlight w:val="none"/>
          <w:lang w:eastAsia="zh-CN"/>
        </w:rPr>
        <w:t>自愿、</w:t>
      </w:r>
      <w:r>
        <w:rPr>
          <w:rFonts w:hint="eastAsia" w:ascii="仿宋_GB2312" w:hAnsi="宋体" w:cs="宋体"/>
          <w:color w:val="auto"/>
          <w:kern w:val="0"/>
          <w:szCs w:val="32"/>
          <w:highlight w:val="none"/>
        </w:rPr>
        <w:t>公平、公开”原则，</w:t>
      </w:r>
      <w:r>
        <w:rPr>
          <w:rFonts w:hint="eastAsia" w:ascii="仿宋_GB2312" w:hAnsi="宋体" w:cs="宋体"/>
          <w:color w:val="auto"/>
          <w:kern w:val="0"/>
          <w:szCs w:val="32"/>
          <w:highlight w:val="none"/>
          <w:lang w:eastAsia="zh-CN"/>
        </w:rPr>
        <w:t>各级</w:t>
      </w:r>
      <w:r>
        <w:rPr>
          <w:rFonts w:hint="eastAsia" w:ascii="仿宋_GB2312" w:hAnsi="宋体" w:cs="宋体"/>
          <w:color w:val="auto"/>
          <w:kern w:val="0"/>
          <w:szCs w:val="32"/>
          <w:highlight w:val="none"/>
        </w:rPr>
        <w:t>农业农村部门应以中央、省、市各类农业专项资金政策扶持导向、各专项规划（行动方案）为依据，组织符合申报条件的</w:t>
      </w:r>
      <w:r>
        <w:rPr>
          <w:rFonts w:hint="eastAsia" w:ascii="仿宋_GB2312" w:hAnsi="宋体" w:cs="宋体"/>
          <w:color w:val="auto"/>
          <w:kern w:val="0"/>
          <w:szCs w:val="32"/>
          <w:highlight w:val="none"/>
          <w:lang w:eastAsia="zh-CN"/>
        </w:rPr>
        <w:t>项目主体</w:t>
      </w:r>
      <w:r>
        <w:rPr>
          <w:rFonts w:hint="eastAsia" w:ascii="仿宋_GB2312" w:hAnsi="宋体" w:cs="宋体"/>
          <w:color w:val="auto"/>
          <w:kern w:val="0"/>
          <w:szCs w:val="32"/>
          <w:highlight w:val="none"/>
        </w:rPr>
        <w:t>进行申报。</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第八条 项目主体对涉农项目申报材料、财务资料等真实性、完整性负责，同一项目不得重复申报。</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 xml:space="preserve">第九条 </w:t>
      </w:r>
      <w:r>
        <w:rPr>
          <w:rFonts w:hint="default" w:ascii="仿宋_GB2312" w:hAnsi="宋体" w:cs="宋体"/>
          <w:color w:val="auto"/>
          <w:kern w:val="0"/>
          <w:szCs w:val="32"/>
          <w:highlight w:val="none"/>
          <w:lang w:val="en-US" w:eastAsia="zh-CN"/>
        </w:rPr>
        <w:t>各县（区）、管委会农业农村部门切实做好</w:t>
      </w:r>
      <w:r>
        <w:rPr>
          <w:rFonts w:hint="eastAsia" w:ascii="仿宋_GB2312" w:hAnsi="宋体" w:cs="宋体"/>
          <w:color w:val="auto"/>
          <w:kern w:val="0"/>
          <w:szCs w:val="32"/>
          <w:highlight w:val="none"/>
          <w:lang w:val="en-US" w:eastAsia="zh-CN"/>
        </w:rPr>
        <w:t>辖区内</w:t>
      </w:r>
      <w:r>
        <w:rPr>
          <w:rFonts w:hint="default" w:ascii="仿宋_GB2312" w:hAnsi="宋体" w:cs="宋体"/>
          <w:color w:val="auto"/>
          <w:kern w:val="0"/>
          <w:szCs w:val="32"/>
          <w:highlight w:val="none"/>
          <w:lang w:val="en-US" w:eastAsia="zh-CN"/>
        </w:rPr>
        <w:t>储备项目的实地勘验、论证审核</w:t>
      </w:r>
      <w:r>
        <w:rPr>
          <w:rFonts w:hint="eastAsia" w:ascii="仿宋_GB2312" w:hAnsi="宋体" w:cs="宋体"/>
          <w:color w:val="auto"/>
          <w:kern w:val="0"/>
          <w:szCs w:val="32"/>
          <w:highlight w:val="none"/>
          <w:lang w:val="en-US" w:eastAsia="zh-CN"/>
        </w:rPr>
        <w:t>。</w:t>
      </w:r>
    </w:p>
    <w:p>
      <w:pPr>
        <w:adjustRightInd w:val="0"/>
        <w:snapToGrid w:val="0"/>
        <w:spacing w:line="560" w:lineRule="exact"/>
        <w:ind w:firstLine="640" w:firstLineChars="200"/>
        <w:rPr>
          <w:rFonts w:hint="default" w:ascii="仿宋_GB2312" w:hAnsi="宋体" w:cs="宋体"/>
          <w:color w:val="auto"/>
          <w:kern w:val="0"/>
          <w:szCs w:val="32"/>
          <w:highlight w:val="none"/>
          <w:lang w:val="en-US" w:eastAsia="zh-CN"/>
        </w:rPr>
      </w:pPr>
      <w:r>
        <w:rPr>
          <w:rFonts w:hint="default" w:ascii="仿宋_GB2312" w:hAnsi="宋体" w:cs="宋体"/>
          <w:color w:val="auto"/>
          <w:kern w:val="0"/>
          <w:szCs w:val="32"/>
          <w:highlight w:val="none"/>
          <w:lang w:val="en-US" w:eastAsia="zh-CN"/>
        </w:rPr>
        <w:t xml:space="preserve"> 市农业农村局业务归口管理部门对</w:t>
      </w:r>
      <w:r>
        <w:rPr>
          <w:rFonts w:hint="eastAsia" w:ascii="仿宋_GB2312" w:hAnsi="宋体" w:cs="宋体"/>
          <w:color w:val="auto"/>
          <w:kern w:val="0"/>
          <w:szCs w:val="32"/>
          <w:highlight w:val="none"/>
          <w:lang w:val="en-US" w:eastAsia="zh-CN"/>
        </w:rPr>
        <w:t>市本级</w:t>
      </w:r>
      <w:r>
        <w:rPr>
          <w:rFonts w:hint="default" w:ascii="仿宋_GB2312" w:hAnsi="宋体" w:cs="宋体"/>
          <w:color w:val="auto"/>
          <w:kern w:val="0"/>
          <w:szCs w:val="32"/>
          <w:highlight w:val="none"/>
          <w:lang w:val="en-US" w:eastAsia="zh-CN"/>
        </w:rPr>
        <w:t>申报的储备项目进行</w:t>
      </w:r>
      <w:r>
        <w:rPr>
          <w:rFonts w:hint="eastAsia" w:ascii="仿宋_GB2312" w:hAnsi="宋体" w:cs="宋体"/>
          <w:color w:val="auto"/>
          <w:kern w:val="0"/>
          <w:szCs w:val="32"/>
          <w:highlight w:val="none"/>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第十条 拟纳入储备的项目，各级农业农村部门应通过“舟山财政数据中枢”系统，动态做好项目储备工作，建立储备项目库。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第十一条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_4eff_5b8b_GB2312" w:cs="_4eff_5b8b_GB2312"/>
          <w:color w:val="auto"/>
          <w:kern w:val="0"/>
          <w:szCs w:val="32"/>
          <w:highlight w:val="none"/>
          <w:lang w:eastAsia="zh-CN"/>
        </w:rPr>
        <w:t>储备项目应遵循“规划引导、突出重点、结构合理、注重实效”的原则，建立“谋划一批、储备一批、培育一批、实施一批”的管理机制。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_4eff_5b8b_GB2312" w:cs="_4eff_5b8b_GB2312"/>
          <w:color w:val="auto"/>
          <w:kern w:val="0"/>
          <w:szCs w:val="32"/>
          <w:highlight w:val="none"/>
          <w:lang w:val="en-US" w:eastAsia="zh-CN"/>
        </w:rPr>
      </w:pPr>
    </w:p>
    <w:p>
      <w:pPr>
        <w:adjustRightInd w:val="0"/>
        <w:snapToGrid w:val="0"/>
        <w:spacing w:line="560" w:lineRule="exact"/>
        <w:jc w:val="center"/>
        <w:rPr>
          <w:rFonts w:hint="eastAsia" w:ascii="黑体" w:hAnsi="黑体" w:eastAsia="黑体" w:cs="黑体"/>
          <w:b w:val="0"/>
          <w:bCs/>
          <w:color w:val="auto"/>
          <w:kern w:val="0"/>
          <w:szCs w:val="32"/>
          <w:highlight w:val="none"/>
          <w:lang w:eastAsia="zh-CN"/>
        </w:rPr>
      </w:pPr>
      <w:r>
        <w:rPr>
          <w:rFonts w:hint="eastAsia" w:ascii="黑体" w:hAnsi="黑体" w:eastAsia="黑体" w:cs="黑体"/>
          <w:b w:val="0"/>
          <w:bCs/>
          <w:color w:val="auto"/>
          <w:kern w:val="0"/>
          <w:szCs w:val="32"/>
          <w:highlight w:val="none"/>
        </w:rPr>
        <w:t>第</w:t>
      </w:r>
      <w:r>
        <w:rPr>
          <w:rFonts w:hint="eastAsia" w:ascii="黑体" w:hAnsi="黑体" w:eastAsia="黑体" w:cs="黑体"/>
          <w:b w:val="0"/>
          <w:bCs/>
          <w:color w:val="auto"/>
          <w:kern w:val="0"/>
          <w:szCs w:val="32"/>
          <w:highlight w:val="none"/>
          <w:lang w:eastAsia="zh-CN"/>
        </w:rPr>
        <w:t>三</w:t>
      </w:r>
      <w:r>
        <w:rPr>
          <w:rFonts w:hint="eastAsia" w:ascii="黑体" w:hAnsi="黑体" w:eastAsia="黑体" w:cs="黑体"/>
          <w:b w:val="0"/>
          <w:bCs/>
          <w:color w:val="auto"/>
          <w:kern w:val="0"/>
          <w:szCs w:val="32"/>
          <w:highlight w:val="none"/>
        </w:rPr>
        <w:t>章  项目立项</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 w:eastAsia="zh-CN"/>
        </w:rPr>
      </w:pPr>
      <w:r>
        <w:rPr>
          <w:rFonts w:hint="eastAsia" w:ascii="仿宋_GB2312" w:hAnsi="宋体" w:cs="宋体"/>
          <w:color w:val="auto"/>
          <w:kern w:val="0"/>
          <w:szCs w:val="32"/>
          <w:highlight w:val="none"/>
        </w:rPr>
        <w:t>第十</w:t>
      </w:r>
      <w:r>
        <w:rPr>
          <w:rFonts w:hint="eastAsia" w:ascii="仿宋_GB2312" w:hAnsi="宋体" w:cs="宋体"/>
          <w:color w:val="auto"/>
          <w:kern w:val="0"/>
          <w:szCs w:val="32"/>
          <w:highlight w:val="none"/>
          <w:lang w:eastAsia="zh-CN"/>
        </w:rPr>
        <w:t>二</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按照“因地制宜、适当超前”原则，</w:t>
      </w:r>
      <w:r>
        <w:rPr>
          <w:rFonts w:hint="eastAsia" w:ascii="仿宋_GB2312" w:hAnsi="_4eff_5b8b_GB2312" w:cs="_4eff_5b8b_GB2312"/>
          <w:color w:val="auto"/>
          <w:kern w:val="0"/>
          <w:szCs w:val="32"/>
          <w:highlight w:val="none"/>
          <w:lang w:eastAsia="zh-CN"/>
        </w:rPr>
        <w:t>各级</w:t>
      </w:r>
      <w:r>
        <w:rPr>
          <w:rFonts w:hint="eastAsia" w:ascii="仿宋_GB2312" w:hAnsi="_4eff_5b8b_GB2312" w:cs="_4eff_5b8b_GB2312"/>
          <w:color w:val="auto"/>
          <w:kern w:val="0"/>
          <w:szCs w:val="32"/>
          <w:highlight w:val="none"/>
        </w:rPr>
        <w:t>农业农村部门根据年度各类农业专项资金</w:t>
      </w:r>
      <w:r>
        <w:rPr>
          <w:rFonts w:hint="eastAsia" w:ascii="仿宋_GB2312" w:hAnsi="_4eff_5b8b_GB2312" w:cs="_4eff_5b8b_GB2312"/>
          <w:color w:val="auto"/>
          <w:kern w:val="0"/>
          <w:szCs w:val="32"/>
          <w:highlight w:val="none"/>
          <w:lang w:eastAsia="zh-CN"/>
        </w:rPr>
        <w:t>分配下达</w:t>
      </w:r>
      <w:r>
        <w:rPr>
          <w:rFonts w:hint="eastAsia" w:ascii="仿宋_GB2312" w:hAnsi="_4eff_5b8b_GB2312" w:cs="_4eff_5b8b_GB2312"/>
          <w:color w:val="auto"/>
          <w:kern w:val="0"/>
          <w:szCs w:val="32"/>
          <w:highlight w:val="none"/>
        </w:rPr>
        <w:t>情况</w:t>
      </w:r>
      <w:r>
        <w:rPr>
          <w:rFonts w:hint="eastAsia" w:ascii="仿宋_GB2312" w:hAnsi="_4eff_5b8b_GB2312" w:cs="_4eff_5b8b_GB2312"/>
          <w:color w:val="auto"/>
          <w:kern w:val="0"/>
          <w:szCs w:val="32"/>
          <w:highlight w:val="none"/>
          <w:lang w:eastAsia="zh-CN"/>
        </w:rPr>
        <w:t>，</w:t>
      </w:r>
      <w:r>
        <w:rPr>
          <w:rFonts w:hint="eastAsia" w:ascii="仿宋_GB2312" w:hAnsi="_4eff_5b8b_GB2312" w:cs="_4eff_5b8b_GB2312"/>
          <w:color w:val="auto"/>
          <w:kern w:val="0"/>
          <w:szCs w:val="32"/>
          <w:highlight w:val="none"/>
        </w:rPr>
        <w:t>在项目储备库中择优选择立项</w:t>
      </w:r>
      <w:r>
        <w:rPr>
          <w:rFonts w:hint="eastAsia" w:ascii="仿宋_GB2312" w:hAnsi="_4eff_5b8b_GB2312" w:cs="_4eff_5b8b_GB2312"/>
          <w:color w:val="auto"/>
          <w:kern w:val="0"/>
          <w:szCs w:val="32"/>
          <w:highlight w:val="none"/>
          <w:lang w:eastAsia="zh-CN"/>
        </w:rPr>
        <w:t>。</w:t>
      </w:r>
    </w:p>
    <w:p>
      <w:pPr>
        <w:adjustRightInd w:val="0"/>
        <w:snapToGrid w:val="0"/>
        <w:spacing w:line="560" w:lineRule="exact"/>
        <w:ind w:firstLine="640" w:firstLineChars="200"/>
        <w:rPr>
          <w:rFonts w:hint="default" w:ascii="仿宋_GB2312" w:hAnsi="_4eff_5b8b_GB2312" w:eastAsia="仿宋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rPr>
        <w:t>未按规定程序入库的项目</w:t>
      </w:r>
      <w:r>
        <w:rPr>
          <w:rFonts w:hint="eastAsia" w:ascii="仿宋_GB2312" w:hAnsi="_4eff_5b8b_GB2312" w:cs="_4eff_5b8b_GB2312"/>
          <w:color w:val="auto"/>
          <w:kern w:val="0"/>
          <w:szCs w:val="32"/>
          <w:highlight w:val="none"/>
          <w:lang w:eastAsia="zh-CN"/>
        </w:rPr>
        <w:t>原则上</w:t>
      </w:r>
      <w:r>
        <w:rPr>
          <w:rFonts w:hint="eastAsia" w:ascii="仿宋_GB2312" w:hAnsi="_4eff_5b8b_GB2312" w:cs="_4eff_5b8b_GB2312"/>
          <w:color w:val="auto"/>
          <w:kern w:val="0"/>
          <w:szCs w:val="32"/>
          <w:highlight w:val="none"/>
        </w:rPr>
        <w:t>不得立项实施。</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 w:eastAsia="zh-CN"/>
        </w:rPr>
        <w:t>第十三条</w:t>
      </w:r>
      <w:r>
        <w:rPr>
          <w:rFonts w:hint="eastAsia" w:ascii="仿宋_GB2312" w:hAnsi="_4eff_5b8b_GB2312" w:cs="_4eff_5b8b_GB2312"/>
          <w:color w:val="auto"/>
          <w:kern w:val="0"/>
          <w:szCs w:val="32"/>
          <w:highlight w:val="none"/>
          <w:lang w:val="en-US" w:eastAsia="zh-CN"/>
        </w:rPr>
        <w:t xml:space="preserve"> 申报立项的项目,项目主体须提供以下资料：</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（一）立项申报表；</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（二）建设规划平面图、项目建设现状照片；</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（三）项目主体身份证明（营业执照、身份证等）；</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（四）项目预算书；</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（五）其他相关资料。</w:t>
      </w:r>
    </w:p>
    <w:p>
      <w:pPr>
        <w:adjustRightInd w:val="0"/>
        <w:snapToGrid w:val="0"/>
        <w:spacing w:line="560" w:lineRule="exact"/>
        <w:ind w:firstLine="640" w:firstLineChars="200"/>
        <w:rPr>
          <w:rFonts w:hint="default"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val="en-US" w:eastAsia="zh-CN"/>
        </w:rPr>
        <w:t>第十四条 对于需要确定具体实施单位的农技推广类项目，项目主体要在立项前做好实施单位的遴选。</w:t>
      </w:r>
    </w:p>
    <w:p>
      <w:pPr>
        <w:adjustRightInd w:val="0"/>
        <w:snapToGrid w:val="0"/>
        <w:spacing w:line="560" w:lineRule="exact"/>
        <w:ind w:firstLine="640" w:firstLineChars="200"/>
        <w:rPr>
          <w:rFonts w:hint="eastAsia" w:ascii="仿宋_GB2312" w:hAnsi="宋体" w:cs="宋体"/>
          <w:color w:val="auto"/>
          <w:kern w:val="0"/>
          <w:szCs w:val="32"/>
          <w:highlight w:val="none"/>
          <w:lang w:eastAsia="zh-CN"/>
        </w:rPr>
      </w:pPr>
      <w:r>
        <w:rPr>
          <w:rFonts w:hint="eastAsia" w:ascii="仿宋_GB2312" w:hAnsi="_4eff_5b8b_GB2312" w:cs="_4eff_5b8b_GB2312"/>
          <w:color w:val="auto"/>
          <w:kern w:val="0"/>
          <w:szCs w:val="32"/>
          <w:highlight w:val="none"/>
          <w:lang w:eastAsia="zh-CN"/>
        </w:rPr>
        <w:t>第十五条</w:t>
      </w:r>
      <w:r>
        <w:rPr>
          <w:rFonts w:hint="eastAsia" w:ascii="仿宋_GB2312" w:hAnsi="_4eff_5b8b_GB2312" w:cs="_4eff_5b8b_GB2312"/>
          <w:color w:val="auto"/>
          <w:kern w:val="0"/>
          <w:szCs w:val="32"/>
          <w:highlight w:val="none"/>
          <w:lang w:val="en-US" w:eastAsia="zh-CN"/>
        </w:rPr>
        <w:t xml:space="preserve"> 各级农业农村部门指导项目主体按要求编制项目申报资料，并对项目资料进行审查核实，</w:t>
      </w:r>
      <w:r>
        <w:rPr>
          <w:rFonts w:hint="eastAsia" w:ascii="仿宋_GB2312" w:hAnsi="宋体" w:cs="宋体"/>
          <w:color w:val="auto"/>
          <w:kern w:val="0"/>
          <w:szCs w:val="32"/>
          <w:highlight w:val="none"/>
          <w:lang w:eastAsia="zh-CN"/>
        </w:rPr>
        <w:t>组织专家开展项目立项评审。</w:t>
      </w:r>
    </w:p>
    <w:p>
      <w:pPr>
        <w:adjustRightInd w:val="0"/>
        <w:snapToGrid w:val="0"/>
        <w:spacing w:line="560" w:lineRule="exact"/>
        <w:ind w:firstLine="640" w:firstLineChars="200"/>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eastAsia="zh-CN"/>
        </w:rPr>
        <w:t>第十六条 项目立项评审重点如下：</w:t>
      </w:r>
    </w:p>
    <w:p>
      <w:pPr>
        <w:adjustRightInd w:val="0"/>
        <w:snapToGrid w:val="0"/>
        <w:spacing w:line="560" w:lineRule="exact"/>
        <w:ind w:firstLine="640" w:firstLineChars="200"/>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eastAsia="zh-CN"/>
        </w:rPr>
        <w:t>（一）项目符合省、市申报指南政策要求、专项规划要求、专项支持范围和补助标准；</w:t>
      </w:r>
    </w:p>
    <w:p>
      <w:pPr>
        <w:adjustRightInd w:val="0"/>
        <w:snapToGrid w:val="0"/>
        <w:spacing w:line="560" w:lineRule="exact"/>
        <w:ind w:firstLine="640" w:firstLineChars="200"/>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eastAsia="zh-CN"/>
        </w:rPr>
        <w:t>（二）前置条件基本落实，建设内容不与其他项目重复；</w:t>
      </w:r>
    </w:p>
    <w:p>
      <w:pPr>
        <w:adjustRightInd w:val="0"/>
        <w:snapToGrid w:val="0"/>
        <w:spacing w:line="560" w:lineRule="exact"/>
        <w:ind w:firstLine="640" w:firstLineChars="200"/>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eastAsia="zh-CN"/>
        </w:rPr>
        <w:t>（三）市、县级财政配套资金和项目单位自筹资金已落实；</w:t>
      </w:r>
    </w:p>
    <w:p>
      <w:pPr>
        <w:adjustRightInd w:val="0"/>
        <w:snapToGrid w:val="0"/>
        <w:spacing w:line="560" w:lineRule="exact"/>
        <w:ind w:firstLine="640" w:firstLineChars="200"/>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eastAsia="zh-CN"/>
        </w:rPr>
        <w:t>（四）绩效目标明确具体、有量化的表述，并符合有关规定；</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eastAsia="zh-CN"/>
        </w:rPr>
        <w:t>（五）项目单位未列入失信联合惩戒对象名单。</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lang w:eastAsia="zh-CN"/>
        </w:rPr>
        <w:t>第十七条</w:t>
      </w:r>
      <w:r>
        <w:rPr>
          <w:rFonts w:hint="eastAsia" w:ascii="仿宋_GB2312" w:hAnsi="宋体" w:cs="宋体"/>
          <w:color w:val="auto"/>
          <w:kern w:val="0"/>
          <w:szCs w:val="32"/>
          <w:highlight w:val="none"/>
          <w:lang w:val="en-US" w:eastAsia="zh-CN"/>
        </w:rPr>
        <w:t xml:space="preserve"> 拟立项项目经项目主管部门同意后，在政府</w:t>
      </w:r>
      <w:r>
        <w:rPr>
          <w:rFonts w:hint="eastAsia" w:ascii="仿宋_GB2312" w:hAnsi="宋体" w:cs="宋体"/>
          <w:color w:val="auto"/>
          <w:kern w:val="0"/>
          <w:szCs w:val="32"/>
          <w:highlight w:val="none"/>
        </w:rPr>
        <w:t>门户网站上进行公示，经公示</w:t>
      </w:r>
      <w:r>
        <w:rPr>
          <w:rFonts w:hint="eastAsia" w:ascii="仿宋_GB2312" w:hAnsi="_4eff_5b8b_GB2312" w:cs="_4eff_5b8b_GB2312"/>
          <w:color w:val="auto"/>
          <w:kern w:val="0"/>
          <w:szCs w:val="32"/>
          <w:highlight w:val="none"/>
        </w:rPr>
        <w:t>7</w:t>
      </w:r>
      <w:r>
        <w:rPr>
          <w:rFonts w:hint="eastAsia" w:ascii="仿宋_GB2312" w:hAnsi="宋体" w:cs="宋体"/>
          <w:color w:val="auto"/>
          <w:kern w:val="0"/>
          <w:szCs w:val="32"/>
          <w:highlight w:val="none"/>
        </w:rPr>
        <w:t>个工作日无异议后，予以立项。同时，</w:t>
      </w:r>
      <w:r>
        <w:rPr>
          <w:rFonts w:hint="eastAsia" w:ascii="仿宋_GB2312" w:hAnsi="宋体" w:cs="宋体"/>
          <w:color w:val="auto"/>
          <w:kern w:val="0"/>
          <w:szCs w:val="32"/>
          <w:highlight w:val="none"/>
          <w:lang w:eastAsia="zh-CN"/>
        </w:rPr>
        <w:t>各级农业农村部门</w:t>
      </w:r>
      <w:r>
        <w:rPr>
          <w:rFonts w:hint="eastAsia" w:ascii="仿宋_GB2312" w:hAnsi="宋体" w:cs="宋体"/>
          <w:color w:val="auto"/>
          <w:kern w:val="0"/>
          <w:szCs w:val="32"/>
          <w:highlight w:val="none"/>
        </w:rPr>
        <w:t>应及时将项目详细信息及相关资料录入</w:t>
      </w:r>
      <w:r>
        <w:rPr>
          <w:rFonts w:hint="eastAsia" w:ascii="仿宋_GB2312" w:hAnsi="宋体" w:cs="宋体"/>
          <w:color w:val="auto"/>
          <w:kern w:val="0"/>
          <w:szCs w:val="32"/>
          <w:highlight w:val="none"/>
          <w:lang w:eastAsia="zh-CN"/>
        </w:rPr>
        <w:t>“舟山财政数据中枢”信息化管理系统</w:t>
      </w:r>
      <w:r>
        <w:rPr>
          <w:rFonts w:hint="eastAsia" w:ascii="仿宋_GB2312" w:hAnsi="宋体" w:cs="宋体"/>
          <w:color w:val="auto"/>
          <w:kern w:val="0"/>
          <w:szCs w:val="32"/>
          <w:highlight w:val="none"/>
        </w:rPr>
        <w:t>。</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lang w:eastAsia="zh-CN"/>
        </w:rPr>
        <w:t>第十八条</w:t>
      </w:r>
      <w:r>
        <w:rPr>
          <w:rFonts w:hint="eastAsia" w:ascii="仿宋_GB2312" w:hAnsi="宋体" w:cs="宋体"/>
          <w:color w:val="auto"/>
          <w:kern w:val="0"/>
          <w:szCs w:val="32"/>
          <w:highlight w:val="none"/>
          <w:lang w:val="en-US" w:eastAsia="zh-CN"/>
        </w:rPr>
        <w:t xml:space="preserve"> 已立项项目应</w:t>
      </w:r>
      <w:r>
        <w:rPr>
          <w:rFonts w:hint="eastAsia" w:ascii="仿宋_GB2312" w:hAnsi="宋体" w:cs="宋体"/>
          <w:color w:val="auto"/>
          <w:kern w:val="0"/>
          <w:szCs w:val="32"/>
          <w:highlight w:val="none"/>
        </w:rPr>
        <w:t>以</w:t>
      </w:r>
      <w:r>
        <w:rPr>
          <w:rFonts w:hint="eastAsia" w:ascii="仿宋_GB2312" w:hAnsi="宋体" w:cs="宋体"/>
          <w:color w:val="auto"/>
          <w:kern w:val="0"/>
          <w:szCs w:val="32"/>
          <w:highlight w:val="none"/>
          <w:lang w:eastAsia="zh-CN"/>
        </w:rPr>
        <w:t>农业农村部门和财政部门</w:t>
      </w:r>
      <w:r>
        <w:rPr>
          <w:rFonts w:hint="eastAsia" w:ascii="仿宋_GB2312" w:hAnsi="宋体" w:cs="宋体"/>
          <w:color w:val="auto"/>
          <w:kern w:val="0"/>
          <w:szCs w:val="32"/>
          <w:highlight w:val="none"/>
        </w:rPr>
        <w:t>联合文件方式下达项目补助资金额度和项目建设计划，并抄送</w:t>
      </w:r>
      <w:r>
        <w:rPr>
          <w:rFonts w:hint="eastAsia" w:ascii="仿宋_GB2312" w:hAnsi="宋体" w:cs="宋体"/>
          <w:color w:val="auto"/>
          <w:kern w:val="0"/>
          <w:szCs w:val="32"/>
          <w:highlight w:val="none"/>
          <w:lang w:eastAsia="zh-CN"/>
        </w:rPr>
        <w:t>上级</w:t>
      </w:r>
      <w:r>
        <w:rPr>
          <w:rFonts w:hint="eastAsia" w:ascii="仿宋_GB2312" w:hAnsi="宋体" w:cs="宋体"/>
          <w:color w:val="auto"/>
          <w:kern w:val="0"/>
          <w:szCs w:val="32"/>
          <w:highlight w:val="none"/>
        </w:rPr>
        <w:t>农业农村部门和财政部门。</w:t>
      </w:r>
    </w:p>
    <w:p>
      <w:pPr>
        <w:adjustRightInd w:val="0"/>
        <w:snapToGrid w:val="0"/>
        <w:spacing w:line="560" w:lineRule="exact"/>
        <w:ind w:firstLine="640" w:firstLineChars="200"/>
        <w:rPr>
          <w:rFonts w:hint="eastAsia" w:ascii="仿宋_GB2312" w:hAnsi="宋体" w:cs="宋体"/>
          <w:color w:val="auto"/>
          <w:kern w:val="0"/>
          <w:szCs w:val="32"/>
          <w:highlight w:val="none"/>
        </w:rPr>
      </w:pPr>
    </w:p>
    <w:p>
      <w:pPr>
        <w:adjustRightInd w:val="0"/>
        <w:snapToGrid w:val="0"/>
        <w:spacing w:line="560" w:lineRule="exact"/>
        <w:jc w:val="center"/>
        <w:rPr>
          <w:rFonts w:hint="eastAsia" w:ascii="黑体" w:hAnsi="黑体" w:eastAsia="黑体" w:cs="黑体"/>
          <w:b w:val="0"/>
          <w:bCs/>
          <w:color w:val="auto"/>
          <w:kern w:val="0"/>
          <w:szCs w:val="32"/>
          <w:highlight w:val="none"/>
          <w:lang w:eastAsia="zh-CN"/>
        </w:rPr>
      </w:pPr>
      <w:r>
        <w:rPr>
          <w:rFonts w:hint="eastAsia" w:ascii="黑体" w:hAnsi="黑体" w:eastAsia="黑体" w:cs="黑体"/>
          <w:b w:val="0"/>
          <w:bCs/>
          <w:color w:val="auto"/>
          <w:kern w:val="0"/>
          <w:szCs w:val="32"/>
          <w:highlight w:val="none"/>
        </w:rPr>
        <w:t>第</w:t>
      </w:r>
      <w:r>
        <w:rPr>
          <w:rFonts w:hint="eastAsia" w:ascii="黑体" w:hAnsi="黑体" w:eastAsia="黑体" w:cs="黑体"/>
          <w:b w:val="0"/>
          <w:bCs/>
          <w:color w:val="auto"/>
          <w:kern w:val="0"/>
          <w:szCs w:val="32"/>
          <w:highlight w:val="none"/>
          <w:lang w:eastAsia="zh-CN"/>
        </w:rPr>
        <w:t>四</w:t>
      </w:r>
      <w:r>
        <w:rPr>
          <w:rFonts w:hint="eastAsia" w:ascii="黑体" w:hAnsi="黑体" w:eastAsia="黑体" w:cs="黑体"/>
          <w:b w:val="0"/>
          <w:bCs/>
          <w:color w:val="auto"/>
          <w:kern w:val="0"/>
          <w:szCs w:val="32"/>
          <w:highlight w:val="none"/>
        </w:rPr>
        <w:t>章  项目实施</w:t>
      </w:r>
      <w:r>
        <w:rPr>
          <w:rFonts w:hint="eastAsia" w:ascii="黑体" w:hAnsi="黑体" w:eastAsia="黑体" w:cs="黑体"/>
          <w:b w:val="0"/>
          <w:bCs/>
          <w:color w:val="auto"/>
          <w:kern w:val="0"/>
          <w:szCs w:val="32"/>
          <w:highlight w:val="none"/>
          <w:lang w:eastAsia="zh-CN"/>
        </w:rPr>
        <w:t>与监督</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r>
        <w:rPr>
          <w:rFonts w:hint="eastAsia" w:ascii="仿宋_GB2312" w:hAnsi="宋体" w:cs="宋体"/>
          <w:color w:val="auto"/>
          <w:kern w:val="0"/>
          <w:szCs w:val="32"/>
          <w:highlight w:val="none"/>
        </w:rPr>
        <w:t>第</w:t>
      </w:r>
      <w:r>
        <w:rPr>
          <w:rFonts w:hint="eastAsia" w:ascii="仿宋_GB2312" w:hAnsi="宋体" w:cs="宋体"/>
          <w:color w:val="auto"/>
          <w:kern w:val="0"/>
          <w:szCs w:val="32"/>
          <w:highlight w:val="none"/>
          <w:lang w:eastAsia="zh-CN"/>
        </w:rPr>
        <w:t>十九</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项目建设计划文件一经批准下达，应当严格执行，不得擅</w:t>
      </w:r>
      <w:r>
        <w:rPr>
          <w:rFonts w:hint="default" w:ascii="仿宋_GB2312" w:hAnsi="_4eff_5b8b_GB2312" w:cs="_4eff_5b8b_GB2312"/>
          <w:color w:val="auto"/>
          <w:kern w:val="0"/>
          <w:szCs w:val="32"/>
          <w:highlight w:val="none"/>
          <w:lang w:val="en"/>
        </w:rPr>
        <w:t>自调整</w:t>
      </w:r>
      <w:r>
        <w:rPr>
          <w:rFonts w:hint="eastAsia" w:ascii="仿宋_GB2312" w:hAnsi="_4eff_5b8b_GB2312" w:cs="_4eff_5b8b_GB2312"/>
          <w:color w:val="auto"/>
          <w:kern w:val="0"/>
          <w:szCs w:val="32"/>
          <w:highlight w:val="none"/>
        </w:rPr>
        <w:t>。确需调整变更的，应按原申报程序进行报批，经批准后方可实施调整。</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rPr>
        <w:t>出现下列情形之一的，</w:t>
      </w:r>
      <w:r>
        <w:rPr>
          <w:rFonts w:hint="eastAsia" w:ascii="仿宋_GB2312" w:hAnsi="_4eff_5b8b_GB2312" w:cs="_4eff_5b8b_GB2312"/>
          <w:color w:val="auto"/>
          <w:kern w:val="0"/>
          <w:szCs w:val="32"/>
          <w:highlight w:val="none"/>
          <w:lang w:eastAsia="zh-CN"/>
        </w:rPr>
        <w:t>项目主体</w:t>
      </w:r>
      <w:r>
        <w:rPr>
          <w:rFonts w:hint="eastAsia" w:ascii="仿宋_GB2312" w:hAnsi="_4eff_5b8b_GB2312" w:cs="_4eff_5b8b_GB2312"/>
          <w:color w:val="auto"/>
          <w:kern w:val="0"/>
          <w:szCs w:val="32"/>
          <w:highlight w:val="none"/>
        </w:rPr>
        <w:t>应及时提交书面调整</w:t>
      </w:r>
      <w:r>
        <w:rPr>
          <w:rFonts w:hint="eastAsia" w:ascii="仿宋_GB2312" w:hAnsi="_4eff_5b8b_GB2312" w:cs="_4eff_5b8b_GB2312"/>
          <w:color w:val="auto"/>
          <w:kern w:val="0"/>
          <w:szCs w:val="32"/>
          <w:highlight w:val="none"/>
          <w:lang w:eastAsia="zh-CN"/>
        </w:rPr>
        <w:t>（取消）</w:t>
      </w:r>
      <w:r>
        <w:rPr>
          <w:rFonts w:hint="eastAsia" w:ascii="仿宋_GB2312" w:hAnsi="_4eff_5b8b_GB2312" w:cs="_4eff_5b8b_GB2312"/>
          <w:color w:val="auto"/>
          <w:kern w:val="0"/>
          <w:szCs w:val="32"/>
          <w:highlight w:val="none"/>
        </w:rPr>
        <w:t>报告</w:t>
      </w:r>
      <w:r>
        <w:rPr>
          <w:rFonts w:hint="eastAsia" w:ascii="仿宋_GB2312" w:hAnsi="_4eff_5b8b_GB2312" w:cs="_4eff_5b8b_GB2312"/>
          <w:color w:val="auto"/>
          <w:kern w:val="0"/>
          <w:szCs w:val="32"/>
          <w:highlight w:val="none"/>
          <w:lang w:eastAsia="zh-CN"/>
        </w:rPr>
        <w:t>：</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（一）因不可抗力、建设条件变化等客观因素，无法继续推进项目的；</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（二）存在项目主体、建设地点、建设内容等较大变更的；</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（三）项目建设计划下达后3个月仍未启动的。</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宋体" w:cs="宋体"/>
          <w:color w:val="auto"/>
          <w:kern w:val="0"/>
          <w:szCs w:val="32"/>
          <w:highlight w:val="none"/>
        </w:rPr>
        <w:t>第</w:t>
      </w:r>
      <w:r>
        <w:rPr>
          <w:rFonts w:hint="eastAsia" w:ascii="仿宋_GB2312" w:hAnsi="宋体" w:cs="宋体"/>
          <w:color w:val="auto"/>
          <w:kern w:val="0"/>
          <w:szCs w:val="32"/>
          <w:highlight w:val="none"/>
          <w:lang w:eastAsia="zh-CN"/>
        </w:rPr>
        <w:t>二十</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w:t>
      </w:r>
      <w:r>
        <w:rPr>
          <w:rFonts w:hint="eastAsia" w:ascii="仿宋_GB2312" w:hAnsi="_4eff_5b8b_GB2312" w:cs="_4eff_5b8b_GB2312"/>
          <w:color w:val="auto"/>
          <w:kern w:val="0"/>
          <w:szCs w:val="32"/>
          <w:highlight w:val="none"/>
          <w:lang w:eastAsia="zh-CN"/>
        </w:rPr>
        <w:t>项目主体</w:t>
      </w:r>
      <w:r>
        <w:rPr>
          <w:rFonts w:hint="eastAsia" w:ascii="仿宋_GB2312" w:hAnsi="_4eff_5b8b_GB2312" w:cs="_4eff_5b8b_GB2312"/>
          <w:color w:val="auto"/>
          <w:kern w:val="0"/>
          <w:szCs w:val="32"/>
          <w:highlight w:val="none"/>
        </w:rPr>
        <w:t>在项目实施过程中要按照科学化、规范化管理的要求，健全各类管理制度。落实项目法人责任制、合同制、招投标等项目制度；严格执行</w:t>
      </w:r>
      <w:r>
        <w:rPr>
          <w:rFonts w:hint="eastAsia" w:ascii="仿宋_GB2312" w:hAnsi="_4eff_5b8b_GB2312" w:cs="_4eff_5b8b_GB2312"/>
          <w:color w:val="auto"/>
          <w:kern w:val="0"/>
          <w:szCs w:val="32"/>
          <w:highlight w:val="none"/>
          <w:lang w:eastAsia="zh-CN"/>
        </w:rPr>
        <w:t>涉农项目</w:t>
      </w:r>
      <w:r>
        <w:rPr>
          <w:rFonts w:hint="eastAsia" w:ascii="仿宋_GB2312" w:hAnsi="_4eff_5b8b_GB2312" w:cs="_4eff_5b8b_GB2312"/>
          <w:color w:val="auto"/>
          <w:kern w:val="0"/>
          <w:szCs w:val="32"/>
          <w:highlight w:val="none"/>
        </w:rPr>
        <w:t>资金使用及管理办法，落实项目配套资金，不得挤占、挪用、套取项目资金；建立健全财务管理制度，规范会计核算和支付程序，实施项目资金专</w:t>
      </w:r>
      <w:r>
        <w:rPr>
          <w:rFonts w:hint="eastAsia" w:ascii="仿宋_GB2312" w:hAnsi="_4eff_5b8b_GB2312" w:cs="_4eff_5b8b_GB2312"/>
          <w:color w:val="auto"/>
          <w:kern w:val="0"/>
          <w:szCs w:val="32"/>
          <w:highlight w:val="none"/>
          <w:lang w:eastAsia="zh-CN"/>
        </w:rPr>
        <w:t>项</w:t>
      </w:r>
      <w:r>
        <w:rPr>
          <w:rFonts w:hint="eastAsia" w:ascii="仿宋_GB2312" w:hAnsi="_4eff_5b8b_GB2312" w:cs="_4eff_5b8b_GB2312"/>
          <w:color w:val="auto"/>
          <w:kern w:val="0"/>
          <w:szCs w:val="32"/>
          <w:highlight w:val="none"/>
        </w:rPr>
        <w:t>核算、专款专用、专人管理，使用合规票据，严禁大额现金支付</w:t>
      </w:r>
      <w:r>
        <w:rPr>
          <w:rFonts w:hint="eastAsia" w:ascii="仿宋_GB2312" w:hAnsi="_4eff_5b8b_GB2312" w:cs="_4eff_5b8b_GB2312"/>
          <w:color w:val="auto"/>
          <w:kern w:val="0"/>
          <w:szCs w:val="32"/>
          <w:highlight w:val="none"/>
          <w:lang w:eastAsia="zh-CN"/>
        </w:rPr>
        <w:t>。</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第二十一条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_4eff_5b8b_GB2312" w:cs="_4eff_5b8b_GB2312"/>
          <w:color w:val="auto"/>
          <w:kern w:val="0"/>
          <w:szCs w:val="32"/>
          <w:highlight w:val="none"/>
          <w:lang w:eastAsia="zh-CN"/>
        </w:rPr>
        <w:t>对要求设立标识牌的项目,项目主体应在项目实施区域的明显位置设置项目标识牌。标识牌应注明项目名称、建设内容、投资概况、建设期限、项目负责人、监督电话等。</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第二十二条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_4eff_5b8b_GB2312" w:cs="_4eff_5b8b_GB2312"/>
          <w:color w:val="auto"/>
          <w:kern w:val="0"/>
          <w:szCs w:val="32"/>
          <w:highlight w:val="none"/>
          <w:lang w:eastAsia="zh-CN"/>
        </w:rPr>
        <w:t>各级农业农村部门</w:t>
      </w:r>
      <w:r>
        <w:rPr>
          <w:rFonts w:hint="eastAsia" w:ascii="仿宋_GB2312" w:hAnsi="_4eff_5b8b_GB2312" w:cs="_4eff_5b8b_GB2312"/>
          <w:color w:val="auto"/>
          <w:kern w:val="0"/>
          <w:szCs w:val="32"/>
          <w:highlight w:val="none"/>
        </w:rPr>
        <w:t>负责项目</w:t>
      </w:r>
      <w:r>
        <w:rPr>
          <w:rFonts w:hint="eastAsia" w:ascii="仿宋_GB2312" w:hAnsi="_4eff_5b8b_GB2312" w:cs="_4eff_5b8b_GB2312"/>
          <w:color w:val="auto"/>
          <w:kern w:val="0"/>
          <w:szCs w:val="32"/>
          <w:highlight w:val="none"/>
          <w:lang w:eastAsia="zh-CN"/>
        </w:rPr>
        <w:t>日常</w:t>
      </w:r>
      <w:r>
        <w:rPr>
          <w:rFonts w:hint="eastAsia" w:ascii="仿宋_GB2312" w:hAnsi="_4eff_5b8b_GB2312" w:cs="_4eff_5b8b_GB2312"/>
          <w:color w:val="auto"/>
          <w:kern w:val="0"/>
          <w:szCs w:val="32"/>
          <w:highlight w:val="none"/>
        </w:rPr>
        <w:t>监管，定期调度</w:t>
      </w:r>
      <w:r>
        <w:rPr>
          <w:rFonts w:hint="eastAsia" w:ascii="仿宋_GB2312" w:hAnsi="_4eff_5b8b_GB2312" w:cs="_4eff_5b8b_GB2312"/>
          <w:color w:val="auto"/>
          <w:kern w:val="0"/>
          <w:szCs w:val="32"/>
          <w:highlight w:val="none"/>
          <w:lang w:eastAsia="zh-CN"/>
        </w:rPr>
        <w:t>项目进展情况，督导检查项目资金管理使用</w:t>
      </w:r>
      <w:r>
        <w:rPr>
          <w:rFonts w:hint="eastAsia" w:ascii="仿宋_GB2312" w:hAnsi="_4eff_5b8b_GB2312" w:cs="_4eff_5b8b_GB2312"/>
          <w:color w:val="auto"/>
          <w:kern w:val="0"/>
          <w:szCs w:val="32"/>
          <w:highlight w:val="none"/>
        </w:rPr>
        <w:t>和绩效目标实现</w:t>
      </w:r>
      <w:r>
        <w:rPr>
          <w:rFonts w:hint="eastAsia" w:ascii="仿宋_GB2312" w:hAnsi="_4eff_5b8b_GB2312" w:cs="_4eff_5b8b_GB2312"/>
          <w:color w:val="auto"/>
          <w:kern w:val="0"/>
          <w:szCs w:val="32"/>
          <w:highlight w:val="none"/>
          <w:lang w:eastAsia="zh-CN"/>
        </w:rPr>
        <w:t>情况。</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r>
        <w:rPr>
          <w:rFonts w:hint="eastAsia" w:ascii="仿宋_GB2312" w:hAnsi="_4eff_5b8b_GB2312" w:cs="_4eff_5b8b_GB2312"/>
          <w:color w:val="auto"/>
          <w:kern w:val="0"/>
          <w:szCs w:val="32"/>
          <w:highlight w:val="none"/>
          <w:lang w:eastAsia="zh-CN"/>
        </w:rPr>
        <w:t>第二十三条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_4eff_5b8b_GB2312" w:cs="_4eff_5b8b_GB2312"/>
          <w:color w:val="auto"/>
          <w:kern w:val="0"/>
          <w:szCs w:val="32"/>
          <w:highlight w:val="none"/>
          <w:lang w:eastAsia="zh-CN"/>
        </w:rPr>
        <w:t>项目建设实行全过程责任追究机制，对项目资金使用、实施进度、建设质量、日常管理、后续管护等各环节发现的问题，及时督查整改。</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eastAsia="zh-CN"/>
        </w:rPr>
      </w:pPr>
    </w:p>
    <w:p>
      <w:pPr>
        <w:adjustRightInd w:val="0"/>
        <w:snapToGrid w:val="0"/>
        <w:spacing w:line="560" w:lineRule="exact"/>
        <w:jc w:val="center"/>
        <w:rPr>
          <w:rFonts w:hint="eastAsia" w:ascii="黑体" w:hAnsi="黑体" w:eastAsia="黑体" w:cs="黑体"/>
          <w:b w:val="0"/>
          <w:bCs/>
          <w:color w:val="auto"/>
          <w:kern w:val="0"/>
          <w:szCs w:val="32"/>
          <w:highlight w:val="none"/>
          <w:lang w:eastAsia="zh-CN"/>
        </w:rPr>
      </w:pPr>
      <w:r>
        <w:rPr>
          <w:rFonts w:hint="eastAsia" w:ascii="黑体" w:hAnsi="黑体" w:eastAsia="黑体" w:cs="黑体"/>
          <w:b w:val="0"/>
          <w:bCs/>
          <w:color w:val="auto"/>
          <w:kern w:val="0"/>
          <w:szCs w:val="32"/>
          <w:highlight w:val="none"/>
        </w:rPr>
        <w:t>第</w:t>
      </w:r>
      <w:r>
        <w:rPr>
          <w:rFonts w:hint="eastAsia" w:ascii="黑体" w:hAnsi="黑体" w:eastAsia="黑体" w:cs="黑体"/>
          <w:b w:val="0"/>
          <w:bCs/>
          <w:color w:val="auto"/>
          <w:kern w:val="0"/>
          <w:szCs w:val="32"/>
          <w:highlight w:val="none"/>
          <w:lang w:eastAsia="zh-CN"/>
        </w:rPr>
        <w:t>五</w:t>
      </w:r>
      <w:r>
        <w:rPr>
          <w:rFonts w:hint="eastAsia" w:ascii="黑体" w:hAnsi="黑体" w:eastAsia="黑体" w:cs="黑体"/>
          <w:b w:val="0"/>
          <w:bCs/>
          <w:color w:val="auto"/>
          <w:kern w:val="0"/>
          <w:szCs w:val="32"/>
          <w:highlight w:val="none"/>
        </w:rPr>
        <w:t>章  项目验收</w:t>
      </w:r>
      <w:r>
        <w:rPr>
          <w:rFonts w:hint="eastAsia" w:ascii="黑体" w:hAnsi="黑体" w:eastAsia="黑体" w:cs="黑体"/>
          <w:b w:val="0"/>
          <w:bCs/>
          <w:color w:val="auto"/>
          <w:kern w:val="0"/>
          <w:szCs w:val="32"/>
          <w:highlight w:val="none"/>
          <w:lang w:eastAsia="zh-CN"/>
        </w:rPr>
        <w:t>和绩效管理</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第二十</w:t>
      </w:r>
      <w:r>
        <w:rPr>
          <w:rFonts w:hint="eastAsia" w:ascii="仿宋_GB2312" w:hAnsi="宋体" w:cs="宋体"/>
          <w:color w:val="auto"/>
          <w:kern w:val="0"/>
          <w:szCs w:val="32"/>
          <w:highlight w:val="none"/>
          <w:lang w:eastAsia="zh-CN"/>
        </w:rPr>
        <w:t>四</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w:t>
      </w:r>
      <w:r>
        <w:rPr>
          <w:rFonts w:hint="eastAsia" w:ascii="仿宋_GB2312" w:hAnsi="_4eff_5b8b_GB2312" w:cs="_4eff_5b8b_GB2312"/>
          <w:color w:val="auto"/>
          <w:kern w:val="0"/>
          <w:szCs w:val="32"/>
          <w:highlight w:val="none"/>
          <w:lang w:eastAsia="zh-CN"/>
        </w:rPr>
        <w:t>项目主体</w:t>
      </w:r>
      <w:r>
        <w:rPr>
          <w:rFonts w:hint="eastAsia" w:ascii="仿宋_GB2312" w:hAnsi="宋体" w:cs="宋体"/>
          <w:color w:val="auto"/>
          <w:kern w:val="0"/>
          <w:szCs w:val="32"/>
          <w:highlight w:val="none"/>
        </w:rPr>
        <w:t>应在规定的期限内完成各项建设任务</w:t>
      </w:r>
      <w:r>
        <w:rPr>
          <w:rFonts w:hint="eastAsia" w:ascii="仿宋_GB2312" w:hAnsi="_4eff_5b8b_GB2312" w:cs="_4eff_5b8b_GB2312"/>
          <w:color w:val="auto"/>
          <w:kern w:val="0"/>
          <w:szCs w:val="32"/>
          <w:highlight w:val="none"/>
        </w:rPr>
        <w:t>,</w:t>
      </w:r>
      <w:r>
        <w:rPr>
          <w:rFonts w:hint="eastAsia" w:ascii="仿宋_GB2312" w:hAnsi="宋体" w:cs="宋体"/>
          <w:color w:val="auto"/>
          <w:kern w:val="0"/>
          <w:szCs w:val="32"/>
          <w:highlight w:val="none"/>
        </w:rPr>
        <w:t>经自验合格后向</w:t>
      </w:r>
      <w:r>
        <w:rPr>
          <w:rFonts w:hint="eastAsia" w:ascii="仿宋_GB2312" w:hAnsi="宋体" w:cs="宋体"/>
          <w:color w:val="auto"/>
          <w:kern w:val="0"/>
          <w:szCs w:val="32"/>
          <w:highlight w:val="none"/>
          <w:lang w:eastAsia="zh-CN"/>
        </w:rPr>
        <w:t>属地</w:t>
      </w:r>
      <w:r>
        <w:rPr>
          <w:rFonts w:hint="eastAsia" w:ascii="仿宋_GB2312" w:hAnsi="宋体" w:cs="宋体"/>
          <w:color w:val="auto"/>
          <w:kern w:val="0"/>
          <w:szCs w:val="32"/>
          <w:highlight w:val="none"/>
        </w:rPr>
        <w:t>农业农村部门</w:t>
      </w:r>
      <w:r>
        <w:rPr>
          <w:rFonts w:hint="eastAsia" w:ascii="仿宋_GB2312" w:hAnsi="宋体" w:cs="宋体"/>
          <w:color w:val="auto"/>
          <w:kern w:val="0"/>
          <w:szCs w:val="32"/>
          <w:highlight w:val="none"/>
          <w:lang w:eastAsia="zh-CN"/>
        </w:rPr>
        <w:t>提交验收申请</w:t>
      </w:r>
      <w:r>
        <w:rPr>
          <w:rFonts w:hint="eastAsia" w:ascii="仿宋_GB2312" w:hAnsi="宋体" w:cs="宋体"/>
          <w:color w:val="auto"/>
          <w:kern w:val="0"/>
          <w:szCs w:val="32"/>
          <w:highlight w:val="none"/>
        </w:rPr>
        <w:t>。</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eastAsia="zh-CN"/>
        </w:rPr>
        <w:t>第二十五条</w:t>
      </w:r>
      <w:r>
        <w:rPr>
          <w:rFonts w:hint="eastAsia" w:ascii="仿宋_GB2312" w:hAnsi="宋体" w:cs="宋体"/>
          <w:color w:val="auto"/>
          <w:kern w:val="0"/>
          <w:szCs w:val="32"/>
          <w:highlight w:val="none"/>
          <w:lang w:val="en-US" w:eastAsia="zh-CN"/>
        </w:rPr>
        <w:t xml:space="preserve"> 申请验收的项目，项目主体须递交下列资料：</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（一）验收申请表；</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（二）项目实施总结；</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（三）建设计划完成情况表与建设内容对应图示；</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（四）项目建设前、中</w:t>
      </w:r>
      <w:r>
        <w:rPr>
          <w:rFonts w:hint="default" w:ascii="仿宋_GB2312" w:hAnsi="宋体" w:cs="宋体"/>
          <w:color w:val="auto"/>
          <w:kern w:val="0"/>
          <w:szCs w:val="32"/>
          <w:highlight w:val="none"/>
          <w:lang w:val="en" w:eastAsia="zh-CN"/>
        </w:rPr>
        <w:t>、</w:t>
      </w:r>
      <w:r>
        <w:rPr>
          <w:rFonts w:hint="eastAsia" w:ascii="仿宋_GB2312" w:hAnsi="宋体" w:cs="宋体"/>
          <w:color w:val="auto"/>
          <w:kern w:val="0"/>
          <w:szCs w:val="32"/>
          <w:highlight w:val="none"/>
          <w:lang w:val="en-US" w:eastAsia="zh-CN"/>
        </w:rPr>
        <w:t>后照片；     </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（五）相关财务资料（含票据、合同、账册等）；</w:t>
      </w:r>
    </w:p>
    <w:p>
      <w:pPr>
        <w:adjustRightInd w:val="0"/>
        <w:snapToGrid w:val="0"/>
        <w:spacing w:line="560" w:lineRule="exact"/>
        <w:ind w:firstLine="640" w:firstLineChars="200"/>
        <w:rPr>
          <w:rFonts w:hint="default" w:ascii="仿宋_GB2312" w:hAnsi="宋体" w:eastAsia="仿宋_GB2312"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（六）其他（涉及加工的，需提供食品生产许可证；涉及畜禽养殖场项目，需提供动物防疫合格证等）。</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第二十</w:t>
      </w:r>
      <w:r>
        <w:rPr>
          <w:rFonts w:hint="eastAsia" w:ascii="仿宋_GB2312" w:hAnsi="宋体" w:cs="宋体"/>
          <w:color w:val="auto"/>
          <w:kern w:val="0"/>
          <w:szCs w:val="32"/>
          <w:highlight w:val="none"/>
          <w:lang w:eastAsia="zh-CN"/>
        </w:rPr>
        <w:t>六</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w:t>
      </w:r>
      <w:r>
        <w:rPr>
          <w:rFonts w:hint="eastAsia" w:ascii="仿宋_GB2312" w:hAnsi="_4eff_5b8b_GB2312" w:cs="_4eff_5b8b_GB2312"/>
          <w:color w:val="auto"/>
          <w:kern w:val="0"/>
          <w:szCs w:val="32"/>
          <w:highlight w:val="none"/>
          <w:lang w:eastAsia="zh-CN"/>
        </w:rPr>
        <w:t>总投资</w:t>
      </w:r>
      <w:r>
        <w:rPr>
          <w:rFonts w:hint="eastAsia" w:ascii="仿宋_GB2312" w:hAnsi="_4eff_5b8b_GB2312" w:cs="_4eff_5b8b_GB2312"/>
          <w:color w:val="auto"/>
          <w:kern w:val="0"/>
          <w:szCs w:val="32"/>
          <w:highlight w:val="none"/>
          <w:lang w:val="en-US" w:eastAsia="zh-CN"/>
        </w:rPr>
        <w:t>5万元以上的待验收项目</w:t>
      </w:r>
      <w:r>
        <w:rPr>
          <w:rFonts w:hint="eastAsia" w:ascii="仿宋_GB2312" w:hAnsi="_4eff_5b8b_GB2312" w:cs="_4eff_5b8b_GB2312"/>
          <w:color w:val="auto"/>
          <w:kern w:val="0"/>
          <w:szCs w:val="32"/>
          <w:highlight w:val="none"/>
        </w:rPr>
        <w:t>必须实施审计，审计包括造价审计和财务审计</w:t>
      </w:r>
      <w:r>
        <w:rPr>
          <w:rFonts w:hint="eastAsia" w:ascii="仿宋_GB2312" w:hAnsi="_4eff_5b8b_GB2312" w:cs="_4eff_5b8b_GB2312"/>
          <w:color w:val="auto"/>
          <w:kern w:val="0"/>
          <w:szCs w:val="32"/>
          <w:highlight w:val="none"/>
          <w:lang w:eastAsia="zh-CN"/>
        </w:rPr>
        <w:t>，</w:t>
      </w:r>
      <w:r>
        <w:rPr>
          <w:rFonts w:hint="eastAsia" w:ascii="仿宋_GB2312" w:hAnsi="宋体" w:cs="宋体"/>
          <w:color w:val="auto"/>
          <w:kern w:val="0"/>
          <w:szCs w:val="32"/>
          <w:highlight w:val="none"/>
        </w:rPr>
        <w:t>没有工程建设的只作财务审计，必要时可委托第三方对项目投资进行资产评估。</w:t>
      </w:r>
    </w:p>
    <w:p>
      <w:pPr>
        <w:adjustRightInd w:val="0"/>
        <w:snapToGrid w:val="0"/>
        <w:spacing w:line="560" w:lineRule="exact"/>
        <w:ind w:firstLine="640" w:firstLineChars="200"/>
        <w:rPr>
          <w:rFonts w:hint="default" w:ascii="仿宋_GB2312" w:hAnsi="宋体" w:eastAsia="仿宋_GB2312" w:cs="宋体"/>
          <w:color w:val="auto"/>
          <w:kern w:val="0"/>
          <w:szCs w:val="32"/>
          <w:highlight w:val="none"/>
          <w:lang w:val="en-US" w:eastAsia="zh-CN"/>
        </w:rPr>
      </w:pPr>
      <w:r>
        <w:rPr>
          <w:rFonts w:hint="eastAsia" w:ascii="仿宋_GB2312" w:hAnsi="宋体" w:cs="宋体"/>
          <w:color w:val="auto"/>
          <w:kern w:val="0"/>
          <w:szCs w:val="32"/>
          <w:highlight w:val="none"/>
          <w:lang w:eastAsia="zh-CN"/>
        </w:rPr>
        <w:t>总投资不超过</w:t>
      </w:r>
      <w:r>
        <w:rPr>
          <w:rFonts w:hint="eastAsia" w:ascii="仿宋_GB2312" w:hAnsi="宋体" w:cs="宋体"/>
          <w:color w:val="auto"/>
          <w:kern w:val="0"/>
          <w:szCs w:val="32"/>
          <w:highlight w:val="none"/>
          <w:lang w:val="en-US" w:eastAsia="zh-CN"/>
        </w:rPr>
        <w:t>5万元的待验收项目，可采取出具绩效评价报告的方式进行验收。</w:t>
      </w:r>
    </w:p>
    <w:p>
      <w:pPr>
        <w:adjustRightInd w:val="0"/>
        <w:snapToGrid w:val="0"/>
        <w:spacing w:line="560" w:lineRule="exact"/>
        <w:ind w:firstLine="640" w:firstLineChars="200"/>
        <w:rPr>
          <w:rFonts w:ascii="仿宋_GB2312"/>
          <w:color w:val="auto"/>
          <w:szCs w:val="32"/>
          <w:highlight w:val="none"/>
        </w:rPr>
      </w:pPr>
      <w:r>
        <w:rPr>
          <w:rFonts w:hint="eastAsia" w:ascii="仿宋_GB2312" w:hAnsi="宋体" w:cs="宋体"/>
          <w:color w:val="auto"/>
          <w:kern w:val="0"/>
          <w:szCs w:val="32"/>
          <w:highlight w:val="none"/>
        </w:rPr>
        <w:t>第二十</w:t>
      </w:r>
      <w:r>
        <w:rPr>
          <w:rFonts w:hint="eastAsia" w:ascii="仿宋_GB2312" w:hAnsi="宋体" w:cs="宋体"/>
          <w:color w:val="auto"/>
          <w:kern w:val="0"/>
          <w:szCs w:val="32"/>
          <w:highlight w:val="none"/>
          <w:lang w:eastAsia="zh-CN"/>
        </w:rPr>
        <w:t>七</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w:t>
      </w:r>
      <w:r>
        <w:rPr>
          <w:rFonts w:hint="eastAsia" w:ascii="仿宋_GB2312" w:hAnsi="_4eff_5b8b_GB2312" w:cs="_4eff_5b8b_GB2312"/>
          <w:color w:val="auto"/>
          <w:kern w:val="0"/>
          <w:szCs w:val="32"/>
          <w:highlight w:val="none"/>
          <w:lang w:eastAsia="zh-CN"/>
        </w:rPr>
        <w:t>各级农业农村部门根据验收权限，组织相关单位（专家）进行验收评审，</w:t>
      </w:r>
      <w:r>
        <w:rPr>
          <w:rFonts w:hint="eastAsia" w:ascii="仿宋_GB2312" w:hAnsi="宋体" w:cs="宋体"/>
          <w:color w:val="auto"/>
          <w:kern w:val="0"/>
          <w:szCs w:val="32"/>
          <w:highlight w:val="none"/>
        </w:rPr>
        <w:t>验收组专家应回避本人所在单位项目的验收工作。</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r>
        <w:rPr>
          <w:rFonts w:hint="eastAsia" w:ascii="仿宋_GB2312" w:hAnsi="宋体" w:cs="宋体"/>
          <w:color w:val="auto"/>
          <w:kern w:val="0"/>
          <w:szCs w:val="32"/>
          <w:highlight w:val="none"/>
        </w:rPr>
        <w:t>第二十</w:t>
      </w:r>
      <w:r>
        <w:rPr>
          <w:rFonts w:hint="eastAsia" w:ascii="仿宋_GB2312" w:hAnsi="宋体" w:cs="宋体"/>
          <w:color w:val="auto"/>
          <w:kern w:val="0"/>
          <w:szCs w:val="32"/>
          <w:highlight w:val="none"/>
          <w:lang w:eastAsia="zh-CN"/>
        </w:rPr>
        <w:t>八</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验收组通过对项目的全面检查和考核</w:t>
      </w:r>
      <w:r>
        <w:rPr>
          <w:rFonts w:hint="eastAsia" w:ascii="仿宋_GB2312" w:hAnsi="_4eff_5b8b_GB2312" w:cs="_4eff_5b8b_GB2312"/>
          <w:color w:val="auto"/>
          <w:kern w:val="0"/>
          <w:szCs w:val="32"/>
          <w:highlight w:val="none"/>
          <w:lang w:eastAsia="zh-CN"/>
        </w:rPr>
        <w:t>，</w:t>
      </w:r>
      <w:r>
        <w:rPr>
          <w:rFonts w:hint="eastAsia" w:ascii="仿宋_GB2312" w:hAnsi="_4eff_5b8b_GB2312" w:cs="_4eff_5b8b_GB2312"/>
          <w:color w:val="auto"/>
          <w:kern w:val="0"/>
          <w:szCs w:val="32"/>
          <w:highlight w:val="none"/>
        </w:rPr>
        <w:t>出具验收意见。对未通过验收的项目，由验收组提出整改意见，限期整改。</w:t>
      </w:r>
      <w:r>
        <w:rPr>
          <w:rFonts w:hint="eastAsia" w:ascii="仿宋_GB2312" w:hAnsi="_4eff_5b8b_GB2312" w:cs="_4eff_5b8b_GB2312"/>
          <w:color w:val="auto"/>
          <w:kern w:val="0"/>
          <w:szCs w:val="32"/>
          <w:highlight w:val="none"/>
          <w:lang w:eastAsia="zh-CN"/>
        </w:rPr>
        <w:t>各级</w:t>
      </w:r>
      <w:r>
        <w:rPr>
          <w:rFonts w:hint="eastAsia" w:ascii="仿宋_GB2312" w:hAnsi="_4eff_5b8b_GB2312" w:cs="_4eff_5b8b_GB2312"/>
          <w:color w:val="auto"/>
          <w:kern w:val="0"/>
          <w:szCs w:val="32"/>
          <w:highlight w:val="none"/>
        </w:rPr>
        <w:t>农业农村行政主管部门应将项目验收结果在单位门户网站上予以公示。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_4eff_5b8b_GB2312" w:cs="_4eff_5b8b_GB2312"/>
          <w:color w:val="auto"/>
          <w:kern w:val="0"/>
          <w:szCs w:val="32"/>
          <w:highlight w:val="none"/>
        </w:rPr>
      </w:pPr>
      <w:r>
        <w:rPr>
          <w:rFonts w:hint="eastAsia" w:ascii="仿宋_GB2312" w:hAnsi="_4eff_5b8b_GB2312" w:cs="_4eff_5b8b_GB2312"/>
          <w:color w:val="auto"/>
          <w:kern w:val="0"/>
          <w:szCs w:val="32"/>
          <w:highlight w:val="none"/>
          <w:lang w:eastAsia="zh-CN"/>
        </w:rPr>
        <w:t>第二十九条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_4eff_5b8b_GB2312" w:cs="_4eff_5b8b_GB2312"/>
          <w:color w:val="auto"/>
          <w:kern w:val="0"/>
          <w:szCs w:val="32"/>
          <w:highlight w:val="none"/>
        </w:rPr>
        <w:t>各地要切实强化</w:t>
      </w:r>
      <w:r>
        <w:rPr>
          <w:rFonts w:hint="eastAsia" w:ascii="仿宋_GB2312" w:hAnsi="_4eff_5b8b_GB2312" w:cs="_4eff_5b8b_GB2312"/>
          <w:color w:val="auto"/>
          <w:kern w:val="0"/>
          <w:szCs w:val="32"/>
          <w:highlight w:val="none"/>
          <w:lang w:eastAsia="zh-CN"/>
        </w:rPr>
        <w:t>涉农项目</w:t>
      </w:r>
      <w:r>
        <w:rPr>
          <w:rFonts w:hint="eastAsia" w:ascii="仿宋_GB2312" w:hAnsi="_4eff_5b8b_GB2312" w:cs="_4eff_5b8b_GB2312"/>
          <w:color w:val="auto"/>
          <w:kern w:val="0"/>
          <w:szCs w:val="32"/>
          <w:highlight w:val="none"/>
        </w:rPr>
        <w:t>资金全过程绩效管理，做到“事前设目标、事中强监管、事后有绩效”，建立落实项目定期绩效统计制度。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cs="宋体"/>
          <w:color w:val="000000"/>
          <w:kern w:val="0"/>
          <w:szCs w:val="32"/>
          <w:highlight w:val="none"/>
        </w:rPr>
      </w:pPr>
      <w:r>
        <w:rPr>
          <w:rFonts w:hint="eastAsia" w:ascii="仿宋_GB2312" w:hAnsi="宋体" w:cs="宋体"/>
          <w:color w:val="000000"/>
          <w:kern w:val="0"/>
          <w:szCs w:val="32"/>
          <w:highlight w:val="none"/>
        </w:rPr>
        <w:t>第</w:t>
      </w:r>
      <w:r>
        <w:rPr>
          <w:rFonts w:hint="eastAsia" w:ascii="仿宋_GB2312" w:hAnsi="宋体" w:cs="宋体"/>
          <w:color w:val="000000"/>
          <w:kern w:val="0"/>
          <w:szCs w:val="32"/>
          <w:highlight w:val="none"/>
          <w:lang w:eastAsia="zh-CN"/>
        </w:rPr>
        <w:t>三十</w:t>
      </w:r>
      <w:r>
        <w:rPr>
          <w:rFonts w:hint="eastAsia" w:ascii="仿宋_GB2312" w:hAnsi="宋体" w:cs="宋体"/>
          <w:color w:val="000000"/>
          <w:kern w:val="0"/>
          <w:szCs w:val="32"/>
          <w:highlight w:val="none"/>
        </w:rPr>
        <w:t>条</w:t>
      </w:r>
      <w:r>
        <w:rPr>
          <w:rFonts w:hint="eastAsia" w:ascii="仿宋_GB2312" w:hAnsi="_4eff_5b8b_GB2312" w:cs="_4eff_5b8b_GB2312"/>
          <w:color w:val="000000"/>
          <w:kern w:val="0"/>
          <w:szCs w:val="32"/>
          <w:highlight w:val="none"/>
        </w:rPr>
        <w:t xml:space="preserve">  </w:t>
      </w:r>
      <w:r>
        <w:rPr>
          <w:rFonts w:hint="eastAsia" w:ascii="仿宋_GB2312" w:hAnsi="宋体" w:cs="宋体"/>
          <w:color w:val="000000"/>
          <w:kern w:val="0"/>
          <w:szCs w:val="32"/>
          <w:highlight w:val="none"/>
        </w:rPr>
        <w:t>绩效评价结果作为下一年度安排各地</w:t>
      </w:r>
      <w:r>
        <w:rPr>
          <w:rFonts w:hint="eastAsia" w:ascii="仿宋_GB2312" w:hAnsi="宋体" w:cs="宋体"/>
          <w:color w:val="000000"/>
          <w:kern w:val="0"/>
          <w:szCs w:val="32"/>
          <w:highlight w:val="none"/>
          <w:lang w:eastAsia="zh-CN"/>
        </w:rPr>
        <w:t>涉农项目</w:t>
      </w:r>
      <w:r>
        <w:rPr>
          <w:rFonts w:hint="eastAsia" w:ascii="仿宋_GB2312" w:hAnsi="宋体" w:cs="宋体"/>
          <w:color w:val="000000"/>
          <w:kern w:val="0"/>
          <w:szCs w:val="32"/>
          <w:highlight w:val="none"/>
        </w:rPr>
        <w:t>资金的重要依据。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cs="宋体"/>
          <w:color w:val="000000"/>
          <w:kern w:val="0"/>
          <w:szCs w:val="32"/>
          <w:highlight w:val="none"/>
          <w:lang w:eastAsia="zh-CN"/>
        </w:rPr>
      </w:pPr>
    </w:p>
    <w:p>
      <w:pPr>
        <w:adjustRightInd w:val="0"/>
        <w:snapToGrid w:val="0"/>
        <w:spacing w:line="560" w:lineRule="exact"/>
        <w:jc w:val="center"/>
        <w:rPr>
          <w:rFonts w:hint="default" w:ascii="黑体" w:hAnsi="黑体" w:eastAsia="黑体" w:cs="黑体"/>
          <w:b w:val="0"/>
          <w:bCs/>
          <w:color w:val="auto"/>
          <w:kern w:val="0"/>
          <w:szCs w:val="32"/>
          <w:highlight w:val="none"/>
          <w:lang w:val="en-US" w:eastAsia="zh-CN"/>
        </w:rPr>
      </w:pPr>
      <w:r>
        <w:rPr>
          <w:rFonts w:hint="eastAsia" w:ascii="黑体" w:hAnsi="黑体" w:eastAsia="黑体" w:cs="黑体"/>
          <w:b w:val="0"/>
          <w:bCs/>
          <w:color w:val="auto"/>
          <w:kern w:val="0"/>
          <w:szCs w:val="32"/>
          <w:highlight w:val="none"/>
          <w:lang w:eastAsia="zh-CN"/>
        </w:rPr>
        <w:t>第六章</w:t>
      </w:r>
      <w:r>
        <w:rPr>
          <w:rFonts w:hint="eastAsia" w:ascii="黑体" w:hAnsi="黑体" w:eastAsia="黑体" w:cs="黑体"/>
          <w:b w:val="0"/>
          <w:bCs/>
          <w:color w:val="auto"/>
          <w:kern w:val="0"/>
          <w:szCs w:val="32"/>
          <w:highlight w:val="none"/>
          <w:lang w:val="en-US" w:eastAsia="zh-CN"/>
        </w:rPr>
        <w:t xml:space="preserve"> 项目后续管理</w:t>
      </w:r>
    </w:p>
    <w:p>
      <w:pPr>
        <w:adjustRightInd w:val="0"/>
        <w:snapToGrid w:val="0"/>
        <w:spacing w:line="560" w:lineRule="exact"/>
        <w:ind w:firstLine="640" w:firstLineChars="200"/>
        <w:rPr>
          <w:rFonts w:hint="default"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eastAsia="zh-CN"/>
        </w:rPr>
        <w:t>第三十一条</w:t>
      </w:r>
      <w:r>
        <w:rPr>
          <w:rFonts w:hint="eastAsia" w:ascii="仿宋_GB2312" w:hAnsi="_4eff_5b8b_GB2312" w:cs="_4eff_5b8b_GB2312"/>
          <w:color w:val="auto"/>
          <w:kern w:val="0"/>
          <w:szCs w:val="32"/>
          <w:highlight w:val="none"/>
          <w:lang w:val="en-US" w:eastAsia="zh-CN"/>
        </w:rPr>
        <w:t xml:space="preserve"> 涉农项目验收通过后，项目主体应及时将整套项目档案装订成册，报属地农业农村部门统一存档。</w:t>
      </w:r>
    </w:p>
    <w:p>
      <w:pPr>
        <w:adjustRightInd w:val="0"/>
        <w:snapToGrid w:val="0"/>
        <w:spacing w:line="560" w:lineRule="exact"/>
        <w:ind w:firstLine="640" w:firstLineChars="200"/>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第三十二条 项目档案至少包含以下方面：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val="en-US" w:eastAsia="zh-CN"/>
        </w:rPr>
      </w:pPr>
      <w:r>
        <w:rPr>
          <w:rFonts w:hint="eastAsia"/>
          <w:color w:val="auto"/>
          <w:highlight w:val="none"/>
          <w:lang w:val="en-US" w:eastAsia="zh-CN"/>
        </w:rPr>
        <w:t>（一）储备资料（储备通知、申报表等）；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highlight w:val="none"/>
          <w:lang w:val="en-US" w:eastAsia="zh-CN"/>
        </w:rPr>
      </w:pPr>
      <w:r>
        <w:rPr>
          <w:rFonts w:hint="eastAsia"/>
          <w:color w:val="auto"/>
          <w:highlight w:val="none"/>
          <w:lang w:val="en-US" w:eastAsia="zh-CN"/>
        </w:rPr>
        <w:t>（二）立项资料（立项申报资料、项目批复、公示资料、下达计划文件、项目实施方案等）；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highlight w:val="none"/>
          <w:lang w:val="en-US" w:eastAsia="zh-CN"/>
        </w:rPr>
      </w:pPr>
      <w:r>
        <w:rPr>
          <w:rFonts w:hint="eastAsia"/>
          <w:color w:val="auto"/>
          <w:highlight w:val="none"/>
          <w:lang w:val="en-US" w:eastAsia="zh-CN"/>
        </w:rPr>
        <w:t>（三）管理资料（</w:t>
      </w:r>
      <w:r>
        <w:rPr>
          <w:rFonts w:hint="eastAsia"/>
          <w:color w:val="auto"/>
          <w:highlight w:val="none"/>
        </w:rPr>
        <w:t>合同协议书、项目建设台账、资金使用情况</w:t>
      </w:r>
      <w:r>
        <w:rPr>
          <w:rFonts w:hint="eastAsia"/>
          <w:color w:val="auto"/>
          <w:highlight w:val="none"/>
          <w:lang w:eastAsia="zh-CN"/>
        </w:rPr>
        <w:t>、设计施工、采购、招投标等相关资料等</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highlight w:val="none"/>
          <w:lang w:val="en" w:eastAsia="zh-CN"/>
        </w:rPr>
      </w:pPr>
      <w:r>
        <w:rPr>
          <w:rFonts w:hint="eastAsia"/>
          <w:color w:val="auto"/>
          <w:highlight w:val="none"/>
          <w:lang w:val="en-US" w:eastAsia="zh-CN"/>
        </w:rPr>
        <w:t>（四）验收资料（</w:t>
      </w:r>
      <w:r>
        <w:rPr>
          <w:rFonts w:hint="eastAsia"/>
          <w:color w:val="auto"/>
          <w:highlight w:val="none"/>
          <w:lang w:eastAsia="zh-CN"/>
        </w:rPr>
        <w:t>“双审”</w:t>
      </w:r>
      <w:r>
        <w:rPr>
          <w:rFonts w:hint="eastAsia"/>
          <w:color w:val="auto"/>
          <w:highlight w:val="none"/>
        </w:rPr>
        <w:t>报告、项目实施前中后对比照片、财务支出凭证、项目实施总结及验收报告等</w:t>
      </w:r>
      <w:r>
        <w:rPr>
          <w:rFonts w:hint="eastAsia"/>
          <w:color w:val="auto"/>
          <w:highlight w:val="none"/>
          <w:lang w:val="en-US" w:eastAsia="zh-CN"/>
        </w:rPr>
        <w:t>）。</w:t>
      </w:r>
    </w:p>
    <w:p>
      <w:pPr>
        <w:adjustRightInd w:val="0"/>
        <w:snapToGrid w:val="0"/>
        <w:spacing w:line="560" w:lineRule="exact"/>
        <w:ind w:firstLine="640" w:firstLineChars="200"/>
        <w:rPr>
          <w:rFonts w:ascii="仿宋_GB2312"/>
          <w:color w:val="auto"/>
          <w:szCs w:val="32"/>
          <w:highlight w:val="none"/>
        </w:rPr>
      </w:pPr>
      <w:r>
        <w:rPr>
          <w:rFonts w:hint="eastAsia" w:ascii="仿宋_GB2312" w:hAnsi="宋体" w:cs="宋体"/>
          <w:color w:val="auto"/>
          <w:kern w:val="0"/>
          <w:szCs w:val="32"/>
          <w:highlight w:val="none"/>
          <w:lang w:eastAsia="zh-CN"/>
        </w:rPr>
        <w:t>项目主体对档案资料的真实性、完整性、合法性负责。</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rPr>
      </w:pPr>
      <w:r>
        <w:rPr>
          <w:rFonts w:hint="eastAsia" w:ascii="仿宋_GB2312" w:hAnsi="宋体" w:cs="宋体"/>
          <w:color w:val="auto"/>
          <w:kern w:val="0"/>
          <w:szCs w:val="32"/>
          <w:highlight w:val="none"/>
        </w:rPr>
        <w:t>第</w:t>
      </w:r>
      <w:r>
        <w:rPr>
          <w:rFonts w:hint="eastAsia" w:ascii="仿宋_GB2312" w:hAnsi="宋体" w:cs="宋体"/>
          <w:color w:val="auto"/>
          <w:kern w:val="0"/>
          <w:szCs w:val="32"/>
          <w:highlight w:val="none"/>
          <w:lang w:eastAsia="zh-CN"/>
        </w:rPr>
        <w:t>三十三</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按照“谁所有、谁管护”原则，明确管护职责，切实加强项目建成后的管护，确保设施的正常运维与安全。</w:t>
      </w:r>
    </w:p>
    <w:p>
      <w:pPr>
        <w:adjustRightInd w:val="0"/>
        <w:snapToGrid w:val="0"/>
        <w:spacing w:line="560" w:lineRule="exact"/>
        <w:ind w:firstLine="640" w:firstLineChars="200"/>
        <w:rPr>
          <w:rFonts w:hint="eastAsia" w:ascii="仿宋_GB2312" w:hAnsi="_4eff_5b8b_GB2312" w:cs="_4eff_5b8b_GB2312"/>
          <w:color w:val="auto"/>
          <w:kern w:val="0"/>
          <w:szCs w:val="32"/>
          <w:highlight w:val="none"/>
          <w:lang w:val="en-US" w:eastAsia="zh-CN"/>
        </w:rPr>
      </w:pPr>
      <w:r>
        <w:rPr>
          <w:rFonts w:hint="eastAsia" w:ascii="仿宋_GB2312" w:hAnsi="_4eff_5b8b_GB2312" w:cs="_4eff_5b8b_GB2312"/>
          <w:color w:val="auto"/>
          <w:kern w:val="0"/>
          <w:szCs w:val="32"/>
          <w:highlight w:val="none"/>
          <w:lang w:eastAsia="zh-CN"/>
        </w:rPr>
        <w:t>第三十四条</w:t>
      </w:r>
      <w:r>
        <w:rPr>
          <w:rFonts w:hint="eastAsia" w:ascii="仿宋_GB2312" w:hAnsi="_4eff_5b8b_GB2312" w:cs="_4eff_5b8b_GB2312"/>
          <w:color w:val="auto"/>
          <w:kern w:val="0"/>
          <w:szCs w:val="32"/>
          <w:highlight w:val="none"/>
          <w:lang w:val="en-US" w:eastAsia="zh-CN"/>
        </w:rPr>
        <w:t xml:space="preserve"> 加强纪律监管，积极配合相关部门的审计与监督检查。</w:t>
      </w:r>
    </w:p>
    <w:p>
      <w:pPr>
        <w:adjustRightInd w:val="0"/>
        <w:snapToGrid w:val="0"/>
        <w:spacing w:line="560" w:lineRule="exact"/>
        <w:ind w:firstLine="640" w:firstLineChars="200"/>
        <w:rPr>
          <w:rFonts w:hint="default" w:ascii="仿宋_GB2312" w:hAnsi="_4eff_5b8b_GB2312" w:cs="_4eff_5b8b_GB2312"/>
          <w:color w:val="auto"/>
          <w:kern w:val="0"/>
          <w:szCs w:val="32"/>
          <w:highlight w:val="none"/>
          <w:lang w:val="en-US" w:eastAsia="zh-CN"/>
        </w:rPr>
      </w:pPr>
    </w:p>
    <w:p>
      <w:pPr>
        <w:adjustRightInd w:val="0"/>
        <w:snapToGrid w:val="0"/>
        <w:spacing w:line="560" w:lineRule="exact"/>
        <w:jc w:val="center"/>
        <w:rPr>
          <w:rFonts w:hint="eastAsia" w:ascii="黑体" w:hAnsi="黑体" w:eastAsia="黑体" w:cs="黑体"/>
          <w:b w:val="0"/>
          <w:bCs/>
          <w:color w:val="auto"/>
          <w:kern w:val="0"/>
          <w:szCs w:val="32"/>
          <w:highlight w:val="none"/>
          <w:lang w:eastAsia="zh-CN"/>
        </w:rPr>
      </w:pPr>
      <w:r>
        <w:rPr>
          <w:rFonts w:hint="eastAsia" w:ascii="黑体" w:hAnsi="黑体" w:eastAsia="黑体" w:cs="黑体"/>
          <w:b w:val="0"/>
          <w:bCs/>
          <w:color w:val="auto"/>
          <w:kern w:val="0"/>
          <w:szCs w:val="32"/>
          <w:highlight w:val="none"/>
          <w:lang w:eastAsia="zh-CN"/>
        </w:rPr>
        <w:t>第七章  附  则</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_4eff_5b8b_GB2312" w:cs="_4eff_5b8b_GB2312"/>
          <w:color w:val="auto"/>
          <w:kern w:val="0"/>
          <w:szCs w:val="32"/>
          <w:highlight w:val="none"/>
          <w:lang w:eastAsia="zh-CN"/>
        </w:rPr>
        <w:t>第三十五条</w:t>
      </w:r>
      <w:r>
        <w:rPr>
          <w:rFonts w:hint="eastAsia" w:ascii="仿宋_GB2312" w:hAnsi="_4eff_5b8b_GB2312" w:cs="_4eff_5b8b_GB2312"/>
          <w:color w:val="auto"/>
          <w:kern w:val="0"/>
          <w:szCs w:val="32"/>
          <w:highlight w:val="none"/>
          <w:lang w:val="en-US" w:eastAsia="zh-CN"/>
        </w:rPr>
        <w:t xml:space="preserve"> </w:t>
      </w:r>
      <w:r>
        <w:rPr>
          <w:rFonts w:hint="eastAsia" w:ascii="仿宋_GB2312" w:hAnsi="宋体" w:cs="宋体"/>
          <w:color w:val="auto"/>
          <w:kern w:val="0"/>
          <w:szCs w:val="32"/>
          <w:highlight w:val="none"/>
        </w:rPr>
        <w:t>本办法由</w:t>
      </w:r>
      <w:r>
        <w:rPr>
          <w:rFonts w:hint="eastAsia" w:ascii="仿宋_GB2312" w:hAnsi="宋体" w:cs="宋体"/>
          <w:color w:val="auto"/>
          <w:kern w:val="0"/>
          <w:szCs w:val="32"/>
          <w:highlight w:val="none"/>
          <w:lang w:eastAsia="zh-CN"/>
        </w:rPr>
        <w:t>市农业农村局负责</w:t>
      </w:r>
      <w:r>
        <w:rPr>
          <w:rFonts w:hint="eastAsia" w:ascii="仿宋_GB2312" w:hAnsi="宋体" w:cs="宋体"/>
          <w:color w:val="auto"/>
          <w:kern w:val="0"/>
          <w:szCs w:val="32"/>
          <w:highlight w:val="none"/>
        </w:rPr>
        <w:t>解释。</w:t>
      </w:r>
    </w:p>
    <w:p>
      <w:pPr>
        <w:adjustRightInd w:val="0"/>
        <w:snapToGrid w:val="0"/>
        <w:spacing w:line="560" w:lineRule="exact"/>
        <w:ind w:firstLine="640" w:firstLineChars="200"/>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第三十</w:t>
      </w:r>
      <w:r>
        <w:rPr>
          <w:rFonts w:hint="eastAsia" w:ascii="仿宋_GB2312" w:hAnsi="宋体" w:cs="宋体"/>
          <w:color w:val="auto"/>
          <w:kern w:val="0"/>
          <w:szCs w:val="32"/>
          <w:highlight w:val="none"/>
          <w:lang w:eastAsia="zh-CN"/>
        </w:rPr>
        <w:t>六</w:t>
      </w:r>
      <w:r>
        <w:rPr>
          <w:rFonts w:hint="eastAsia" w:ascii="仿宋_GB2312" w:hAnsi="宋体" w:cs="宋体"/>
          <w:color w:val="auto"/>
          <w:kern w:val="0"/>
          <w:szCs w:val="32"/>
          <w:highlight w:val="none"/>
        </w:rPr>
        <w:t>条</w:t>
      </w:r>
      <w:r>
        <w:rPr>
          <w:rFonts w:hint="eastAsia" w:ascii="仿宋_GB2312" w:hAnsi="_4eff_5b8b_GB2312" w:cs="_4eff_5b8b_GB2312"/>
          <w:color w:val="auto"/>
          <w:kern w:val="0"/>
          <w:szCs w:val="32"/>
          <w:highlight w:val="none"/>
        </w:rPr>
        <w:t xml:space="preserve"> </w:t>
      </w:r>
      <w:r>
        <w:rPr>
          <w:rFonts w:hint="eastAsia" w:ascii="仿宋_GB2312" w:hAnsi="宋体" w:cs="宋体"/>
          <w:color w:val="auto"/>
          <w:kern w:val="0"/>
          <w:szCs w:val="32"/>
          <w:highlight w:val="none"/>
        </w:rPr>
        <w:t>本办法自</w:t>
      </w:r>
      <w:r>
        <w:rPr>
          <w:rFonts w:hint="eastAsia" w:ascii="仿宋_GB2312" w:hAnsi="宋体" w:cs="宋体"/>
          <w:color w:val="auto"/>
          <w:kern w:val="0"/>
          <w:szCs w:val="32"/>
          <w:highlight w:val="none"/>
          <w:lang w:val="en-US" w:eastAsia="zh-CN"/>
        </w:rPr>
        <w:t>2025年  月  日</w:t>
      </w:r>
      <w:r>
        <w:rPr>
          <w:rFonts w:hint="eastAsia" w:ascii="仿宋_GB2312" w:hAnsi="宋体" w:cs="宋体"/>
          <w:color w:val="auto"/>
          <w:kern w:val="0"/>
          <w:szCs w:val="32"/>
          <w:highlight w:val="none"/>
          <w:lang w:eastAsia="zh-CN"/>
        </w:rPr>
        <w:t>实施</w:t>
      </w:r>
      <w:r>
        <w:rPr>
          <w:rFonts w:hint="eastAsia" w:ascii="仿宋_GB2312" w:hAnsi="宋体" w:cs="宋体"/>
          <w:color w:val="auto"/>
          <w:kern w:val="0"/>
          <w:szCs w:val="32"/>
          <w:highlight w:val="none"/>
        </w:rPr>
        <w:t>。</w:t>
      </w:r>
    </w:p>
    <w:p>
      <w:pPr>
        <w:adjustRightInd w:val="0"/>
        <w:snapToGrid w:val="0"/>
        <w:spacing w:line="560" w:lineRule="exact"/>
        <w:ind w:firstLine="640" w:firstLineChars="200"/>
        <w:rPr>
          <w:rFonts w:hint="eastAsia" w:ascii="仿宋_GB2312" w:hAnsi="宋体" w:cs="宋体"/>
          <w:color w:val="auto"/>
          <w:kern w:val="0"/>
          <w:szCs w:val="32"/>
          <w:highlight w:val="none"/>
        </w:rPr>
      </w:pPr>
    </w:p>
    <w:p>
      <w:pPr>
        <w:adjustRightInd w:val="0"/>
        <w:snapToGrid w:val="0"/>
        <w:spacing w:line="560" w:lineRule="exact"/>
        <w:ind w:firstLine="640" w:firstLineChars="200"/>
        <w:rPr>
          <w:rFonts w:hint="eastAsia" w:ascii="仿宋_GB2312" w:hAnsi="宋体" w:cs="宋体"/>
          <w:color w:val="auto"/>
          <w:kern w:val="0"/>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汉仪中秀体简"/>
    <w:panose1 w:val="00000000000000000000"/>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_4eff_5b8b_GB2312">
    <w:altName w:val="汉仪叶叶相思体简"/>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5EED"/>
    <w:rsid w:val="0004240F"/>
    <w:rsid w:val="0014563E"/>
    <w:rsid w:val="00162E77"/>
    <w:rsid w:val="00231DBD"/>
    <w:rsid w:val="00444A3F"/>
    <w:rsid w:val="004805C2"/>
    <w:rsid w:val="004874DB"/>
    <w:rsid w:val="004B64EE"/>
    <w:rsid w:val="00575EED"/>
    <w:rsid w:val="0068647F"/>
    <w:rsid w:val="006864C8"/>
    <w:rsid w:val="006F24AD"/>
    <w:rsid w:val="007D2459"/>
    <w:rsid w:val="00801765"/>
    <w:rsid w:val="0087697B"/>
    <w:rsid w:val="008B22CF"/>
    <w:rsid w:val="009A6A42"/>
    <w:rsid w:val="00AA4C9F"/>
    <w:rsid w:val="00B80F3B"/>
    <w:rsid w:val="00CB13AB"/>
    <w:rsid w:val="00D01094"/>
    <w:rsid w:val="00D10882"/>
    <w:rsid w:val="00D2154B"/>
    <w:rsid w:val="00DB2C04"/>
    <w:rsid w:val="06BFAF8A"/>
    <w:rsid w:val="07A30E17"/>
    <w:rsid w:val="1BEC9D57"/>
    <w:rsid w:val="25F07D12"/>
    <w:rsid w:val="33BFB734"/>
    <w:rsid w:val="36F5E889"/>
    <w:rsid w:val="377D4216"/>
    <w:rsid w:val="3AFC515A"/>
    <w:rsid w:val="3BEFBB97"/>
    <w:rsid w:val="4F9C4207"/>
    <w:rsid w:val="51FED7AB"/>
    <w:rsid w:val="522F428B"/>
    <w:rsid w:val="5A3F4D6B"/>
    <w:rsid w:val="5BD462C2"/>
    <w:rsid w:val="5C7ADE92"/>
    <w:rsid w:val="5E2BBD4A"/>
    <w:rsid w:val="5E7FAF51"/>
    <w:rsid w:val="5EFA7CCD"/>
    <w:rsid w:val="5F797A67"/>
    <w:rsid w:val="5F7E9C7A"/>
    <w:rsid w:val="5F936CA5"/>
    <w:rsid w:val="5FDFC8AF"/>
    <w:rsid w:val="5FEFA673"/>
    <w:rsid w:val="60FFE3FB"/>
    <w:rsid w:val="63BFD95A"/>
    <w:rsid w:val="6BBB77E5"/>
    <w:rsid w:val="6EFF23B7"/>
    <w:rsid w:val="6FBB27F8"/>
    <w:rsid w:val="6FEBC9B2"/>
    <w:rsid w:val="6FFF438D"/>
    <w:rsid w:val="757DE146"/>
    <w:rsid w:val="75ED5D32"/>
    <w:rsid w:val="75FB07F4"/>
    <w:rsid w:val="777E25D1"/>
    <w:rsid w:val="77FEDFFC"/>
    <w:rsid w:val="7BFD07AA"/>
    <w:rsid w:val="7CA3E458"/>
    <w:rsid w:val="7DE22944"/>
    <w:rsid w:val="7DF7D8C2"/>
    <w:rsid w:val="7F5514C4"/>
    <w:rsid w:val="7F6F4018"/>
    <w:rsid w:val="7F744B03"/>
    <w:rsid w:val="7F7B3B91"/>
    <w:rsid w:val="7F7CCE2C"/>
    <w:rsid w:val="7F7D58EC"/>
    <w:rsid w:val="7F7E0AC4"/>
    <w:rsid w:val="7F7F31F1"/>
    <w:rsid w:val="7FB3E4E0"/>
    <w:rsid w:val="87FEAB44"/>
    <w:rsid w:val="976E06DD"/>
    <w:rsid w:val="9D4B5CFF"/>
    <w:rsid w:val="9DB6211E"/>
    <w:rsid w:val="9EFB741F"/>
    <w:rsid w:val="9FE73E00"/>
    <w:rsid w:val="A3FB1118"/>
    <w:rsid w:val="AD5F5AE9"/>
    <w:rsid w:val="ADF8089B"/>
    <w:rsid w:val="AF17A70B"/>
    <w:rsid w:val="AFFF080B"/>
    <w:rsid w:val="B56C2D48"/>
    <w:rsid w:val="B62BD24D"/>
    <w:rsid w:val="BA7B23C6"/>
    <w:rsid w:val="BDF39665"/>
    <w:rsid w:val="BF9E1B42"/>
    <w:rsid w:val="BFB00137"/>
    <w:rsid w:val="BFF770DC"/>
    <w:rsid w:val="BFFAB552"/>
    <w:rsid w:val="BFFB557D"/>
    <w:rsid w:val="BFFF4F55"/>
    <w:rsid w:val="C0AFB3D5"/>
    <w:rsid w:val="C6BBC8AD"/>
    <w:rsid w:val="CF768BCF"/>
    <w:rsid w:val="CFD30A85"/>
    <w:rsid w:val="CFFF7263"/>
    <w:rsid w:val="D5CB0943"/>
    <w:rsid w:val="D756B093"/>
    <w:rsid w:val="D77CF9C1"/>
    <w:rsid w:val="D77EFF23"/>
    <w:rsid w:val="DB6F465F"/>
    <w:rsid w:val="DB7FE045"/>
    <w:rsid w:val="DBF798EB"/>
    <w:rsid w:val="DEF5866D"/>
    <w:rsid w:val="DFD358F2"/>
    <w:rsid w:val="DFEFD79F"/>
    <w:rsid w:val="DFF7E9E8"/>
    <w:rsid w:val="DFFB3852"/>
    <w:rsid w:val="DFFCDE22"/>
    <w:rsid w:val="E7F7FE56"/>
    <w:rsid w:val="E8D50206"/>
    <w:rsid w:val="E9F71EFB"/>
    <w:rsid w:val="EBBF29A6"/>
    <w:rsid w:val="EF7F0EF9"/>
    <w:rsid w:val="EFBFB185"/>
    <w:rsid w:val="EFE7A4FE"/>
    <w:rsid w:val="EFEFCFAD"/>
    <w:rsid w:val="F38D895D"/>
    <w:rsid w:val="F6798FD9"/>
    <w:rsid w:val="F79F68CF"/>
    <w:rsid w:val="F7E3894E"/>
    <w:rsid w:val="F8F548B0"/>
    <w:rsid w:val="F9E6A14D"/>
    <w:rsid w:val="FA5DA317"/>
    <w:rsid w:val="FADEA20C"/>
    <w:rsid w:val="FAFFF209"/>
    <w:rsid w:val="FB3BD7B7"/>
    <w:rsid w:val="FB6E079A"/>
    <w:rsid w:val="FB7E255A"/>
    <w:rsid w:val="FBAFCE9F"/>
    <w:rsid w:val="FBDF2C8C"/>
    <w:rsid w:val="FBFCE14F"/>
    <w:rsid w:val="FBFF717A"/>
    <w:rsid w:val="FD377F09"/>
    <w:rsid w:val="FD7F4A41"/>
    <w:rsid w:val="FDABA8D4"/>
    <w:rsid w:val="FDF3F92E"/>
    <w:rsid w:val="FE734873"/>
    <w:rsid w:val="FE7F75D6"/>
    <w:rsid w:val="FED3F04D"/>
    <w:rsid w:val="FFBF94D5"/>
    <w:rsid w:val="FFD90D87"/>
    <w:rsid w:val="FFEFFB28"/>
    <w:rsid w:val="FFF72097"/>
    <w:rsid w:val="FFF9EC8E"/>
    <w:rsid w:val="FFFDA727"/>
    <w:rsid w:val="FFFFD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link w:val="16"/>
    <w:semiHidden/>
    <w:unhideWhenUsed/>
    <w:qFormat/>
    <w:uiPriority w:val="0"/>
    <w:pPr>
      <w:spacing w:before="100" w:beforeAutospacing="1" w:after="100" w:afterAutospacing="1"/>
      <w:jc w:val="left"/>
      <w:outlineLvl w:val="1"/>
    </w:pPr>
    <w:rPr>
      <w:rFonts w:ascii="宋体" w:hAnsi="宋体" w:eastAsia="宋体" w:cs="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标题 2 Char"/>
    <w:basedOn w:val="9"/>
    <w:semiHidden/>
    <w:qFormat/>
    <w:uiPriority w:val="9"/>
    <w:rPr>
      <w:rFonts w:asciiTheme="majorHAnsi" w:hAnsiTheme="majorHAnsi" w:eastAsiaTheme="majorEastAsia" w:cstheme="majorBidi"/>
      <w:b/>
      <w:bCs/>
      <w:sz w:val="32"/>
      <w:szCs w:val="32"/>
    </w:rPr>
  </w:style>
  <w:style w:type="character" w:customStyle="1" w:styleId="11">
    <w:name w:val="页眉 Char"/>
    <w:basedOn w:val="9"/>
    <w:semiHidden/>
    <w:qFormat/>
    <w:uiPriority w:val="99"/>
    <w:rPr>
      <w:rFonts w:ascii="Calibri" w:hAnsi="Calibri" w:eastAsia="仿宋_GB2312" w:cs="Times New Roman"/>
      <w:sz w:val="18"/>
      <w:szCs w:val="18"/>
    </w:rPr>
  </w:style>
  <w:style w:type="character" w:customStyle="1" w:styleId="12">
    <w:name w:val="页脚 Char"/>
    <w:basedOn w:val="9"/>
    <w:semiHidden/>
    <w:qFormat/>
    <w:uiPriority w:val="99"/>
    <w:rPr>
      <w:rFonts w:ascii="Calibri" w:hAnsi="Calibri" w:eastAsia="仿宋_GB2312" w:cs="Times New Roman"/>
      <w:sz w:val="18"/>
      <w:szCs w:val="18"/>
    </w:rPr>
  </w:style>
  <w:style w:type="character" w:customStyle="1" w:styleId="13">
    <w:name w:val="批注框文本 Char"/>
    <w:basedOn w:val="9"/>
    <w:semiHidden/>
    <w:qFormat/>
    <w:uiPriority w:val="99"/>
    <w:rPr>
      <w:rFonts w:ascii="Calibri" w:hAnsi="Calibri" w:eastAsia="仿宋_GB2312" w:cs="Times New Roman"/>
      <w:sz w:val="18"/>
      <w:szCs w:val="18"/>
    </w:rPr>
  </w:style>
  <w:style w:type="character" w:customStyle="1" w:styleId="14">
    <w:name w:val="页眉 字符"/>
    <w:link w:val="6"/>
    <w:qFormat/>
    <w:locked/>
    <w:uiPriority w:val="99"/>
    <w:rPr>
      <w:rFonts w:ascii="Calibri" w:hAnsi="Calibri" w:eastAsia="仿宋_GB2312" w:cs="Times New Roman"/>
      <w:kern w:val="0"/>
      <w:sz w:val="18"/>
      <w:szCs w:val="18"/>
    </w:rPr>
  </w:style>
  <w:style w:type="character" w:customStyle="1" w:styleId="15">
    <w:name w:val="页脚 字符"/>
    <w:link w:val="5"/>
    <w:qFormat/>
    <w:locked/>
    <w:uiPriority w:val="0"/>
    <w:rPr>
      <w:rFonts w:ascii="Calibri" w:hAnsi="Calibri" w:eastAsia="仿宋_GB2312" w:cs="Times New Roman"/>
      <w:sz w:val="18"/>
      <w:szCs w:val="18"/>
    </w:rPr>
  </w:style>
  <w:style w:type="character" w:customStyle="1" w:styleId="16">
    <w:name w:val="标题 2 字符"/>
    <w:link w:val="2"/>
    <w:semiHidden/>
    <w:qFormat/>
    <w:locked/>
    <w:uiPriority w:val="0"/>
    <w:rPr>
      <w:rFonts w:ascii="宋体" w:hAnsi="宋体" w:eastAsia="宋体" w:cs="宋体"/>
      <w:b/>
      <w:kern w:val="0"/>
      <w:sz w:val="36"/>
      <w:szCs w:val="36"/>
    </w:rPr>
  </w:style>
  <w:style w:type="character" w:customStyle="1" w:styleId="17">
    <w:name w:val="批注框文本 字符"/>
    <w:link w:val="4"/>
    <w:semiHidden/>
    <w:qFormat/>
    <w:locked/>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1617</Words>
  <Characters>9220</Characters>
  <Lines>76</Lines>
  <Paragraphs>21</Paragraphs>
  <TotalTime>5</TotalTime>
  <ScaleCrop>false</ScaleCrop>
  <LinksUpToDate>false</LinksUpToDate>
  <CharactersWithSpaces>10816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2020-12-11T16:41:00Z</dcterms:created>
  <dc:creator>Administrator</dc:creator>
  <cp:lastModifiedBy>user</cp:lastModifiedBy>
  <dcterms:modified xsi:type="dcterms:W3CDTF">2025-07-14T11:19:26Z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