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rPr>
          <w:rFonts w:ascii="方正小标宋简体" w:eastAsia="方正小标宋简体" w:cs="方正小标宋简体" w:hAnsi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sz w:val="44"/>
          <w:szCs w:val="44"/>
        </w:rPr>
        <w:t>关于新昌县高质量建设“四好农村路”</w:t>
      </w:r>
    </w:p>
    <w:p>
      <w:pPr>
        <w:spacing w:line="560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sz w:val="44"/>
          <w:szCs w:val="44"/>
        </w:rPr>
        <w:t>2.0版的实施意见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Style w:val="0"/>
          <w:rFonts w:ascii="楷体_GB2312" w:eastAsia="楷体_GB2312" w:cs="楷体_GB2312" w:hAnsi="仿宋_GB2312" w:hint="eastAsia"/>
          <w:sz w:val="32"/>
          <w:szCs w:val="32"/>
          <w:shd w:val="clear" w:color="auto" w:fill="auto"/>
        </w:rPr>
      </w:pPr>
      <w:r>
        <w:rPr>
          <w:rStyle w:val="0"/>
          <w:rFonts w:ascii="楷体_GB2312" w:eastAsia="楷体_GB2312" w:cs="楷体_GB2312" w:hAnsi="仿宋_GB2312" w:hint="eastAsia"/>
          <w:sz w:val="32"/>
          <w:szCs w:val="32"/>
          <w:shd w:val="clear" w:color="auto" w:fill="auto"/>
        </w:rPr>
        <w:t>（</w:t>
      </w:r>
      <w:r>
        <w:rPr>
          <w:rStyle w:val="0"/>
          <w:rFonts w:ascii="楷体_GB2312" w:eastAsia="楷体_GB2312" w:cs="楷体_GB2312" w:hAnsi="仿宋_GB2312"/>
          <w:sz w:val="32"/>
          <w:szCs w:val="32"/>
          <w:shd w:val="clear" w:color="auto" w:fill="auto"/>
        </w:rPr>
        <w:t>征求意见</w:t>
      </w:r>
      <w:r>
        <w:rPr>
          <w:rStyle w:val="0"/>
          <w:rFonts w:ascii="楷体_GB2312" w:eastAsia="楷体_GB2312" w:cs="楷体_GB2312" w:hAnsi="仿宋_GB2312" w:hint="eastAsia"/>
          <w:sz w:val="32"/>
          <w:szCs w:val="32"/>
          <w:shd w:val="clear" w:color="auto" w:fill="auto"/>
        </w:rPr>
        <w:t>稿）</w:t>
      </w:r>
    </w:p>
    <w:p>
      <w:pPr>
        <w:spacing w:line="560" w:lineRule="exact"/>
        <w:rPr>
          <w:rFonts w:ascii="仿宋_GB2312" w:eastAsia="仿宋_GB2312" w:cs="仿宋_GB2312" w:hAnsi="仿宋_GB2312"/>
          <w:sz w:val="32"/>
          <w:szCs w:val="32"/>
        </w:rPr>
      </w:pPr>
    </w:p>
    <w:p>
      <w:pPr>
        <w:widowControl/>
        <w:spacing w:line="560" w:lineRule="exact"/>
        <w:ind w:firstLineChars="200" w:firstLine="640"/>
        <w:rPr>
          <w:rStyle w:val="0"/>
          <w:rFonts w:ascii="仿宋_GB2312" w:eastAsia="仿宋_GB2312" w:cs="仿宋_GB2312" w:hAnsi="仿宋_GB2312" w:hint="eastAsia"/>
          <w:sz w:val="32"/>
          <w:szCs w:val="32"/>
        </w:rPr>
      </w:pPr>
      <w:r>
        <w:rPr>
          <w:rStyle w:val="0"/>
          <w:rFonts w:ascii="仿宋_GB2312" w:eastAsia="仿宋_GB2312" w:cs="仿宋_GB2312" w:hAnsi="仿宋_GB2312" w:hint="eastAsia"/>
          <w:sz w:val="32"/>
          <w:szCs w:val="32"/>
        </w:rPr>
        <w:t>为深入贯彻习近平总书记关于“四好农村路”的重要指示和2024年推动“四好农村路”高质量发展现场会精神，高质量建设“四好农村路”2.0版，全面打造“畅达、平安、智慧、共享”的农村交通运输现代化体系</w:t>
      </w:r>
      <w:r>
        <w:rPr>
          <w:rStyle w:val="0"/>
          <w:rFonts w:ascii="仿宋_GB2312" w:eastAsia="仿宋_GB2312" w:cs="仿宋_GB2312" w:hAnsi="仿宋_GB2312"/>
          <w:sz w:val="32"/>
          <w:szCs w:val="32"/>
        </w:rPr>
        <w:t>新昌</w:t>
      </w:r>
      <w:r>
        <w:rPr>
          <w:rStyle w:val="0"/>
          <w:rFonts w:ascii="仿宋_GB2312" w:eastAsia="仿宋_GB2312" w:cs="仿宋_GB2312" w:hAnsi="仿宋_GB2312" w:hint="eastAsia"/>
          <w:sz w:val="32"/>
          <w:szCs w:val="32"/>
        </w:rPr>
        <w:t>样板，结合我</w:t>
      </w:r>
      <w:r>
        <w:rPr>
          <w:rStyle w:val="0"/>
          <w:rFonts w:ascii="仿宋_GB2312" w:eastAsia="仿宋_GB2312" w:cs="仿宋_GB2312" w:hAnsi="仿宋_GB2312"/>
          <w:sz w:val="32"/>
          <w:szCs w:val="32"/>
        </w:rPr>
        <w:t>县</w:t>
      </w:r>
      <w:r>
        <w:rPr>
          <w:rStyle w:val="0"/>
          <w:rFonts w:ascii="仿宋_GB2312" w:eastAsia="仿宋_GB2312" w:cs="仿宋_GB2312" w:hAnsi="仿宋_GB2312" w:hint="eastAsia"/>
          <w:sz w:val="32"/>
          <w:szCs w:val="32"/>
        </w:rPr>
        <w:t>实际，提出如下实施意见。</w:t>
      </w:r>
    </w:p>
    <w:p>
      <w:pPr>
        <w:numPr>
          <w:ilvl w:val="0"/>
          <w:numId w:val="1"/>
        </w:numPr>
        <w:spacing w:line="560" w:lineRule="exact"/>
        <w:ind w:left="0" w:firstLineChars="200" w:firstLine="640"/>
        <w:rPr>
          <w:rFonts w:ascii="黑体" w:eastAsia="黑体" w:cs="黑体" w:hAnsi="黑体"/>
          <w:sz w:val="32"/>
          <w:szCs w:val="32"/>
        </w:rPr>
      </w:pPr>
      <w:r>
        <w:rPr>
          <w:rFonts w:ascii="黑体" w:eastAsia="黑体" w:cs="黑体" w:hAnsi="黑体" w:hint="eastAsia"/>
          <w:sz w:val="32"/>
          <w:szCs w:val="32"/>
        </w:rPr>
        <w:t>总体要求</w:t>
      </w:r>
    </w:p>
    <w:p>
      <w:pPr>
        <w:spacing w:line="560" w:lineRule="exact"/>
        <w:ind w:firstLineChars="200" w:firstLine="640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到 2025 年，建成“畅达、平安、智慧、共享”的“四好农村路”2.0版，积极打造更多的“最美农村路”，实现更畅达、更平安、更美丽、更智慧、更富民的“五优”农村交通运输体系，打造新昌特色的公路品牌。</w:t>
      </w:r>
    </w:p>
    <w:p>
      <w:pPr>
        <w:spacing w:line="560" w:lineRule="exact"/>
        <w:ind w:firstLineChars="200" w:firstLine="640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楷体_GB2312" w:eastAsia="楷体_GB2312" w:cs="楷体_GB2312" w:hAnsi="楷体_GB2312" w:hint="eastAsia"/>
          <w:sz w:val="32"/>
          <w:szCs w:val="32"/>
        </w:rPr>
        <w:t>“畅达农村路”。</w:t>
      </w:r>
      <w:r>
        <w:rPr>
          <w:rFonts w:ascii="仿宋_GB2312" w:eastAsia="仿宋_GB2312" w:cs="仿宋_GB2312" w:hAnsi="仿宋_GB2312" w:hint="eastAsia"/>
          <w:sz w:val="32"/>
          <w:szCs w:val="32"/>
        </w:rPr>
        <w:t>路网通畅水平有效提升，乡镇通三级以上公路率达到 87.5%，建制村通双车道公路率达到83%，次、差等路动态清零，农村公路优良中等路率维持93%以上</w:t>
      </w:r>
      <w:r>
        <w:rPr>
          <w:rFonts w:ascii="仿宋_GB2312" w:eastAsia="仿宋_GB2312" w:cs="仿宋_GB2312" w:hAnsi="仿宋_GB2312"/>
          <w:spacing w:val="-6"/>
          <w:sz w:val="32"/>
          <w:szCs w:val="32"/>
        </w:rPr>
        <w:t>，打造1条省级十大最美农村路。</w:t>
      </w:r>
    </w:p>
    <w:p>
      <w:pPr>
        <w:spacing w:line="560" w:lineRule="exact"/>
        <w:ind w:firstLineChars="200" w:firstLine="640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楷体_GB2312" w:eastAsia="楷体_GB2312" w:cs="楷体_GB2312" w:hAnsi="楷体_GB2312" w:hint="eastAsia"/>
          <w:sz w:val="32"/>
          <w:szCs w:val="32"/>
        </w:rPr>
        <w:t>“平安农村路”。</w:t>
      </w:r>
      <w:r>
        <w:rPr>
          <w:rFonts w:ascii="仿宋_GB2312" w:eastAsia="仿宋_GB2312" w:cs="仿宋_GB2312" w:hAnsi="仿宋_GB2312" w:hint="eastAsia"/>
          <w:sz w:val="32"/>
          <w:szCs w:val="32"/>
        </w:rPr>
        <w:t>危桥病隧当年处治率达到100%，安全精细化管理覆盖率达到100%，临水临崖、急弯陡坡等险要路段警告标志和路侧护栏设置覆盖率达到100%，农村公路本质安全、道路运输安全水平全面提升。</w:t>
      </w:r>
    </w:p>
    <w:p>
      <w:pPr>
        <w:pStyle w:val="16"/>
        <w:spacing w:line="560" w:lineRule="exact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“</w:t>
      </w:r>
      <w:r>
        <w:rPr>
          <w:rFonts w:ascii="楷体_GB2312" w:eastAsia="楷体_GB2312" w:cs="楷体_GB2312" w:hAnsi="楷体_GB2312" w:hint="eastAsia"/>
          <w:sz w:val="32"/>
          <w:szCs w:val="32"/>
        </w:rPr>
        <w:t>智慧农村路”。</w:t>
      </w:r>
      <w:r>
        <w:rPr>
          <w:rFonts w:ascii="仿宋_GB2312" w:eastAsia="仿宋_GB2312" w:cs="仿宋_GB2312" w:hAnsi="仿宋_GB2312" w:hint="eastAsia"/>
          <w:sz w:val="32"/>
          <w:szCs w:val="32"/>
        </w:rPr>
        <w:t>“路长制”智慧化应用覆盖率达100%、农村交通智慧化服务覆盖率达到100%，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val="en-US" w:eastAsia="zh-CN"/>
          <w:highlight w:val="auto"/>
        </w:rPr>
        <w:t>县级城乡公交数字化服务及监管系统覆盖率达到100%</w:t>
      </w:r>
      <w:r>
        <w:rPr>
          <w:rFonts w:ascii="仿宋_GB2312" w:eastAsia="仿宋_GB2312" w:cs="仿宋_GB2312" w:hAnsi="仿宋_GB2312" w:hint="eastAsia"/>
          <w:color w:val="auto"/>
          <w:spacing w:val="0"/>
          <w:sz w:val="32"/>
          <w:szCs w:val="32"/>
          <w:lang w:eastAsia="zh-CN"/>
          <w:highlight w:val="auto"/>
        </w:rPr>
        <w:t>，</w:t>
      </w:r>
      <w:r>
        <w:rPr>
          <w:rFonts w:ascii="仿宋_GB2312" w:eastAsia="仿宋_GB2312" w:cs="仿宋_GB2312" w:hAnsi="仿宋_GB2312" w:hint="eastAsia"/>
          <w:sz w:val="32"/>
          <w:szCs w:val="32"/>
        </w:rPr>
        <w:t>智慧化成果应用覆盖“四好农村路”全过程。</w:t>
      </w:r>
    </w:p>
    <w:p>
      <w:pPr>
        <w:spacing w:line="560" w:lineRule="exact"/>
        <w:ind w:firstLineChars="200" w:firstLine="640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楷体_GB2312" w:eastAsia="楷体_GB2312" w:cs="楷体_GB2312" w:hAnsi="楷体_GB2312" w:hint="eastAsia"/>
          <w:sz w:val="32"/>
          <w:szCs w:val="32"/>
        </w:rPr>
        <w:t>“共享农村路”。</w:t>
      </w:r>
      <w:r>
        <w:rPr>
          <w:rFonts w:ascii="仿宋_GB2312" w:eastAsia="仿宋_GB2312" w:cs="仿宋_GB2312" w:hAnsi="仿宋_GB2312" w:hint="eastAsia"/>
          <w:sz w:val="32"/>
          <w:szCs w:val="32"/>
        </w:rPr>
        <w:t>运输服务水平显著提升，城乡公交一体化率达到</w:t>
      </w:r>
      <w:r>
        <w:rPr>
          <w:rFonts w:ascii="仿宋_GB2312" w:eastAsia="仿宋_GB2312" w:cs="仿宋_GB2312" w:hAnsi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cs="仿宋_GB2312" w:hAnsi="仿宋_GB2312"/>
          <w:color w:val="000000"/>
          <w:sz w:val="32"/>
          <w:szCs w:val="32"/>
        </w:rPr>
        <w:t>2</w:t>
      </w:r>
      <w:r>
        <w:rPr>
          <w:rFonts w:ascii="仿宋_GB2312" w:eastAsia="仿宋_GB2312" w:cs="仿宋_GB2312" w:hAnsi="仿宋_GB2312" w:hint="eastAsia"/>
          <w:color w:val="000000"/>
          <w:sz w:val="32"/>
          <w:szCs w:val="32"/>
        </w:rPr>
        <w:t>%</w:t>
      </w:r>
      <w:r>
        <w:rPr>
          <w:rFonts w:ascii="仿宋_GB2312" w:eastAsia="仿宋_GB2312" w:cs="仿宋_GB2312" w:hAnsi="仿宋_GB2312" w:hint="eastAsia"/>
          <w:sz w:val="32"/>
          <w:szCs w:val="32"/>
        </w:rPr>
        <w:t>，乡镇客货邮合作线路覆盖率达100%，建制村快递物流服务覆盖率达到100%。农村客货邮融合发展水平全面提升，</w:t>
      </w:r>
      <w:r>
        <w:rPr>
          <w:rFonts w:ascii="仿宋_GB2312" w:eastAsia="仿宋_GB2312" w:cs="仿宋_GB2312" w:hAnsi="仿宋_GB2312"/>
          <w:sz w:val="32"/>
          <w:szCs w:val="32"/>
        </w:rPr>
        <w:t>并成为推动乡村振兴的重要助力</w:t>
      </w:r>
      <w:r>
        <w:rPr>
          <w:rFonts w:ascii="仿宋_GB2312" w:eastAsia="仿宋_GB2312" w:cs="仿宋_GB2312" w:hAnsi="仿宋_GB2312" w:hint="eastAsia"/>
          <w:sz w:val="32"/>
          <w:szCs w:val="32"/>
        </w:rPr>
        <w:t>。</w:t>
      </w:r>
    </w:p>
    <w:p>
      <w:pPr>
        <w:spacing w:line="560" w:lineRule="exact"/>
        <w:ind w:firstLineChars="200" w:firstLine="640"/>
      </w:pPr>
      <w:r>
        <w:rPr>
          <w:rFonts w:ascii="仿宋_GB2312" w:eastAsia="仿宋_GB2312" w:cs="仿宋_GB2312" w:hAnsi="仿宋_GB2312" w:hint="eastAsia"/>
          <w:sz w:val="32"/>
          <w:szCs w:val="32"/>
        </w:rPr>
        <w:t>到2035年，全面建成具有新昌特色的高质量“四好农村路”，满足人民群众对农村交通的美好期望。</w:t>
      </w:r>
    </w:p>
    <w:p>
      <w:pPr>
        <w:pStyle w:val="15"/>
        <w:spacing w:after="0" w:line="560" w:lineRule="exact"/>
        <w:ind w:firstLineChars="200" w:firstLine="640"/>
        <w:rPr>
          <w:rFonts w:ascii="黑体" w:eastAsia="黑体" w:cs="黑体" w:hAnsi="黑体"/>
          <w:sz w:val="32"/>
          <w:szCs w:val="32"/>
        </w:rPr>
      </w:pPr>
      <w:r>
        <w:rPr>
          <w:rFonts w:ascii="黑体" w:eastAsia="黑体" w:cs="黑体" w:hAnsi="黑体" w:hint="eastAsia"/>
          <w:sz w:val="32"/>
          <w:szCs w:val="32"/>
        </w:rPr>
        <w:t>二、打造“四好农村路”新昌亮点</w:t>
      </w:r>
    </w:p>
    <w:p>
      <w:pPr>
        <w:pStyle w:val="16"/>
        <w:spacing w:line="560" w:lineRule="exact"/>
        <w:ind w:left="0" w:firstLineChars="200" w:firstLine="640"/>
        <w:outlineLvl w:val="1"/>
        <w:rPr>
          <w:rFonts w:ascii="楷体_GB2312" w:eastAsia="楷体_GB2312" w:cs="楷体_GB2312" w:hAnsi="楷体_GB2312"/>
          <w:sz w:val="32"/>
          <w:szCs w:val="32"/>
        </w:rPr>
      </w:pPr>
      <w:r>
        <w:rPr>
          <w:rFonts w:ascii="楷体_GB2312" w:eastAsia="楷体_GB2312" w:cs="楷体_GB2312" w:hAnsi="楷体_GB2312"/>
          <w:sz w:val="32"/>
          <w:szCs w:val="32"/>
        </w:rPr>
        <w:t>（一）</w:t>
      </w:r>
      <w:r>
        <w:rPr>
          <w:rFonts w:ascii="楷体_GB2312" w:eastAsia="楷体_GB2312" w:cs="楷体_GB2312" w:hAnsi="楷体_GB2312" w:hint="eastAsia"/>
          <w:sz w:val="32"/>
          <w:szCs w:val="32"/>
        </w:rPr>
        <w:t>打造“四好农村路”全国示范县金名片</w:t>
      </w:r>
    </w:p>
    <w:p>
      <w:pPr>
        <w:pStyle w:val="16"/>
        <w:spacing w:line="560" w:lineRule="exact"/>
        <w:ind w:left="0" w:firstLineChars="200" w:firstLine="640"/>
        <w:outlineLvl w:val="1"/>
        <w:rPr>
          <w:rFonts w:ascii="楷体_GB2312" w:eastAsia="楷体_GB2312" w:cs="楷体_GB2312" w:hAnsi="楷体_GB2312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全面巩固“四好农村路”全国示范县创建成果，着力强化“四好农村路”示范创建成果动态管理长效机制，着力提升农村公路优良中等路率等关键指标,着力巩固我县农村公路亮化工程成效，打造“四好农村路”全国示范县金名片。</w:t>
      </w:r>
    </w:p>
    <w:p>
      <w:pPr>
        <w:pStyle w:val="16"/>
        <w:spacing w:line="560" w:lineRule="exact"/>
        <w:ind w:leftChars="152" w:left="319" w:firstLineChars="100" w:firstLine="320"/>
        <w:outlineLvl w:val="1"/>
        <w:rPr>
          <w:rFonts w:ascii="楷体_GB2312" w:eastAsia="楷体_GB2312" w:cs="楷体_GB2312" w:hAnsi="楷体_GB2312"/>
          <w:sz w:val="32"/>
          <w:szCs w:val="32"/>
        </w:rPr>
      </w:pPr>
      <w:r>
        <w:rPr>
          <w:rFonts w:ascii="楷体_GB2312" w:eastAsia="楷体_GB2312" w:cs="楷体_GB2312" w:hAnsi="楷体_GB2312" w:hint="eastAsia"/>
          <w:sz w:val="32"/>
          <w:szCs w:val="32"/>
        </w:rPr>
        <w:t>（二）打造 “一路一特色”的浙东唐诗之路</w:t>
      </w:r>
      <w:r>
        <w:rPr>
          <w:rFonts w:ascii="楷体_GB2312" w:eastAsia="楷体_GB2312" w:cs="楷体_GB2312" w:hAnsi="楷体_GB2312"/>
          <w:sz w:val="32"/>
          <w:szCs w:val="32"/>
        </w:rPr>
        <w:t>精华段</w:t>
      </w:r>
    </w:p>
    <w:p>
      <w:pPr>
        <w:pStyle w:val="16"/>
        <w:spacing w:line="560" w:lineRule="exact"/>
        <w:ind w:left="30" w:firstLineChars="200" w:firstLine="640"/>
        <w:outlineLvl w:val="1"/>
        <w:rPr>
          <w:rFonts w:ascii="宋体" w:cs="宋体" w:hAnsi="宋体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聚焦“唐诗之路共富环线”，围绕“东部生态康养线”、“南部天姥古驿线”、“西部丹霞风情线”，在葫马线创成省级十大最美农村路的基础上，结合“东江十里</w:t>
      </w:r>
      <w:r>
        <w:rPr>
          <w:rFonts w:ascii="宋体" w:eastAsia="宋体" w:cs="宋体" w:hAnsi="宋体" w:hint="eastAsia"/>
          <w:sz w:val="32"/>
          <w:szCs w:val="32"/>
        </w:rPr>
        <w:t>•</w:t>
      </w:r>
      <w:r>
        <w:rPr>
          <w:rFonts w:ascii="仿宋_GB2312" w:eastAsia="仿宋_GB2312" w:cs="仿宋_GB2312" w:hAnsi="仿宋_GB2312" w:hint="eastAsia"/>
          <w:sz w:val="32"/>
          <w:szCs w:val="32"/>
        </w:rPr>
        <w:t>风起大明”等和美乡村示范带，因地制宜打造美丽农村路。同步配套升级打造具有汽车停车位、具有休息场所、公共卫生设施等基础设施、具有公共充电设施、具有公路文化宣传角、具有休闲旅游信息服务的“五有交通驿站”，满足居民出行需求。</w:t>
      </w:r>
    </w:p>
    <w:p>
      <w:pPr>
        <w:spacing w:line="560" w:lineRule="exact"/>
        <w:ind w:left="0" w:firstLineChars="200" w:firstLine="640"/>
        <w:outlineLvl w:val="1"/>
        <w:rPr>
          <w:rFonts w:ascii="楷体_GB2312" w:eastAsia="楷体_GB2312" w:cs="楷体_GB2312" w:hAnsi="楷体_GB2312"/>
          <w:sz w:val="32"/>
          <w:szCs w:val="32"/>
        </w:rPr>
      </w:pPr>
      <w:r>
        <w:rPr>
          <w:rFonts w:ascii="楷体_GB2312" w:eastAsia="楷体_GB2312" w:cs="楷体_GB2312" w:hAnsi="楷体_GB2312" w:hint="eastAsia"/>
          <w:sz w:val="32"/>
          <w:szCs w:val="32"/>
        </w:rPr>
        <w:t>（三）智启“路长制”、“浙路通”数字化场景新篇章</w:t>
      </w:r>
    </w:p>
    <w:p>
      <w:pPr>
        <w:spacing w:line="560" w:lineRule="exact"/>
        <w:ind w:left="0" w:firstLineChars="200" w:firstLine="640"/>
        <w:outlineLvl w:val="1"/>
        <w:rPr>
          <w:rFonts w:ascii="楷体_GB2312" w:eastAsia="楷体_GB2312" w:cs="楷体_GB2312" w:hAnsi="楷体_GB2312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开展农村公路“路长制”数字化场景应用，实现路长到位率、履职率100%，全面落实路长“巡查、反馈、协调、处置”数字化闭环管理，深化推进“全民路长”，确保农村公路“有人养、有人管”。同步推动“浙路通”公路综合巡查试点应用，重塑体制机制，加快形成综合集成、集约高效的高水平、高质量、高效率的综合巡查体系，形成可复制、可推广的经验做法。</w:t>
      </w:r>
    </w:p>
    <w:p>
      <w:pPr>
        <w:spacing w:line="560" w:lineRule="exact"/>
        <w:ind w:firstLineChars="200" w:firstLine="640"/>
        <w:outlineLvl w:val="1"/>
        <w:rPr>
          <w:rFonts w:ascii="楷体_GB2312" w:eastAsia="楷体_GB2312" w:cs="楷体_GB2312" w:hAnsi="楷体_GB2312"/>
          <w:sz w:val="32"/>
          <w:szCs w:val="32"/>
        </w:rPr>
      </w:pPr>
      <w:r>
        <w:rPr>
          <w:rFonts w:ascii="楷体_GB2312" w:eastAsia="楷体_GB2312" w:cs="楷体_GB2312" w:hAnsi="楷体_GB2312" w:hint="eastAsia"/>
          <w:sz w:val="32"/>
          <w:szCs w:val="32"/>
        </w:rPr>
        <w:t>（四）迭代升级城乡共富公交</w:t>
      </w:r>
    </w:p>
    <w:p>
      <w:pPr>
        <w:spacing w:line="560" w:lineRule="exact"/>
        <w:ind w:firstLineChars="200" w:firstLine="640"/>
        <w:outlineLvl w:val="1"/>
        <w:rPr>
          <w:rFonts w:ascii="楷体_GB2312" w:eastAsia="楷体_GB2312" w:cs="楷体_GB2312" w:hAnsi="楷体_GB2312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持续巩固和优化“村村通公交”发展成果，进一步推进较大自然村公交延伸扩面，鼓励开展预约、定制式等个性化公交服务</w:t>
      </w:r>
      <w:r>
        <w:rPr>
          <w:rFonts w:ascii="仿宋_GB2312" w:eastAsia="仿宋_GB2312" w:cs="仿宋_GB2312" w:hAnsi="仿宋_GB2312"/>
          <w:sz w:val="32"/>
          <w:szCs w:val="32"/>
        </w:rPr>
        <w:t>。</w:t>
      </w:r>
      <w:r>
        <w:rPr>
          <w:rFonts w:ascii="仿宋_GB2312" w:eastAsia="仿宋_GB2312" w:cs="仿宋_GB2312" w:hAnsi="仿宋_GB2312" w:hint="eastAsia"/>
          <w:sz w:val="32"/>
          <w:szCs w:val="32"/>
        </w:rPr>
        <w:t>优化升级“新畅行”平台应用，建立标准化、可量化的城乡公交一体化发展水平监测体系，抓重点、补短板、强弱项，不断提升城乡公交一体化率。</w:t>
      </w:r>
    </w:p>
    <w:p>
      <w:pPr>
        <w:spacing w:line="560" w:lineRule="exact"/>
        <w:ind w:firstLineChars="200" w:firstLine="640"/>
        <w:outlineLvl w:val="1"/>
        <w:rPr>
          <w:rFonts w:ascii="楷体_GB2312" w:eastAsia="楷体_GB2312" w:cs="楷体_GB2312" w:hAnsi="楷体_GB2312"/>
          <w:sz w:val="32"/>
          <w:szCs w:val="32"/>
        </w:rPr>
      </w:pPr>
      <w:r>
        <w:rPr>
          <w:rFonts w:ascii="楷体_GB2312" w:eastAsia="楷体_GB2312" w:cs="楷体_GB2312" w:hAnsi="楷体_GB2312" w:hint="eastAsia"/>
          <w:sz w:val="32"/>
          <w:szCs w:val="32"/>
        </w:rPr>
        <w:t>（五）推动农村物流纵深发展</w:t>
      </w:r>
    </w:p>
    <w:p>
      <w:pPr>
        <w:spacing w:line="560" w:lineRule="exact"/>
        <w:ind w:firstLineChars="200" w:firstLine="640"/>
        <w:outlineLvl w:val="1"/>
        <w:rPr>
          <w:rFonts w:ascii="楷体_GB2312" w:eastAsia="楷体_GB2312" w:cs="楷体_GB2312" w:hAnsi="楷体_GB2312"/>
          <w:sz w:val="32"/>
          <w:szCs w:val="32"/>
        </w:rPr>
      </w:pPr>
      <w:r>
        <w:rPr>
          <w:rFonts w:ascii="Times New Roman" w:eastAsia="仿宋_GB2312" w:cs="Times New Roman" w:hAnsi="Times New Roman" w:hint="eastAsia"/>
          <w:sz w:val="32"/>
          <w:szCs w:val="20"/>
        </w:rPr>
        <w:t>围绕“强基础、优服务、促共享、创品牌”目标，以“资源共享、客货兼顾、运邮结合”为原则，持续擦亮“新畅达”农村物流服务品牌，基本形成城乡一体、服务普惠、便捷高效的县域农村物流服务体系，</w:t>
      </w:r>
      <w:r>
        <w:rPr>
          <w:rFonts w:ascii="Times New Roman" w:eastAsia="仿宋_GB2312" w:cs="Times New Roman" w:hAnsi="Times New Roman"/>
          <w:sz w:val="32"/>
          <w:szCs w:val="20"/>
        </w:rPr>
        <w:t>实现</w:t>
      </w:r>
      <w:r>
        <w:rPr>
          <w:rFonts w:ascii="Times New Roman" w:eastAsia="仿宋_GB2312" w:cs="Times New Roman" w:hAnsi="Times New Roman" w:hint="eastAsia"/>
          <w:sz w:val="32"/>
          <w:szCs w:val="20"/>
        </w:rPr>
        <w:t>乡镇客货邮线路全覆盖。优化资源共享共用，整合农村货运需求，同城快递、公交运力资源，推动智能共融共配，提升农村物流数字化专业化水平，推进产业</w:t>
      </w:r>
      <w:r>
        <w:rPr>
          <w:rFonts w:ascii="Times New Roman" w:eastAsia="仿宋_GB2312" w:cs="Times New Roman" w:hAnsi="Times New Roman"/>
          <w:sz w:val="32"/>
          <w:szCs w:val="20"/>
        </w:rPr>
        <w:t>全</w:t>
      </w:r>
      <w:r>
        <w:rPr>
          <w:rFonts w:ascii="Times New Roman" w:eastAsia="仿宋_GB2312" w:cs="Times New Roman" w:hAnsi="Times New Roman" w:hint="eastAsia"/>
          <w:sz w:val="32"/>
          <w:szCs w:val="20"/>
        </w:rPr>
        <w:t>域共富，打造开放惠民、集约共享、安全高效、双向畅通的农村寄递物流体系，畅通城乡经济循环、促进商品和资源要素有序流动，形成“产、供、运、销”一体化全链条服务能力。</w:t>
      </w:r>
    </w:p>
    <w:p>
      <w:pPr>
        <w:spacing w:line="560" w:lineRule="exact"/>
        <w:ind w:firstLineChars="200" w:firstLine="640"/>
        <w:rPr>
          <w:rFonts w:ascii="黑体" w:eastAsia="黑体" w:cs="黑体" w:hAnsi="黑体"/>
          <w:sz w:val="32"/>
          <w:szCs w:val="32"/>
        </w:rPr>
      </w:pPr>
      <w:r>
        <w:rPr>
          <w:rFonts w:ascii="黑体" w:eastAsia="黑体" w:cs="黑体" w:hAnsi="黑体" w:hint="eastAsia"/>
          <w:sz w:val="32"/>
          <w:szCs w:val="32"/>
        </w:rPr>
        <w:t>三、重点任务</w:t>
      </w:r>
    </w:p>
    <w:p>
      <w:pPr>
        <w:spacing w:line="560" w:lineRule="exact"/>
        <w:ind w:firstLineChars="200" w:firstLine="640"/>
        <w:rPr>
          <w:rFonts w:ascii="楷体_GB2312" w:eastAsia="楷体_GB2312" w:cs="楷体_GB2312" w:hAnsi="楷体_GB2312"/>
          <w:sz w:val="32"/>
          <w:szCs w:val="32"/>
        </w:rPr>
      </w:pPr>
      <w:r>
        <w:rPr>
          <w:rFonts w:ascii="楷体_GB2312" w:eastAsia="楷体_GB2312" w:cs="楷体_GB2312" w:hAnsi="楷体_GB2312" w:hint="eastAsia"/>
          <w:sz w:val="32"/>
          <w:szCs w:val="32"/>
        </w:rPr>
        <w:t>（一）打造畅达农村路</w:t>
      </w:r>
    </w:p>
    <w:p>
      <w:pPr>
        <w:pStyle w:val="15"/>
        <w:spacing w:after="0" w:line="560" w:lineRule="exact"/>
        <w:ind w:firstLine="640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1.全面完善规划。</w:t>
      </w:r>
      <w:r>
        <w:rPr>
          <w:rFonts w:ascii="Times New Roman" w:eastAsia="仿宋_GB2312" w:cs="Times New Roman" w:hAnsi="Times New Roman"/>
          <w:bCs/>
          <w:sz w:val="32"/>
          <w:szCs w:val="32"/>
        </w:rPr>
        <w:t>结合普通国省道规划调整，</w:t>
      </w:r>
      <w:r>
        <w:rPr>
          <w:rFonts w:ascii="仿宋_GB2312" w:eastAsia="仿宋_GB2312" w:cs="仿宋_GB2312" w:hAnsi="仿宋_GB2312" w:hint="eastAsia"/>
          <w:sz w:val="32"/>
          <w:szCs w:val="32"/>
        </w:rPr>
        <w:t>编制完善农村公路网布局规划，</w:t>
      </w:r>
      <w:r>
        <w:rPr>
          <w:rFonts w:ascii="Times New Roman" w:eastAsia="仿宋_GB2312" w:cs="Times New Roman" w:hAnsi="Times New Roman" w:hint="eastAsia"/>
          <w:bCs/>
          <w:sz w:val="32"/>
          <w:szCs w:val="32"/>
        </w:rPr>
        <w:t>加强</w:t>
      </w:r>
      <w:r>
        <w:rPr>
          <w:rFonts w:ascii="仿宋_GB2312" w:eastAsia="仿宋_GB2312" w:cs="仿宋_GB2312" w:hAnsi="仿宋_GB2312" w:hint="eastAsia"/>
          <w:sz w:val="32"/>
          <w:szCs w:val="32"/>
        </w:rPr>
        <w:t>与国土空间、旅游发展、乡村建设等规划有机衔接，优化完善农村公路网络的规模、结构与布局，形成结构合理、功能完备、覆盖全面、带动共富的普惠型农村公路网络，促进交通设施与经济、文化、旅游、生态等充分融合。</w:t>
      </w:r>
      <w:r>
        <w:rPr>
          <w:rFonts w:ascii="仿宋_GB2312" w:eastAsia="仿宋_GB2312" w:cs="仿宋_GB2312" w:hAnsi="仿宋_GB2312"/>
          <w:sz w:val="32"/>
          <w:szCs w:val="32"/>
        </w:rPr>
        <w:t>（</w:t>
      </w:r>
      <w:r>
        <w:rPr>
          <w:rFonts w:ascii="仿宋_GB2312" w:eastAsia="仿宋_GB2312" w:cs="仿宋_GB2312" w:hAnsi="仿宋_GB2312" w:hint="eastAsia"/>
          <w:sz w:val="32"/>
          <w:szCs w:val="32"/>
        </w:rPr>
        <w:t>责任单位：县交通运输局、县发改局、县</w:t>
      </w:r>
      <w:r>
        <w:rPr>
          <w:rFonts w:ascii="仿宋_GB2312" w:eastAsia="仿宋_GB2312" w:cs="仿宋_GB2312" w:hAnsi="仿宋_GB2312"/>
          <w:sz w:val="32"/>
          <w:szCs w:val="32"/>
        </w:rPr>
        <w:t>自然资源</w:t>
      </w:r>
      <w:r>
        <w:rPr>
          <w:rFonts w:ascii="仿宋_GB2312" w:eastAsia="仿宋_GB2312" w:cs="仿宋_GB2312" w:hAnsi="仿宋_GB2312" w:hint="eastAsia"/>
          <w:sz w:val="32"/>
          <w:szCs w:val="32"/>
        </w:rPr>
        <w:t>局、县建设局、县农业农村局、县文广旅游局、各乡镇（街道）</w:t>
      </w:r>
      <w:r>
        <w:rPr>
          <w:rFonts w:ascii="仿宋_GB2312" w:eastAsia="仿宋_GB2312" w:cs="仿宋_GB2312" w:hAnsi="仿宋_GB2312"/>
          <w:sz w:val="32"/>
          <w:szCs w:val="32"/>
        </w:rPr>
        <w:t>，列第一位的为牵头单位，下同。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  <w:highlight w:val="auto"/>
        </w:rPr>
        <w:t>以下任务至2025年</w:t>
      </w:r>
      <w:r>
        <w:rPr>
          <w:rFonts w:ascii="仿宋_GB2312" w:eastAsia="仿宋_GB2312" w:cs="仿宋_GB2312" w:hAnsi="仿宋_GB2312"/>
          <w:sz w:val="32"/>
          <w:szCs w:val="32"/>
        </w:rPr>
        <w:t>）</w:t>
      </w:r>
    </w:p>
    <w:p>
      <w:pPr>
        <w:spacing w:line="560" w:lineRule="exact"/>
        <w:ind w:firstLine="640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2.</w:t>
      </w:r>
      <w:r>
        <w:rPr>
          <w:rFonts w:ascii="仿宋_GB2312" w:eastAsia="仿宋_GB2312" w:cs="仿宋_GB2312" w:hAnsi="仿宋_GB2312"/>
          <w:sz w:val="32"/>
          <w:szCs w:val="32"/>
        </w:rPr>
        <w:t>加强</w:t>
      </w:r>
      <w:r>
        <w:rPr>
          <w:rFonts w:ascii="仿宋_GB2312" w:eastAsia="仿宋_GB2312" w:cs="仿宋_GB2312" w:hAnsi="仿宋_GB2312" w:hint="eastAsia"/>
          <w:sz w:val="32"/>
          <w:szCs w:val="32"/>
        </w:rPr>
        <w:t>路网</w:t>
      </w:r>
      <w:r>
        <w:rPr>
          <w:rFonts w:ascii="仿宋_GB2312" w:eastAsia="仿宋_GB2312" w:cs="仿宋_GB2312" w:hAnsi="仿宋_GB2312"/>
          <w:sz w:val="32"/>
          <w:szCs w:val="32"/>
        </w:rPr>
        <w:t>攻坚</w:t>
      </w:r>
      <w:r>
        <w:rPr>
          <w:rFonts w:ascii="仿宋_GB2312" w:eastAsia="仿宋_GB2312" w:cs="仿宋_GB2312" w:hAnsi="仿宋_GB2312" w:hint="eastAsia"/>
          <w:sz w:val="32"/>
          <w:szCs w:val="32"/>
        </w:rPr>
        <w:t>。</w:t>
      </w:r>
      <w:r>
        <w:rPr>
          <w:rFonts w:ascii="仿宋_GB2312" w:eastAsia="仿宋_GB2312" w:cs="仿宋_GB2312" w:hAnsi="仿宋_GB2312"/>
          <w:sz w:val="32"/>
          <w:szCs w:val="32"/>
        </w:rPr>
        <w:t>推动农村公路骨干路网提档升级，实施老旧公路改造，</w:t>
      </w:r>
      <w:r>
        <w:rPr>
          <w:rFonts w:ascii="仿宋_GB2312" w:eastAsia="仿宋_GB2312" w:cs="仿宋_GB2312" w:hAnsi="仿宋_GB2312" w:hint="eastAsia"/>
          <w:sz w:val="32"/>
          <w:szCs w:val="32"/>
        </w:rPr>
        <w:t>加快推进建制村通双车道公路，推进东部乡镇联通高速路网。拓宽乡村瓶颈路，畅通微循环，加大农村公路改造提升力度，</w:t>
      </w:r>
      <w:r>
        <w:rPr>
          <w:rFonts w:ascii="仿宋_GB2312" w:eastAsia="仿宋_GB2312" w:cs="仿宋_GB2312" w:hAnsi="仿宋_GB2312"/>
          <w:sz w:val="32"/>
          <w:szCs w:val="32"/>
        </w:rPr>
        <w:t>适当提高资金补助标准（见附件1），</w:t>
      </w:r>
      <w:r>
        <w:rPr>
          <w:rFonts w:ascii="Times New Roman" w:eastAsia="仿宋_GB2312" w:cs="Times New Roman" w:hAnsi="Times New Roman" w:hint="eastAsia"/>
          <w:bCs/>
          <w:sz w:val="32"/>
          <w:szCs w:val="32"/>
        </w:rPr>
        <w:t>完</w:t>
      </w:r>
      <w:r>
        <w:rPr>
          <w:rFonts w:ascii="Times New Roman" w:eastAsia="仿宋_GB2312" w:cs="Times New Roman" w:hAnsi="Times New Roman"/>
          <w:bCs/>
          <w:sz w:val="32"/>
          <w:szCs w:val="32"/>
        </w:rPr>
        <w:t>善农村主要经济节点对外公路交通条件，推进农村公路网络与国省干线、城市道路等运输网络相协调。</w:t>
      </w:r>
      <w:r>
        <w:rPr>
          <w:rFonts w:ascii="仿宋_GB2312" w:eastAsia="仿宋_GB2312" w:cs="仿宋_GB2312" w:hAnsi="仿宋_GB2312" w:hint="eastAsia"/>
          <w:sz w:val="32"/>
          <w:szCs w:val="32"/>
        </w:rPr>
        <w:t>完成新改建农村公路72公里</w:t>
      </w:r>
      <w:r>
        <w:rPr>
          <w:rFonts w:ascii="Times New Roman" w:eastAsia="仿宋_GB2312" w:cs="Times New Roman" w:hAnsi="Times New Roman" w:hint="eastAsia"/>
          <w:bCs/>
          <w:sz w:val="32"/>
          <w:szCs w:val="32"/>
        </w:rPr>
        <w:t>。</w:t>
      </w:r>
      <w:r>
        <w:rPr>
          <w:rFonts w:ascii="Times New Roman" w:eastAsia="仿宋_GB2312" w:cs="Times New Roman" w:hAnsi="Times New Roman"/>
          <w:bCs/>
          <w:sz w:val="32"/>
          <w:szCs w:val="32"/>
        </w:rPr>
        <w:t>加强路林合作，</w:t>
      </w:r>
      <w:r>
        <w:rPr>
          <w:rFonts w:ascii="仿宋_GB2312" w:eastAsia="仿宋_GB2312" w:cs="仿宋_GB2312" w:hAnsi="仿宋_GB2312" w:hint="eastAsia"/>
          <w:sz w:val="32"/>
          <w:szCs w:val="32"/>
        </w:rPr>
        <w:t>推进农村公路与森林防火巡护道共同建设。（责任单位：县交通运输</w:t>
      </w:r>
      <w:r>
        <w:rPr>
          <w:rFonts w:ascii="Times New Roman" w:eastAsia="仿宋_GB2312" w:cs="Times New Roman" w:hAnsi="Times New Roman" w:hint="eastAsia"/>
          <w:bCs/>
          <w:sz w:val="32"/>
          <w:szCs w:val="32"/>
        </w:rPr>
        <w:t>局、县发改局、县财政</w:t>
      </w:r>
      <w:r>
        <w:rPr>
          <w:rFonts w:ascii="仿宋_GB2312" w:eastAsia="仿宋_GB2312" w:cs="仿宋_GB2312" w:hAnsi="仿宋_GB2312" w:hint="eastAsia"/>
          <w:sz w:val="32"/>
          <w:szCs w:val="32"/>
        </w:rPr>
        <w:t>局、县</w:t>
      </w:r>
      <w:r>
        <w:rPr>
          <w:rFonts w:ascii="仿宋_GB2312" w:eastAsia="仿宋_GB2312" w:cs="仿宋_GB2312" w:hAnsi="仿宋_GB2312"/>
          <w:sz w:val="32"/>
          <w:szCs w:val="32"/>
        </w:rPr>
        <w:t>自然资源</w:t>
      </w:r>
      <w:r>
        <w:rPr>
          <w:rFonts w:ascii="仿宋_GB2312" w:eastAsia="仿宋_GB2312" w:cs="仿宋_GB2312" w:hAnsi="仿宋_GB2312" w:hint="eastAsia"/>
          <w:sz w:val="32"/>
          <w:szCs w:val="32"/>
        </w:rPr>
        <w:t>局、县天姥山发展中心、县交投集团、县旅游集团、各乡镇（街道））</w:t>
      </w:r>
    </w:p>
    <w:p>
      <w:pPr>
        <w:spacing w:line="560" w:lineRule="exact"/>
        <w:ind w:firstLineChars="200" w:firstLine="640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3.提升路面品质。加大检测覆盖率，深化轻量化自动检测装备应用</w:t>
      </w:r>
      <w:r>
        <w:rPr>
          <w:rFonts w:ascii="仿宋_GB2312" w:eastAsia="仿宋_GB2312" w:cs="仿宋_GB2312" w:hAnsi="仿宋_GB2312"/>
          <w:sz w:val="32"/>
          <w:szCs w:val="32"/>
        </w:rPr>
        <w:t>。</w:t>
      </w:r>
      <w:r>
        <w:rPr>
          <w:rFonts w:ascii="仿宋_GB2312" w:eastAsia="仿宋_GB2312" w:cs="仿宋_GB2312" w:hAnsi="仿宋_GB2312"/>
          <w:color w:val="000000"/>
          <w:sz w:val="32"/>
          <w:szCs w:val="32"/>
        </w:rPr>
        <w:t>在省级农村公路路况检测基础上，逐步实现具备条件的农村公路路面自动化检测全覆盖。</w:t>
      </w:r>
      <w:r>
        <w:rPr>
          <w:rFonts w:ascii="仿宋_GB2312" w:eastAsia="仿宋_GB2312" w:cs="仿宋_GB2312" w:hAnsi="仿宋_GB2312" w:hint="eastAsia"/>
          <w:sz w:val="32"/>
          <w:szCs w:val="32"/>
        </w:rPr>
        <w:t>按照“一路一举措”的原则，上年度次差等路须全部纳入次年养护计划，动态消灭差等路、提升次等路。强化精细化养护，加大小修保养力度，提高农村公路修补率。</w:t>
      </w:r>
      <w:r>
        <w:rPr>
          <w:rFonts w:ascii="仿宋_GB2312" w:eastAsia="仿宋_GB2312" w:cs="仿宋_GB2312" w:hAnsi="仿宋_GB2312"/>
          <w:sz w:val="32"/>
          <w:szCs w:val="32"/>
        </w:rPr>
        <w:t>年均养护工程实施比例县乡道不低</w:t>
      </w:r>
      <w:r>
        <w:rPr>
          <w:rFonts w:ascii="仿宋_GB2312" w:eastAsia="仿宋_GB2312" w:cs="仿宋_GB2312" w:hAnsi="仿宋_GB2312" w:hint="eastAsia"/>
          <w:sz w:val="32"/>
          <w:szCs w:val="32"/>
        </w:rPr>
        <w:t>于</w:t>
      </w:r>
      <w:r>
        <w:rPr>
          <w:rFonts w:ascii="仿宋_GB2312" w:eastAsia="仿宋_GB2312" w:cs="仿宋_GB2312" w:hAnsi="仿宋_GB2312"/>
          <w:sz w:val="32"/>
          <w:szCs w:val="32"/>
        </w:rPr>
        <w:t>6%、村道不低于5%，实施农村公路养护工程</w:t>
      </w:r>
      <w:r>
        <w:rPr>
          <w:rFonts w:ascii="仿宋_GB2312" w:eastAsia="仿宋_GB2312" w:cs="仿宋_GB2312" w:hAnsi="仿宋_GB2312" w:hint="eastAsia"/>
          <w:sz w:val="32"/>
          <w:szCs w:val="32"/>
        </w:rPr>
        <w:t>345</w:t>
      </w:r>
      <w:r>
        <w:rPr>
          <w:rFonts w:ascii="仿宋_GB2312" w:eastAsia="仿宋_GB2312" w:cs="仿宋_GB2312" w:hAnsi="仿宋_GB2312"/>
          <w:sz w:val="32"/>
          <w:szCs w:val="32"/>
        </w:rPr>
        <w:t>公里</w:t>
      </w:r>
      <w:r>
        <w:rPr>
          <w:rFonts w:ascii="仿宋_GB2312" w:eastAsia="仿宋_GB2312" w:cs="仿宋_GB2312" w:hAnsi="仿宋_GB2312" w:hint="eastAsia"/>
          <w:sz w:val="32"/>
          <w:szCs w:val="32"/>
        </w:rPr>
        <w:t>，消灭现存次、差路121公里。推进农村公路养护市场化，探索农村公路建养一体化模式。</w:t>
      </w:r>
      <w:r>
        <w:rPr>
          <w:rFonts w:ascii="仿宋_GB2312" w:eastAsia="仿宋_GB2312" w:cs="仿宋_GB2312" w:hAnsi="仿宋_GB2312"/>
          <w:sz w:val="32"/>
          <w:szCs w:val="32"/>
        </w:rPr>
        <w:t>（</w:t>
      </w:r>
      <w:r>
        <w:rPr>
          <w:rFonts w:ascii="仿宋_GB2312" w:eastAsia="仿宋_GB2312" w:cs="仿宋_GB2312" w:hAnsi="仿宋_GB2312" w:hint="eastAsia"/>
          <w:sz w:val="32"/>
          <w:szCs w:val="32"/>
        </w:rPr>
        <w:t>责任单位：县交通运输局、各乡镇（街道）</w:t>
      </w:r>
      <w:r>
        <w:rPr>
          <w:rFonts w:ascii="仿宋_GB2312" w:eastAsia="仿宋_GB2312" w:cs="仿宋_GB2312" w:hAnsi="仿宋_GB2312"/>
          <w:sz w:val="32"/>
          <w:szCs w:val="32"/>
        </w:rPr>
        <w:t>）</w:t>
      </w:r>
    </w:p>
    <w:p>
      <w:pPr>
        <w:pStyle w:val="15"/>
        <w:spacing w:after="0" w:line="560" w:lineRule="exact"/>
        <w:ind w:firstLineChars="200" w:firstLine="640"/>
        <w:rPr>
          <w:rFonts w:ascii="楷体_GB2312" w:eastAsia="楷体_GB2312" w:cs="楷体_GB2312" w:hAnsi="楷体_GB2312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4.提升管养水平。</w:t>
      </w:r>
      <w:r>
        <w:rPr>
          <w:rFonts w:ascii="Times New Roman" w:eastAsia="仿宋_GB2312" w:cs="Times New Roman" w:hAnsi="Times New Roman"/>
          <w:bCs/>
          <w:sz w:val="32"/>
          <w:szCs w:val="32"/>
        </w:rPr>
        <w:t>压实农村公路管养主体责任</w:t>
      </w:r>
      <w:r>
        <w:rPr>
          <w:rFonts w:ascii="Times New Roman" w:eastAsia="仿宋_GB2312" w:cs="Times New Roman" w:hAnsi="Times New Roman" w:hint="eastAsia"/>
          <w:bCs/>
          <w:sz w:val="32"/>
          <w:szCs w:val="32"/>
        </w:rPr>
        <w:t>，深化三级“路长制”管理体系。</w:t>
      </w:r>
      <w:r>
        <w:rPr>
          <w:rFonts w:ascii="Times New Roman" w:eastAsia="仿宋_GB2312" w:cs="Times New Roman" w:hAnsi="Times New Roman"/>
          <w:bCs/>
          <w:sz w:val="32"/>
          <w:szCs w:val="32"/>
        </w:rPr>
        <w:t>巩固</w:t>
      </w:r>
      <w:r>
        <w:rPr>
          <w:rFonts w:ascii="Times New Roman" w:eastAsia="仿宋_GB2312" w:cs="Times New Roman" w:hAnsi="Times New Roman" w:hint="eastAsia"/>
          <w:bCs/>
          <w:sz w:val="32"/>
          <w:szCs w:val="32"/>
        </w:rPr>
        <w:t>农村公路灾毁保险，提高日常养护经费（见附件1），</w:t>
      </w:r>
      <w:r>
        <w:rPr>
          <w:rFonts w:ascii="仿宋_GB2312" w:eastAsia="仿宋_GB2312" w:cs="仿宋_GB2312" w:hAnsi="仿宋_GB2312" w:hint="eastAsia"/>
          <w:sz w:val="32"/>
          <w:szCs w:val="32"/>
        </w:rPr>
        <w:t>将农村公路日常养护</w:t>
      </w:r>
      <w:r>
        <w:rPr>
          <w:rFonts w:ascii="仿宋_GB2312" w:eastAsia="仿宋_GB2312" w:cs="仿宋_GB2312" w:hAnsi="仿宋_GB2312"/>
          <w:sz w:val="32"/>
          <w:szCs w:val="32"/>
        </w:rPr>
        <w:t>、</w:t>
      </w:r>
      <w:r>
        <w:rPr>
          <w:rFonts w:ascii="仿宋_GB2312" w:eastAsia="仿宋_GB2312" w:cs="仿宋_GB2312" w:hAnsi="仿宋_GB2312"/>
          <w:color w:val="000000"/>
          <w:sz w:val="32"/>
          <w:szCs w:val="32"/>
        </w:rPr>
        <w:t>公路安全保护</w:t>
      </w:r>
      <w:r>
        <w:rPr>
          <w:rFonts w:ascii="仿宋_GB2312" w:eastAsia="仿宋_GB2312" w:cs="仿宋_GB2312" w:hAnsi="仿宋_GB2312" w:hint="eastAsia"/>
          <w:sz w:val="32"/>
          <w:szCs w:val="32"/>
        </w:rPr>
        <w:t>纳入对</w:t>
      </w:r>
      <w:r>
        <w:rPr>
          <w:rFonts w:ascii="仿宋_GB2312" w:eastAsia="仿宋_GB2312" w:cs="仿宋_GB2312" w:hAnsi="仿宋_GB2312"/>
          <w:sz w:val="32"/>
          <w:szCs w:val="32"/>
        </w:rPr>
        <w:t>乡镇（街道）</w:t>
      </w:r>
      <w:r>
        <w:rPr>
          <w:rFonts w:ascii="仿宋_GB2312" w:eastAsia="仿宋_GB2312" w:cs="仿宋_GB2312" w:hAnsi="仿宋_GB2312" w:hint="eastAsia"/>
          <w:sz w:val="32"/>
          <w:szCs w:val="32"/>
        </w:rPr>
        <w:t>的年度目标责任制考核，建立通报激励机制</w:t>
      </w:r>
      <w:r>
        <w:rPr>
          <w:rFonts w:ascii="仿宋_GB2312" w:eastAsia="仿宋_GB2312" w:hAnsi="Calibri" w:hint="eastAsia"/>
          <w:sz w:val="32"/>
          <w:szCs w:val="32"/>
        </w:rPr>
        <w:t>。</w:t>
      </w:r>
      <w:r>
        <w:rPr>
          <w:rFonts w:ascii="Times New Roman" w:eastAsia="仿宋_GB2312" w:cs="Times New Roman" w:hAnsi="Times New Roman" w:hint="eastAsia"/>
          <w:bCs/>
          <w:sz w:val="32"/>
          <w:szCs w:val="32"/>
        </w:rPr>
        <w:t>健全乡、村道公路管养机制，</w:t>
      </w:r>
      <w:r>
        <w:rPr>
          <w:rFonts w:ascii="Times New Roman" w:eastAsia="仿宋_GB2312" w:cs="Times New Roman" w:hAnsi="Times New Roman"/>
          <w:bCs/>
          <w:sz w:val="32"/>
          <w:szCs w:val="32"/>
        </w:rPr>
        <w:t>结合管养规模，</w:t>
      </w:r>
      <w:r>
        <w:rPr>
          <w:rFonts w:ascii="Times New Roman" w:eastAsia="仿宋_GB2312" w:cs="Times New Roman" w:hAnsi="Times New Roman" w:hint="eastAsia"/>
          <w:bCs/>
          <w:sz w:val="32"/>
          <w:szCs w:val="32"/>
        </w:rPr>
        <w:t>高标准建设</w:t>
      </w:r>
      <w:r>
        <w:rPr>
          <w:rFonts w:ascii="Times New Roman" w:eastAsia="仿宋_GB2312" w:cs="Times New Roman" w:hAnsi="Times New Roman"/>
          <w:bCs/>
          <w:sz w:val="32"/>
          <w:szCs w:val="32"/>
        </w:rPr>
        <w:t>乡级农村公路管理站。</w:t>
      </w:r>
      <w:r>
        <w:rPr>
          <w:rFonts w:ascii="Times New Roman" w:eastAsia="仿宋_GB2312" w:cs="Times New Roman" w:hAnsi="Times New Roman" w:hint="eastAsia"/>
          <w:bCs/>
          <w:sz w:val="32"/>
          <w:szCs w:val="32"/>
        </w:rPr>
        <w:t>承担乡村道管养任务的乡镇（街道）</w:t>
      </w:r>
      <w:r>
        <w:rPr>
          <w:rFonts w:ascii="Times New Roman" w:eastAsia="仿宋_GB2312" w:cs="Times New Roman" w:hAnsi="Times New Roman"/>
          <w:bCs/>
          <w:sz w:val="32"/>
          <w:szCs w:val="32"/>
        </w:rPr>
        <w:t>，要</w:t>
      </w:r>
      <w:r>
        <w:rPr>
          <w:rFonts w:ascii="Times New Roman" w:eastAsia="仿宋_GB2312" w:cs="Times New Roman" w:hAnsi="Times New Roman" w:hint="eastAsia"/>
          <w:bCs/>
          <w:sz w:val="32"/>
          <w:szCs w:val="32"/>
        </w:rPr>
        <w:t>配备稳定的专职</w:t>
      </w:r>
      <w:r>
        <w:rPr>
          <w:rFonts w:ascii="Times New Roman" w:eastAsia="仿宋_GB2312" w:cs="Times New Roman" w:hAnsi="Times New Roman"/>
          <w:bCs/>
          <w:sz w:val="32"/>
          <w:szCs w:val="32"/>
        </w:rPr>
        <w:t>力量</w:t>
      </w:r>
      <w:r>
        <w:rPr>
          <w:rFonts w:ascii="Times New Roman" w:eastAsia="仿宋_GB2312" w:cs="Times New Roman" w:hAnsi="Times New Roman" w:hint="eastAsia"/>
          <w:bCs/>
          <w:sz w:val="32"/>
          <w:szCs w:val="32"/>
        </w:rPr>
        <w:t>，根据需求配</w:t>
      </w:r>
      <w:r>
        <w:rPr>
          <w:rFonts w:ascii="Times New Roman" w:eastAsia="仿宋_GB2312" w:cs="Times New Roman" w:hAnsi="Times New Roman"/>
          <w:bCs/>
          <w:sz w:val="32"/>
          <w:szCs w:val="32"/>
        </w:rPr>
        <w:t>备养护设备</w:t>
      </w:r>
      <w:r>
        <w:rPr>
          <w:rFonts w:ascii="Times New Roman" w:eastAsia="仿宋_GB2312" w:cs="Times New Roman" w:hAnsi="Times New Roman" w:hint="eastAsia"/>
          <w:bCs/>
          <w:sz w:val="32"/>
          <w:szCs w:val="32"/>
        </w:rPr>
        <w:t>，</w:t>
      </w:r>
      <w:r>
        <w:rPr>
          <w:rFonts w:ascii="Times New Roman" w:eastAsia="仿宋_GB2312" w:cs="Times New Roman" w:hAnsi="Times New Roman"/>
          <w:bCs/>
          <w:sz w:val="32"/>
          <w:szCs w:val="32"/>
        </w:rPr>
        <w:t>加强日常运行管理。强化</w:t>
      </w:r>
      <w:r>
        <w:rPr>
          <w:rFonts w:ascii="Times New Roman" w:eastAsia="仿宋_GB2312" w:cs="Times New Roman" w:hAnsi="Times New Roman"/>
          <w:bCs/>
          <w:color w:val="000000"/>
          <w:sz w:val="32"/>
          <w:szCs w:val="32"/>
        </w:rPr>
        <w:t>资金保障，将农村公路养护资金和管理机构运行经费、人员支出纳入县级一般公共财政预算</w:t>
      </w:r>
      <w:r>
        <w:rPr>
          <w:rFonts w:ascii="Times New Roman" w:eastAsia="仿宋_GB2312" w:cs="Times New Roman" w:hAnsi="Times New Roman" w:hint="eastAsia"/>
          <w:bCs/>
          <w:color w:val="000000"/>
          <w:sz w:val="32"/>
          <w:szCs w:val="32"/>
        </w:rPr>
        <w:t>。</w:t>
      </w:r>
      <w:r>
        <w:rPr>
          <w:rFonts w:ascii="仿宋_GB2312" w:eastAsia="仿宋_GB2312" w:cs="仿宋_GB2312" w:hAnsi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cs="仿宋_GB2312" w:hAnsi="仿宋_GB2312"/>
          <w:color w:val="000000"/>
          <w:sz w:val="32"/>
          <w:szCs w:val="32"/>
        </w:rPr>
        <w:t>责任单位：</w:t>
      </w:r>
      <w:r>
        <w:rPr>
          <w:rFonts w:ascii="Times New Roman" w:eastAsia="仿宋_GB2312" w:cs="Times New Roman" w:hAnsi="Times New Roman"/>
          <w:bCs/>
          <w:sz w:val="32"/>
          <w:szCs w:val="32"/>
        </w:rPr>
        <w:t>县交通运输局、</w:t>
      </w:r>
      <w:r>
        <w:rPr>
          <w:rFonts w:ascii="仿宋_GB2312" w:eastAsia="仿宋_GB2312" w:cs="仿宋_GB2312" w:hAnsi="仿宋_GB2312" w:hint="eastAsia"/>
          <w:color w:val="000000"/>
          <w:sz w:val="32"/>
          <w:szCs w:val="32"/>
        </w:rPr>
        <w:t>县财政局</w:t>
      </w:r>
      <w:r>
        <w:rPr>
          <w:rFonts w:ascii="Times New Roman" w:eastAsia="仿宋_GB2312" w:cs="Times New Roman" w:hAnsi="Times New Roman"/>
          <w:bCs/>
          <w:sz w:val="32"/>
          <w:szCs w:val="32"/>
        </w:rPr>
        <w:t>、各乡镇</w:t>
      </w:r>
      <w:r>
        <w:rPr>
          <w:rFonts w:ascii="仿宋_GB2312" w:eastAsia="仿宋_GB2312" w:cs="仿宋_GB2312" w:hAnsi="仿宋_GB2312" w:hint="eastAsia"/>
          <w:sz w:val="32"/>
          <w:szCs w:val="32"/>
        </w:rPr>
        <w:t>（街道）</w:t>
      </w:r>
      <w:r>
        <w:rPr>
          <w:rFonts w:ascii="仿宋_GB2312" w:eastAsia="仿宋_GB2312" w:cs="仿宋_GB2312" w:hAnsi="仿宋_GB2312"/>
          <w:color w:val="000000"/>
          <w:sz w:val="32"/>
          <w:szCs w:val="32"/>
        </w:rPr>
        <w:t>）</w:t>
      </w:r>
    </w:p>
    <w:p>
      <w:pPr>
        <w:spacing w:line="560" w:lineRule="exact"/>
        <w:ind w:firstLineChars="200" w:firstLine="640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5.改善路域环境。加强农村公路</w:t>
      </w:r>
      <w:r>
        <w:rPr>
          <w:rFonts w:ascii="Times New Roman" w:eastAsia="仿宋_GB2312" w:cs="Times New Roman" w:hAnsi="Times New Roman"/>
          <w:bCs/>
          <w:sz w:val="32"/>
          <w:szCs w:val="32"/>
        </w:rPr>
        <w:t>“三化一平”（洁化、美化、绿化、路面平整）</w:t>
      </w:r>
      <w:r>
        <w:rPr>
          <w:rFonts w:ascii="Times New Roman" w:eastAsia="仿宋_GB2312" w:cs="Times New Roman" w:hAnsi="Times New Roman" w:hint="eastAsia"/>
          <w:bCs/>
          <w:sz w:val="32"/>
          <w:szCs w:val="32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路域环境常态化治理，加大农村公路超限超载、马路市场、非公路标志设置、违规涉路施工活动的执法力度，开展农村公路电力线、通信线和电视线等“三线”整治，将绿化、美化、洁化、路面平整的要求扩展到重要县道和通景公路，并逐步向乡</w:t>
      </w:r>
      <w:r>
        <w:rPr>
          <w:rFonts w:ascii="仿宋_GB2312" w:eastAsia="仿宋_GB2312" w:cs="仿宋_GB2312" w:hAnsi="仿宋_GB2312"/>
          <w:sz w:val="32"/>
          <w:szCs w:val="32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村道延伸。</w:t>
      </w:r>
      <w:r>
        <w:rPr>
          <w:rFonts w:ascii="仿宋_GB2312" w:eastAsia="仿宋_GB2312" w:cs="仿宋_GB2312" w:hAnsi="仿宋_GB2312"/>
          <w:sz w:val="32"/>
          <w:szCs w:val="32"/>
        </w:rPr>
        <w:t>加强承担村镇主干道功能的农村公路与排水、管线、人行道等衔接。</w:t>
      </w:r>
      <w:r>
        <w:rPr>
          <w:rFonts w:ascii="仿宋_GB2312" w:eastAsia="仿宋_GB2312" w:cs="仿宋_GB2312" w:hAnsi="仿宋_GB2312" w:hint="eastAsia"/>
          <w:sz w:val="32"/>
          <w:szCs w:val="32"/>
        </w:rPr>
        <w:t>围绕和美乡村示范带建设，每年打造一条美丽农村路，</w:t>
      </w:r>
      <w:r>
        <w:rPr>
          <w:rFonts w:ascii="仿宋_GB2312" w:eastAsia="仿宋_GB2312" w:cs="仿宋_GB2312" w:hAnsi="仿宋_GB2312"/>
          <w:sz w:val="32"/>
          <w:szCs w:val="32"/>
        </w:rPr>
        <w:t>更好服务宜居宜业和美乡村建设。（</w:t>
      </w:r>
      <w:r>
        <w:rPr>
          <w:rFonts w:ascii="仿宋_GB2312" w:eastAsia="仿宋_GB2312" w:cs="仿宋_GB2312" w:hAnsi="仿宋_GB2312" w:hint="eastAsia"/>
          <w:sz w:val="32"/>
          <w:szCs w:val="32"/>
        </w:rPr>
        <w:t>责任单位：县交通运输局、县</w:t>
      </w:r>
      <w:r>
        <w:rPr>
          <w:rFonts w:ascii="仿宋_GB2312" w:eastAsia="仿宋_GB2312" w:cs="仿宋_GB2312" w:hAnsi="仿宋_GB2312"/>
          <w:sz w:val="32"/>
          <w:szCs w:val="32"/>
        </w:rPr>
        <w:t>公安</w:t>
      </w:r>
      <w:r>
        <w:rPr>
          <w:rFonts w:ascii="仿宋_GB2312" w:eastAsia="仿宋_GB2312" w:cs="仿宋_GB2312" w:hAnsi="仿宋_GB2312" w:hint="eastAsia"/>
          <w:sz w:val="32"/>
          <w:szCs w:val="32"/>
        </w:rPr>
        <w:t>局</w:t>
      </w:r>
      <w:r>
        <w:rPr>
          <w:rFonts w:ascii="仿宋_GB2312" w:eastAsia="仿宋_GB2312" w:cs="仿宋_GB2312" w:hAnsi="仿宋_GB2312"/>
          <w:sz w:val="32"/>
          <w:szCs w:val="32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县自然资源局、</w:t>
      </w:r>
      <w:r>
        <w:rPr>
          <w:rFonts w:ascii="仿宋_GB2312" w:eastAsia="仿宋_GB2312" w:cs="仿宋_GB2312" w:hAnsi="仿宋_GB2312"/>
          <w:sz w:val="32"/>
          <w:szCs w:val="32"/>
        </w:rPr>
        <w:t>县建设局、</w:t>
      </w:r>
      <w:r>
        <w:rPr>
          <w:rFonts w:ascii="仿宋_GB2312" w:eastAsia="仿宋_GB2312" w:cs="仿宋_GB2312" w:hAnsi="仿宋_GB2312" w:hint="eastAsia"/>
          <w:sz w:val="32"/>
          <w:szCs w:val="32"/>
        </w:rPr>
        <w:t>县农业农村局、县综合执法局、各乡镇（街道）</w:t>
      </w:r>
      <w:r>
        <w:rPr>
          <w:rFonts w:ascii="仿宋_GB2312" w:eastAsia="仿宋_GB2312" w:cs="仿宋_GB2312" w:hAnsi="仿宋_GB2312"/>
          <w:sz w:val="32"/>
          <w:szCs w:val="32"/>
        </w:rPr>
        <w:t>）</w:t>
      </w:r>
    </w:p>
    <w:p>
      <w:pPr>
        <w:pStyle w:val="15"/>
        <w:spacing w:after="0" w:line="560" w:lineRule="exact"/>
        <w:ind w:firstLineChars="200" w:firstLine="640"/>
        <w:rPr>
          <w:rFonts w:ascii="楷体_GB2312" w:eastAsia="楷体_GB2312" w:cs="楷体_GB2312" w:hAnsi="楷体_GB2312"/>
          <w:sz w:val="32"/>
          <w:szCs w:val="32"/>
        </w:rPr>
      </w:pPr>
      <w:r>
        <w:rPr>
          <w:rFonts w:ascii="楷体_GB2312" w:eastAsia="楷体_GB2312" w:cs="楷体_GB2312" w:hAnsi="楷体_GB2312" w:hint="eastAsia"/>
          <w:sz w:val="32"/>
          <w:szCs w:val="32"/>
        </w:rPr>
        <w:t>(二)打造平安农村路</w:t>
      </w:r>
    </w:p>
    <w:p>
      <w:pPr>
        <w:pStyle w:val="15"/>
        <w:spacing w:after="0" w:line="560" w:lineRule="exact"/>
        <w:ind w:firstLineChars="200" w:firstLine="640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仿宋_GB2312" w:eastAsia="仿宋_GB2312" w:cs="仿宋_GB2312" w:hAnsi="仿宋_GB2312"/>
          <w:sz w:val="32"/>
          <w:szCs w:val="32"/>
        </w:rPr>
        <w:t>6.</w:t>
      </w:r>
      <w:r>
        <w:rPr>
          <w:rFonts w:ascii="仿宋_GB2312" w:eastAsia="仿宋_GB2312" w:cs="仿宋_GB2312" w:hAnsi="仿宋_GB2312" w:hint="eastAsia"/>
          <w:sz w:val="32"/>
          <w:szCs w:val="32"/>
        </w:rPr>
        <w:t>强化</w:t>
      </w:r>
      <w:r>
        <w:rPr>
          <w:rFonts w:ascii="仿宋_GB2312" w:eastAsia="仿宋_GB2312" w:cs="仿宋_GB2312" w:hAnsi="仿宋_GB2312"/>
          <w:sz w:val="32"/>
          <w:szCs w:val="32"/>
        </w:rPr>
        <w:t>隐患排查。深入推进公路安全设施和交通秩序管理精细化提升行动，加强农村公路交通安全隐患排查治理，提升农村公路防灾减灾能力。持续推进事故多发点段、</w:t>
      </w:r>
      <w:r>
        <w:rPr>
          <w:rFonts w:ascii="仿宋_GB2312" w:eastAsia="仿宋_GB2312" w:cs="仿宋_GB2312" w:hAnsi="仿宋_GB2312"/>
          <w:color w:val="000000"/>
          <w:sz w:val="32"/>
          <w:szCs w:val="32"/>
        </w:rPr>
        <w:t>长下坡、</w:t>
      </w:r>
      <w:r>
        <w:rPr>
          <w:rFonts w:ascii="仿宋_GB2312" w:eastAsia="仿宋_GB2312" w:cs="仿宋_GB2312" w:hAnsi="仿宋_GB2312"/>
          <w:sz w:val="32"/>
          <w:szCs w:val="32"/>
        </w:rPr>
        <w:t>严重安全隐患路段整治，推进农村公路安全生命防护工程建设，</w:t>
      </w:r>
      <w:r>
        <w:rPr>
          <w:rFonts w:ascii="仿宋_GB2312" w:eastAsia="仿宋_GB2312" w:cs="仿宋_GB2312" w:hAnsi="仿宋_GB2312" w:hint="eastAsia"/>
          <w:sz w:val="32"/>
          <w:szCs w:val="32"/>
        </w:rPr>
        <w:t>鼓励具备条件的单车道公路</w:t>
      </w:r>
      <w:r>
        <w:rPr>
          <w:rFonts w:ascii="仿宋_GB2312" w:eastAsia="仿宋_GB2312" w:cs="仿宋_GB2312" w:hAnsi="仿宋_GB2312"/>
          <w:sz w:val="32"/>
          <w:szCs w:val="32"/>
        </w:rPr>
        <w:t>，</w:t>
      </w:r>
      <w:r>
        <w:rPr>
          <w:rFonts w:ascii="仿宋_GB2312" w:eastAsia="仿宋_GB2312" w:cs="仿宋_GB2312" w:hAnsi="仿宋_GB2312" w:hint="eastAsia"/>
          <w:sz w:val="32"/>
          <w:szCs w:val="32"/>
        </w:rPr>
        <w:t>按标准规范要求增设错车道</w:t>
      </w:r>
      <w:r>
        <w:rPr>
          <w:rFonts w:ascii="仿宋_GB2312" w:eastAsia="仿宋_GB2312" w:cs="仿宋_GB2312" w:hAnsi="仿宋_GB2312"/>
          <w:sz w:val="32"/>
          <w:szCs w:val="32"/>
        </w:rPr>
        <w:t>。加强农村公路工程质量安全监督，落实质量监督全覆盖。完善标志标线130公里、通过渠化等举措整治平交路口70处、增设错车道30处，实现危险边坡动态清零。</w:t>
      </w:r>
      <w:r>
        <w:rPr>
          <w:rFonts w:ascii="仿宋_GB2312" w:eastAsia="仿宋_GB2312" w:cs="仿宋_GB2312" w:hAnsi="仿宋_GB2312"/>
          <w:color w:val="000000"/>
          <w:sz w:val="32"/>
          <w:szCs w:val="32"/>
        </w:rPr>
        <w:t>深化农村公路平交路口“千灯万带”示范工程，</w:t>
      </w:r>
      <w:r>
        <w:rPr>
          <w:rFonts w:ascii="仿宋_GB2312" w:eastAsia="仿宋_GB2312" w:cs="仿宋_GB2312" w:hAnsi="仿宋_GB2312" w:hint="eastAsia"/>
          <w:color w:val="000000"/>
          <w:sz w:val="32"/>
          <w:szCs w:val="32"/>
        </w:rPr>
        <w:t>进一步提升综合通行保障水平。</w:t>
      </w:r>
      <w:r>
        <w:rPr>
          <w:rFonts w:ascii="仿宋_GB2312" w:eastAsia="仿宋_GB2312" w:cs="仿宋_GB2312" w:hAnsi="仿宋_GB2312"/>
          <w:sz w:val="32"/>
          <w:szCs w:val="32"/>
        </w:rPr>
        <w:t>（责任单位：</w:t>
      </w:r>
      <w:r>
        <w:rPr>
          <w:rFonts w:ascii="仿宋_GB2312" w:eastAsia="仿宋_GB2312" w:cs="仿宋_GB2312" w:hAnsi="仿宋_GB2312" w:hint="eastAsia"/>
          <w:sz w:val="32"/>
          <w:szCs w:val="32"/>
        </w:rPr>
        <w:t>县</w:t>
      </w:r>
      <w:r>
        <w:rPr>
          <w:rFonts w:ascii="仿宋_GB2312" w:eastAsia="仿宋_GB2312" w:cs="仿宋_GB2312" w:hAnsi="仿宋_GB2312"/>
          <w:sz w:val="32"/>
          <w:szCs w:val="32"/>
        </w:rPr>
        <w:t>交通运输</w:t>
      </w:r>
      <w:r>
        <w:rPr>
          <w:rFonts w:ascii="仿宋_GB2312" w:eastAsia="仿宋_GB2312" w:cs="仿宋_GB2312" w:hAnsi="仿宋_GB2312" w:hint="eastAsia"/>
          <w:sz w:val="32"/>
          <w:szCs w:val="32"/>
        </w:rPr>
        <w:t>局</w:t>
      </w:r>
      <w:r>
        <w:rPr>
          <w:rFonts w:ascii="仿宋_GB2312" w:eastAsia="仿宋_GB2312" w:cs="仿宋_GB2312" w:hAnsi="仿宋_GB2312"/>
          <w:sz w:val="32"/>
          <w:szCs w:val="32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县</w:t>
      </w:r>
      <w:r>
        <w:rPr>
          <w:rFonts w:ascii="仿宋_GB2312" w:eastAsia="仿宋_GB2312" w:cs="仿宋_GB2312" w:hAnsi="仿宋_GB2312"/>
          <w:sz w:val="32"/>
          <w:szCs w:val="32"/>
        </w:rPr>
        <w:t>公安</w:t>
      </w:r>
      <w:r>
        <w:rPr>
          <w:rFonts w:ascii="仿宋_GB2312" w:eastAsia="仿宋_GB2312" w:cs="仿宋_GB2312" w:hAnsi="仿宋_GB2312" w:hint="eastAsia"/>
          <w:sz w:val="32"/>
          <w:szCs w:val="32"/>
        </w:rPr>
        <w:t>局</w:t>
      </w:r>
      <w:r>
        <w:rPr>
          <w:rFonts w:ascii="仿宋_GB2312" w:eastAsia="仿宋_GB2312" w:cs="仿宋_GB2312" w:hAnsi="仿宋_GB2312"/>
          <w:sz w:val="32"/>
          <w:szCs w:val="32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县</w:t>
      </w:r>
      <w:r>
        <w:rPr>
          <w:rFonts w:ascii="仿宋_GB2312" w:eastAsia="仿宋_GB2312" w:cs="仿宋_GB2312" w:hAnsi="仿宋_GB2312"/>
          <w:sz w:val="32"/>
          <w:szCs w:val="32"/>
        </w:rPr>
        <w:t>应急管理</w:t>
      </w:r>
      <w:r>
        <w:rPr>
          <w:rFonts w:ascii="仿宋_GB2312" w:eastAsia="仿宋_GB2312" w:cs="仿宋_GB2312" w:hAnsi="仿宋_GB2312" w:hint="eastAsia"/>
          <w:sz w:val="32"/>
          <w:szCs w:val="32"/>
        </w:rPr>
        <w:t>局、各乡镇（街道）</w:t>
      </w:r>
      <w:r>
        <w:rPr>
          <w:rFonts w:ascii="仿宋_GB2312" w:eastAsia="仿宋_GB2312" w:cs="仿宋_GB2312" w:hAnsi="仿宋_GB2312"/>
          <w:sz w:val="32"/>
          <w:szCs w:val="32"/>
        </w:rPr>
        <w:t>）</w:t>
      </w:r>
    </w:p>
    <w:p>
      <w:pPr>
        <w:spacing w:line="560" w:lineRule="exact"/>
        <w:ind w:firstLineChars="200" w:firstLine="640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仿宋_GB2312" w:eastAsia="仿宋_GB2312" w:cs="仿宋_GB2312" w:hAnsi="仿宋_GB2312"/>
          <w:sz w:val="32"/>
          <w:szCs w:val="32"/>
        </w:rPr>
        <w:t>7.强化运输安全。强化城乡公交基础数据管理，完善行业安全管理体系建设。加强城乡公交运行安全监管，</w:t>
      </w:r>
      <w:r>
        <w:rPr>
          <w:rFonts w:ascii="仿宋_GB2312" w:eastAsia="仿宋_GB2312" w:cs="仿宋_GB2312" w:hAnsi="仿宋_GB2312" w:hint="eastAsia"/>
          <w:sz w:val="32"/>
          <w:szCs w:val="32"/>
        </w:rPr>
        <w:t>依托“新畅行”数智服务与行业监管平台，</w:t>
      </w:r>
      <w:r>
        <w:rPr>
          <w:rFonts w:ascii="仿宋_GB2312" w:eastAsia="仿宋_GB2312" w:cs="仿宋_GB2312" w:hAnsi="仿宋_GB2312"/>
          <w:sz w:val="32"/>
          <w:szCs w:val="32"/>
        </w:rPr>
        <w:t>卫星定位装置安装率达到100%，县域城乡公交责任事故死亡率低于0.05人/百万车公里</w:t>
      </w:r>
      <w:r>
        <w:rPr>
          <w:rFonts w:ascii="仿宋_GB2312" w:eastAsia="仿宋_GB2312" w:cs="仿宋_GB2312" w:hAnsi="仿宋_GB2312" w:hint="eastAsia"/>
          <w:sz w:val="32"/>
          <w:szCs w:val="32"/>
        </w:rPr>
        <w:t>。厘清交通运输、公安、综合执法、商务、属地乡镇职责，夯实基础管理，推动全县10辆以上（不含挂车）规模普货企业</w:t>
      </w:r>
      <w:r>
        <w:rPr>
          <w:rFonts w:ascii="仿宋_GB2312" w:eastAsia="仿宋_GB2312" w:cs="仿宋_GB2312" w:hAnsi="仿宋_GB2312"/>
          <w:sz w:val="32"/>
          <w:szCs w:val="32"/>
        </w:rPr>
        <w:t>100%建立</w:t>
      </w:r>
      <w:r>
        <w:rPr>
          <w:rFonts w:ascii="仿宋_GB2312" w:eastAsia="仿宋_GB2312" w:cs="仿宋_GB2312" w:hAnsi="仿宋_GB2312" w:hint="eastAsia"/>
          <w:sz w:val="32"/>
          <w:szCs w:val="32"/>
        </w:rPr>
        <w:t>网格</w:t>
      </w:r>
      <w:r>
        <w:rPr>
          <w:rFonts w:ascii="仿宋_GB2312" w:eastAsia="仿宋_GB2312" w:cs="仿宋_GB2312" w:hAnsi="仿宋_GB2312"/>
          <w:sz w:val="32"/>
          <w:szCs w:val="32"/>
        </w:rPr>
        <w:t>，</w:t>
      </w:r>
      <w:r>
        <w:rPr>
          <w:rFonts w:ascii="仿宋_GB2312" w:eastAsia="仿宋_GB2312" w:cs="仿宋_GB2312" w:hAnsi="仿宋_GB2312" w:hint="eastAsia"/>
          <w:sz w:val="32"/>
          <w:szCs w:val="32"/>
        </w:rPr>
        <w:t>深入推进道路普通货物运输安全专项治理，建章立制，</w:t>
      </w:r>
      <w:r>
        <w:rPr>
          <w:rFonts w:ascii="仿宋_GB2312" w:eastAsia="仿宋_GB2312" w:cs="仿宋_GB2312" w:hAnsi="仿宋_GB2312"/>
          <w:sz w:val="32"/>
          <w:szCs w:val="32"/>
        </w:rPr>
        <w:t>落实交通安全教育管理要求。</w:t>
      </w:r>
      <w:r>
        <w:rPr>
          <w:rFonts w:ascii="仿宋_GB2312" w:eastAsia="仿宋_GB2312" w:cs="仿宋_GB2312" w:hAnsi="仿宋_GB2312" w:hint="eastAsia"/>
          <w:sz w:val="32"/>
          <w:szCs w:val="32"/>
        </w:rPr>
        <w:t>（责任单位：县交通运输局、县公安局、</w:t>
      </w:r>
      <w:r>
        <w:rPr>
          <w:rFonts w:ascii="仿宋_GB2312" w:eastAsia="仿宋_GB2312" w:cs="仿宋_GB2312" w:hAnsi="仿宋_GB2312"/>
          <w:sz w:val="32"/>
          <w:szCs w:val="32"/>
        </w:rPr>
        <w:t>县商务局、</w:t>
      </w:r>
      <w:r>
        <w:rPr>
          <w:rFonts w:ascii="仿宋_GB2312" w:eastAsia="仿宋_GB2312" w:cs="仿宋_GB2312" w:hAnsi="仿宋_GB2312" w:hint="eastAsia"/>
          <w:sz w:val="32"/>
          <w:szCs w:val="32"/>
        </w:rPr>
        <w:t>县应急管理局、</w:t>
      </w:r>
      <w:r>
        <w:rPr>
          <w:rFonts w:ascii="仿宋_GB2312" w:eastAsia="仿宋_GB2312" w:cs="仿宋_GB2312" w:hAnsi="仿宋_GB2312"/>
          <w:sz w:val="32"/>
          <w:szCs w:val="32"/>
        </w:rPr>
        <w:t>县综合执法局、</w:t>
      </w:r>
      <w:r>
        <w:rPr>
          <w:rFonts w:ascii="仿宋_GB2312" w:eastAsia="仿宋_GB2312" w:cs="仿宋_GB2312" w:hAnsi="仿宋_GB2312" w:hint="eastAsia"/>
          <w:sz w:val="32"/>
          <w:szCs w:val="32"/>
        </w:rPr>
        <w:t>各乡镇（街道））</w:t>
      </w:r>
    </w:p>
    <w:p>
      <w:pPr>
        <w:spacing w:line="560" w:lineRule="exact"/>
        <w:ind w:firstLineChars="200" w:firstLine="640"/>
        <w:rPr>
          <w:rFonts w:ascii="楷体_GB2312" w:eastAsia="楷体_GB2312" w:cs="楷体_GB2312" w:hAnsi="楷体_GB2312"/>
          <w:sz w:val="32"/>
          <w:szCs w:val="32"/>
        </w:rPr>
      </w:pPr>
      <w:r>
        <w:rPr>
          <w:rFonts w:ascii="仿宋_GB2312" w:eastAsia="仿宋_GB2312" w:cs="仿宋_GB2312" w:hAnsi="仿宋_GB2312"/>
          <w:sz w:val="32"/>
          <w:szCs w:val="32"/>
        </w:rPr>
        <w:t>8</w:t>
      </w:r>
      <w:r>
        <w:rPr>
          <w:rFonts w:ascii="仿宋_GB2312" w:eastAsia="仿宋_GB2312" w:cs="仿宋_GB2312" w:hAnsi="仿宋_GB2312" w:hint="eastAsia"/>
          <w:sz w:val="32"/>
          <w:szCs w:val="32"/>
        </w:rPr>
        <w:t>.</w:t>
      </w:r>
      <w:r>
        <w:rPr>
          <w:rFonts w:ascii="仿宋_GB2312" w:eastAsia="仿宋_GB2312" w:cs="仿宋_GB2312" w:hAnsi="仿宋_GB2312"/>
          <w:sz w:val="32"/>
          <w:szCs w:val="32"/>
        </w:rPr>
        <w:t>强化精细管理</w:t>
      </w:r>
      <w:r>
        <w:rPr>
          <w:rFonts w:ascii="仿宋_GB2312" w:eastAsia="仿宋_GB2312" w:cs="仿宋_GB2312" w:hAnsi="仿宋_GB2312" w:hint="eastAsia"/>
          <w:sz w:val="32"/>
          <w:szCs w:val="32"/>
        </w:rPr>
        <w:t>。</w:t>
      </w:r>
      <w:r>
        <w:rPr>
          <w:rFonts w:ascii="仿宋_GB2312" w:eastAsia="仿宋_GB2312" w:cs="仿宋_GB2312" w:hAnsi="仿宋_GB2312"/>
          <w:sz w:val="32"/>
          <w:szCs w:val="32"/>
        </w:rPr>
        <w:t>健全属地镇街、公安、交通运输等部门超限超载治理</w:t>
      </w:r>
      <w:r>
        <w:rPr>
          <w:rFonts w:ascii="仿宋_GB2312" w:eastAsia="仿宋_GB2312" w:cs="仿宋_GB2312" w:hAnsi="仿宋_GB2312" w:hint="eastAsia"/>
          <w:sz w:val="32"/>
          <w:szCs w:val="32"/>
        </w:rPr>
        <w:t>、违规涉路施工活动</w:t>
      </w:r>
      <w:r>
        <w:rPr>
          <w:rFonts w:ascii="仿宋_GB2312" w:eastAsia="仿宋_GB2312" w:cs="仿宋_GB2312" w:hAnsi="仿宋_GB2312"/>
          <w:sz w:val="32"/>
          <w:szCs w:val="32"/>
        </w:rPr>
        <w:t>报告联络机制，强化</w:t>
      </w:r>
      <w:r>
        <w:rPr>
          <w:rFonts w:ascii="仿宋_GB2312" w:eastAsia="仿宋_GB2312" w:cs="仿宋_GB2312" w:hAnsi="仿宋_GB2312" w:hint="eastAsia"/>
          <w:sz w:val="32"/>
          <w:szCs w:val="32"/>
        </w:rPr>
        <w:t>源</w:t>
      </w:r>
      <w:r>
        <w:rPr>
          <w:rFonts w:ascii="仿宋_GB2312" w:eastAsia="仿宋_GB2312" w:cs="仿宋_GB2312" w:hAnsi="仿宋_GB2312"/>
          <w:sz w:val="32"/>
          <w:szCs w:val="32"/>
        </w:rPr>
        <w:t>路面执法管控，加强对重点路段、重点时段、重点车辆的交通技术监控和车辆巡查管控，严厉查处</w:t>
      </w:r>
      <w:r>
        <w:rPr>
          <w:rFonts w:ascii="仿宋_GB2312" w:eastAsia="仿宋_GB2312" w:cs="仿宋_GB2312" w:hAnsi="仿宋_GB2312" w:hint="eastAsia"/>
          <w:sz w:val="32"/>
          <w:szCs w:val="32"/>
        </w:rPr>
        <w:t>客车</w:t>
      </w:r>
      <w:r>
        <w:rPr>
          <w:rFonts w:ascii="仿宋_GB2312" w:eastAsia="仿宋_GB2312" w:cs="仿宋_GB2312" w:hAnsi="仿宋_GB2312"/>
          <w:sz w:val="32"/>
          <w:szCs w:val="32"/>
        </w:rPr>
        <w:t>非法营运、</w:t>
      </w:r>
      <w:r>
        <w:rPr>
          <w:rFonts w:ascii="仿宋_GB2312" w:eastAsia="仿宋_GB2312" w:cs="仿宋_GB2312" w:hAnsi="仿宋_GB2312" w:hint="eastAsia"/>
          <w:sz w:val="32"/>
          <w:szCs w:val="32"/>
        </w:rPr>
        <w:t>货车</w:t>
      </w:r>
      <w:r>
        <w:rPr>
          <w:rFonts w:ascii="仿宋_GB2312" w:eastAsia="仿宋_GB2312" w:cs="仿宋_GB2312" w:hAnsi="仿宋_GB2312"/>
          <w:sz w:val="32"/>
          <w:szCs w:val="32"/>
        </w:rPr>
        <w:t>超限超载等严重违法行为，规范和优化乡道、村道限高限宽设施设置。加强安全宣传劝导，对高风险群体开展精准宣传教育，普及交通安全</w:t>
      </w:r>
      <w:r>
        <w:rPr>
          <w:rFonts w:ascii="仿宋_GB2312" w:eastAsia="仿宋_GB2312" w:cs="仿宋_GB2312" w:hAnsi="仿宋_GB2312"/>
          <w:color w:val="000000"/>
          <w:sz w:val="32"/>
          <w:szCs w:val="32"/>
        </w:rPr>
        <w:t>及应急救护</w:t>
      </w:r>
      <w:r>
        <w:rPr>
          <w:rFonts w:ascii="仿宋_GB2312" w:eastAsia="仿宋_GB2312" w:cs="仿宋_GB2312" w:hAnsi="仿宋_GB2312"/>
          <w:sz w:val="32"/>
          <w:szCs w:val="32"/>
        </w:rPr>
        <w:t>知识。</w:t>
      </w:r>
      <w:r>
        <w:rPr>
          <w:rFonts w:ascii="仿宋_GB2312" w:eastAsia="仿宋_GB2312" w:cs="仿宋_GB2312" w:hAnsi="仿宋_GB2312" w:hint="eastAsia"/>
          <w:sz w:val="32"/>
          <w:szCs w:val="32"/>
        </w:rPr>
        <w:t>（责任单位：县交通运输局、县公安局、</w:t>
      </w:r>
      <w:r>
        <w:rPr>
          <w:rFonts w:ascii="仿宋_GB2312" w:eastAsia="仿宋_GB2312" w:cs="仿宋_GB2312" w:hAnsi="仿宋_GB2312"/>
          <w:sz w:val="32"/>
          <w:szCs w:val="32"/>
        </w:rPr>
        <w:t>县红十字会、</w:t>
      </w:r>
      <w:r>
        <w:rPr>
          <w:rFonts w:ascii="仿宋_GB2312" w:eastAsia="仿宋_GB2312" w:cs="仿宋_GB2312" w:hAnsi="仿宋_GB2312" w:hint="eastAsia"/>
          <w:sz w:val="32"/>
          <w:szCs w:val="32"/>
        </w:rPr>
        <w:t>各乡镇（街道））</w:t>
      </w:r>
    </w:p>
    <w:p>
      <w:pPr>
        <w:spacing w:line="560" w:lineRule="exact"/>
        <w:ind w:firstLineChars="200" w:firstLine="640"/>
        <w:rPr>
          <w:rFonts w:ascii="楷体_GB2312" w:eastAsia="楷体_GB2312" w:cs="楷体_GB2312" w:hAnsi="楷体_GB2312"/>
          <w:sz w:val="32"/>
          <w:szCs w:val="32"/>
        </w:rPr>
      </w:pPr>
      <w:r>
        <w:rPr>
          <w:rFonts w:ascii="楷体_GB2312" w:eastAsia="楷体_GB2312" w:cs="楷体_GB2312" w:hAnsi="楷体_GB2312" w:hint="eastAsia"/>
          <w:sz w:val="32"/>
          <w:szCs w:val="32"/>
        </w:rPr>
        <w:t>(三)打造智慧农村路</w:t>
      </w:r>
    </w:p>
    <w:p>
      <w:pPr>
        <w:spacing w:line="560" w:lineRule="exact"/>
        <w:ind w:firstLineChars="200" w:firstLine="640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仿宋_GB2312" w:eastAsia="仿宋_GB2312" w:cs="仿宋_GB2312" w:hAnsi="仿宋_GB2312"/>
          <w:sz w:val="32"/>
          <w:szCs w:val="32"/>
        </w:rPr>
        <w:t>9.提高治理水平。</w:t>
      </w:r>
      <w:r>
        <w:rPr>
          <w:rFonts w:ascii="仿宋_GB2312" w:eastAsia="仿宋_GB2312" w:cs="仿宋_GB2312" w:hAnsi="仿宋_GB2312" w:hint="eastAsia"/>
          <w:sz w:val="32"/>
          <w:szCs w:val="32"/>
        </w:rPr>
        <w:t>依托省“浙路智富”</w:t>
      </w:r>
      <w:r>
        <w:rPr>
          <w:rFonts w:ascii="仿宋_GB2312" w:eastAsia="仿宋_GB2312" w:cs="仿宋_GB2312" w:hAnsi="仿宋_GB2312" w:hint="eastAsia"/>
          <w:color w:val="000000"/>
          <w:sz w:val="32"/>
          <w:szCs w:val="32"/>
        </w:rPr>
        <w:t>“数字公路”平台，</w:t>
      </w:r>
      <w:r>
        <w:rPr>
          <w:rFonts w:ascii="仿宋_GB2312" w:eastAsia="仿宋_GB2312" w:cs="仿宋_GB2312" w:hAnsi="仿宋_GB2312"/>
          <w:sz w:val="32"/>
          <w:szCs w:val="32"/>
        </w:rPr>
        <w:t>全</w:t>
      </w:r>
      <w:r>
        <w:rPr>
          <w:rFonts w:ascii="仿宋_GB2312" w:eastAsia="仿宋_GB2312" w:cs="仿宋_GB2312" w:hAnsi="仿宋_GB2312" w:hint="eastAsia"/>
          <w:sz w:val="32"/>
          <w:szCs w:val="32"/>
        </w:rPr>
        <w:t>县</w:t>
      </w:r>
      <w:r>
        <w:rPr>
          <w:rFonts w:ascii="仿宋_GB2312" w:eastAsia="仿宋_GB2312" w:cs="仿宋_GB2312" w:hAnsi="仿宋_GB2312"/>
          <w:sz w:val="32"/>
          <w:szCs w:val="32"/>
        </w:rPr>
        <w:t>农村公路智慧管养覆盖率达到100%</w:t>
      </w:r>
      <w:r>
        <w:rPr>
          <w:rFonts w:ascii="仿宋_GB2312" w:eastAsia="仿宋_GB2312" w:cs="仿宋_GB2312" w:hAnsi="仿宋_GB2312" w:hint="eastAsia"/>
          <w:sz w:val="32"/>
          <w:szCs w:val="32"/>
        </w:rPr>
        <w:t>，</w:t>
      </w:r>
      <w:r>
        <w:rPr>
          <w:rFonts w:ascii="仿宋_GB2312" w:eastAsia="仿宋_GB2312" w:cs="仿宋_GB2312" w:hAnsi="仿宋_GB2312"/>
          <w:sz w:val="32"/>
          <w:szCs w:val="32"/>
        </w:rPr>
        <w:t>形成科学高效、协同联动的现代化治理体系。</w:t>
      </w:r>
      <w:r>
        <w:rPr>
          <w:rFonts w:ascii="仿宋_GB2312" w:eastAsia="仿宋_GB2312" w:cs="仿宋_GB2312" w:hAnsi="仿宋_GB2312" w:hint="eastAsia"/>
          <w:sz w:val="32"/>
          <w:szCs w:val="32"/>
        </w:rPr>
        <w:t>推广应用</w:t>
      </w:r>
      <w:r>
        <w:rPr>
          <w:rFonts w:ascii="仿宋_GB2312" w:eastAsia="仿宋_GB2312" w:cs="仿宋_GB2312" w:hAnsi="仿宋_GB2312"/>
          <w:sz w:val="32"/>
          <w:szCs w:val="32"/>
        </w:rPr>
        <w:t>农村公路综合一体化平台，落实农村公路</w:t>
      </w:r>
      <w:r>
        <w:rPr>
          <w:rFonts w:ascii="仿宋_GB2312" w:eastAsia="仿宋_GB2312" w:cs="仿宋_GB2312" w:hAnsi="仿宋_GB2312" w:hint="eastAsia"/>
          <w:sz w:val="32"/>
          <w:szCs w:val="32"/>
        </w:rPr>
        <w:t>“一路一档”</w:t>
      </w:r>
      <w:r>
        <w:rPr>
          <w:rFonts w:ascii="仿宋_GB2312" w:eastAsia="仿宋_GB2312" w:cs="仿宋_GB2312" w:hAnsi="仿宋_GB2312"/>
          <w:sz w:val="32"/>
          <w:szCs w:val="32"/>
        </w:rPr>
        <w:t>，强化全过程智慧管理</w:t>
      </w:r>
      <w:r>
        <w:rPr>
          <w:rFonts w:ascii="仿宋_GB2312" w:eastAsia="仿宋_GB2312" w:cs="仿宋_GB2312" w:hAnsi="仿宋_GB2312" w:hint="eastAsia"/>
          <w:sz w:val="32"/>
          <w:szCs w:val="32"/>
        </w:rPr>
        <w:t>，深化</w:t>
      </w:r>
      <w:r>
        <w:rPr>
          <w:rFonts w:ascii="仿宋_GB2312" w:eastAsia="仿宋_GB2312" w:hint="eastAsia"/>
          <w:bCs/>
          <w:sz w:val="32"/>
          <w:szCs w:val="32"/>
        </w:rPr>
        <w:t>路长在线应用场景，确保县、乡、村三级路</w:t>
      </w:r>
      <w:r>
        <w:rPr>
          <w:rFonts w:ascii="仿宋_GB2312" w:eastAsia="仿宋_GB2312" w:cs="仿宋_GB2312" w:hAnsi="仿宋_GB2312" w:hint="eastAsia"/>
          <w:sz w:val="32"/>
          <w:szCs w:val="32"/>
        </w:rPr>
        <w:t>长到位率、履职率</w:t>
      </w:r>
      <w:r>
        <w:rPr>
          <w:rFonts w:ascii="仿宋_GB2312" w:eastAsia="仿宋_GB2312" w:cs="仿宋_GB2312" w:hAnsi="仿宋_GB2312" w:hint="eastAsia"/>
          <w:color w:val="000000"/>
          <w:sz w:val="32"/>
          <w:szCs w:val="32"/>
        </w:rPr>
        <w:t>100%，</w:t>
      </w:r>
      <w:r>
        <w:rPr>
          <w:rFonts w:ascii="仿宋_GB2312" w:eastAsia="仿宋_GB2312" w:cs="仿宋_GB2312" w:hAnsi="仿宋_GB2312" w:hint="eastAsia"/>
          <w:sz w:val="32"/>
          <w:szCs w:val="32"/>
        </w:rPr>
        <w:t>全面落实路长“巡查、反馈、协调、处置”数字化闭环管理。推进“浙路通”公路综合巡查试点应用，强化主动发现问题整改闭环体制机制。</w:t>
      </w:r>
      <w:r>
        <w:rPr>
          <w:rFonts w:ascii="仿宋_GB2312" w:eastAsia="仿宋_GB2312" w:cs="仿宋_GB2312" w:hAnsi="仿宋_GB2312"/>
          <w:sz w:val="32"/>
          <w:szCs w:val="32"/>
        </w:rPr>
        <w:t>（责任单位：</w:t>
      </w:r>
      <w:r>
        <w:rPr>
          <w:rFonts w:ascii="仿宋_GB2312" w:eastAsia="仿宋_GB2312" w:cs="仿宋_GB2312" w:hAnsi="仿宋_GB2312" w:hint="eastAsia"/>
          <w:sz w:val="32"/>
          <w:szCs w:val="32"/>
        </w:rPr>
        <w:t>县交通运输局、县发改局</w:t>
      </w:r>
      <w:r>
        <w:rPr>
          <w:rFonts w:ascii="仿宋_GB2312" w:eastAsia="仿宋_GB2312" w:cs="仿宋_GB2312" w:hAnsi="仿宋_GB2312"/>
          <w:sz w:val="32"/>
          <w:szCs w:val="32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县</w:t>
      </w:r>
      <w:r>
        <w:rPr>
          <w:rFonts w:ascii="仿宋_GB2312" w:eastAsia="仿宋_GB2312" w:cs="仿宋_GB2312" w:hAnsi="仿宋_GB2312"/>
          <w:sz w:val="32"/>
          <w:szCs w:val="32"/>
        </w:rPr>
        <w:t>公安</w:t>
      </w:r>
      <w:r>
        <w:rPr>
          <w:rFonts w:ascii="仿宋_GB2312" w:eastAsia="仿宋_GB2312" w:cs="仿宋_GB2312" w:hAnsi="仿宋_GB2312" w:hint="eastAsia"/>
          <w:sz w:val="32"/>
          <w:szCs w:val="32"/>
        </w:rPr>
        <w:t>局</w:t>
      </w:r>
      <w:r>
        <w:rPr>
          <w:rFonts w:ascii="仿宋_GB2312" w:eastAsia="仿宋_GB2312" w:cs="仿宋_GB2312" w:hAnsi="仿宋_GB2312"/>
          <w:sz w:val="32"/>
          <w:szCs w:val="32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县</w:t>
      </w:r>
      <w:r>
        <w:rPr>
          <w:rFonts w:ascii="仿宋_GB2312" w:eastAsia="仿宋_GB2312" w:cs="仿宋_GB2312" w:hAnsi="仿宋_GB2312"/>
          <w:sz w:val="32"/>
          <w:szCs w:val="32"/>
        </w:rPr>
        <w:t>农业农村</w:t>
      </w:r>
      <w:r>
        <w:rPr>
          <w:rFonts w:ascii="仿宋_GB2312" w:eastAsia="仿宋_GB2312" w:cs="仿宋_GB2312" w:hAnsi="仿宋_GB2312" w:hint="eastAsia"/>
          <w:sz w:val="32"/>
          <w:szCs w:val="32"/>
        </w:rPr>
        <w:t>局</w:t>
      </w:r>
      <w:r>
        <w:rPr>
          <w:rFonts w:ascii="仿宋_GB2312" w:eastAsia="仿宋_GB2312" w:cs="仿宋_GB2312" w:hAnsi="仿宋_GB2312"/>
          <w:sz w:val="32"/>
          <w:szCs w:val="32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县</w:t>
      </w:r>
      <w:r>
        <w:rPr>
          <w:rFonts w:ascii="仿宋_GB2312" w:eastAsia="仿宋_GB2312" w:cs="仿宋_GB2312" w:hAnsi="仿宋_GB2312"/>
          <w:sz w:val="32"/>
          <w:szCs w:val="32"/>
        </w:rPr>
        <w:t>商务</w:t>
      </w:r>
      <w:r>
        <w:rPr>
          <w:rFonts w:ascii="仿宋_GB2312" w:eastAsia="仿宋_GB2312" w:cs="仿宋_GB2312" w:hAnsi="仿宋_GB2312" w:hint="eastAsia"/>
          <w:sz w:val="32"/>
          <w:szCs w:val="32"/>
        </w:rPr>
        <w:t>局</w:t>
      </w:r>
      <w:r>
        <w:rPr>
          <w:rFonts w:ascii="仿宋_GB2312" w:eastAsia="仿宋_GB2312" w:cs="仿宋_GB2312" w:hAnsi="仿宋_GB2312"/>
          <w:sz w:val="32"/>
          <w:szCs w:val="32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县文广旅游局</w:t>
      </w:r>
      <w:r>
        <w:rPr>
          <w:rFonts w:ascii="仿宋_GB2312" w:eastAsia="仿宋_GB2312" w:cs="仿宋_GB2312" w:hAnsi="仿宋_GB2312"/>
          <w:sz w:val="32"/>
          <w:szCs w:val="32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县</w:t>
      </w:r>
      <w:r>
        <w:rPr>
          <w:rFonts w:ascii="仿宋_GB2312" w:eastAsia="仿宋_GB2312" w:cs="仿宋_GB2312" w:hAnsi="仿宋_GB2312"/>
          <w:sz w:val="32"/>
          <w:szCs w:val="32"/>
        </w:rPr>
        <w:t>供销社</w:t>
      </w:r>
      <w:r>
        <w:rPr>
          <w:rFonts w:ascii="仿宋_GB2312" w:eastAsia="仿宋_GB2312" w:cs="仿宋_GB2312" w:hAnsi="仿宋_GB2312" w:hint="eastAsia"/>
          <w:sz w:val="32"/>
          <w:szCs w:val="32"/>
        </w:rPr>
        <w:t>、各乡镇（街道）</w:t>
      </w:r>
      <w:r>
        <w:rPr>
          <w:rFonts w:ascii="仿宋_GB2312" w:eastAsia="仿宋_GB2312" w:cs="仿宋_GB2312" w:hAnsi="仿宋_GB2312"/>
          <w:sz w:val="32"/>
          <w:szCs w:val="32"/>
        </w:rPr>
        <w:t>）</w:t>
      </w:r>
    </w:p>
    <w:p>
      <w:pPr>
        <w:pStyle w:val="15"/>
        <w:spacing w:after="0" w:line="560" w:lineRule="exact"/>
        <w:ind w:firstLineChars="200" w:firstLine="640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仿宋_GB2312" w:eastAsia="仿宋_GB2312" w:cs="仿宋_GB2312" w:hAnsi="仿宋_GB2312"/>
          <w:sz w:val="32"/>
          <w:szCs w:val="32"/>
        </w:rPr>
        <w:t>10</w:t>
      </w:r>
      <w:r>
        <w:rPr>
          <w:rFonts w:ascii="仿宋_GB2312" w:eastAsia="仿宋_GB2312" w:cs="仿宋_GB2312" w:hAnsi="仿宋_GB2312" w:hint="eastAsia"/>
          <w:sz w:val="32"/>
          <w:szCs w:val="32"/>
        </w:rPr>
        <w:t>.提高服务水平。推进农村客运数智服务与监管服务端应用“新畅行”优化升级</w:t>
      </w:r>
      <w:r>
        <w:rPr>
          <w:rFonts w:ascii="仿宋_GB2312" w:eastAsia="仿宋_GB2312" w:cs="仿宋_GB2312" w:hAnsi="仿宋_GB2312"/>
          <w:sz w:val="32"/>
          <w:szCs w:val="32"/>
        </w:rPr>
        <w:t>，</w:t>
      </w:r>
      <w:r>
        <w:rPr>
          <w:rFonts w:ascii="仿宋_GB2312" w:eastAsia="仿宋_GB2312" w:cs="仿宋_GB2312" w:hAnsi="仿宋_GB2312" w:hint="eastAsia"/>
          <w:sz w:val="32"/>
          <w:szCs w:val="32"/>
        </w:rPr>
        <w:t>实施城乡公交数智监管，做好公交运行监管服务系统维护和升级，县级城乡公交数字化服务及监管系统覆盖率达到100%；推进城乡公交一卡（码）通行，建制村城乡公交电子支付覆盖率达到100%。开展客货邮融合、农产品冷链物流、快递车辆共享等领域数字化改革，推进智能快递柜</w:t>
      </w:r>
      <w:r>
        <w:rPr>
          <w:rFonts w:ascii="仿宋_GB2312" w:eastAsia="仿宋_GB2312" w:cs="仿宋_GB2312" w:hAnsi="仿宋_GB2312"/>
          <w:sz w:val="32"/>
          <w:szCs w:val="32"/>
        </w:rPr>
        <w:t>（</w:t>
      </w:r>
      <w:r>
        <w:rPr>
          <w:rFonts w:ascii="仿宋_GB2312" w:eastAsia="仿宋_GB2312" w:cs="仿宋_GB2312" w:hAnsi="仿宋_GB2312" w:hint="eastAsia"/>
          <w:sz w:val="32"/>
          <w:szCs w:val="32"/>
        </w:rPr>
        <w:t>智能包裹箱</w:t>
      </w:r>
      <w:r>
        <w:rPr>
          <w:rFonts w:ascii="仿宋_GB2312" w:eastAsia="仿宋_GB2312" w:cs="仿宋_GB2312" w:hAnsi="仿宋_GB2312"/>
          <w:sz w:val="32"/>
          <w:szCs w:val="32"/>
        </w:rPr>
        <w:t>）</w:t>
      </w:r>
      <w:r>
        <w:rPr>
          <w:rFonts w:ascii="仿宋_GB2312" w:eastAsia="仿宋_GB2312" w:cs="仿宋_GB2312" w:hAnsi="仿宋_GB2312" w:hint="eastAsia"/>
          <w:sz w:val="32"/>
          <w:szCs w:val="32"/>
        </w:rPr>
        <w:t>应用，不断健全农村物流信息服务体系。（责任单位：县交通运输局、县农业农村局、</w:t>
      </w:r>
      <w:r>
        <w:rPr>
          <w:rFonts w:ascii="仿宋_GB2312" w:eastAsia="仿宋_GB2312" w:cs="仿宋_GB2312" w:hAnsi="仿宋_GB2312"/>
          <w:sz w:val="32"/>
          <w:szCs w:val="32"/>
        </w:rPr>
        <w:t>县商务局、</w:t>
      </w:r>
      <w:r>
        <w:rPr>
          <w:rFonts w:ascii="仿宋_GB2312" w:eastAsia="仿宋_GB2312" w:cs="仿宋_GB2312" w:hAnsi="仿宋_GB2312" w:hint="eastAsia"/>
          <w:sz w:val="32"/>
          <w:szCs w:val="32"/>
        </w:rPr>
        <w:t>县交投集团</w:t>
      </w:r>
      <w:r>
        <w:rPr>
          <w:rFonts w:ascii="仿宋_GB2312" w:eastAsia="仿宋_GB2312" w:cs="仿宋_GB2312" w:hAnsi="仿宋_GB2312"/>
          <w:sz w:val="32"/>
          <w:szCs w:val="32"/>
        </w:rPr>
        <w:t>、县邮政公司</w:t>
      </w:r>
      <w:r>
        <w:rPr>
          <w:rFonts w:ascii="仿宋_GB2312" w:eastAsia="仿宋_GB2312" w:cs="仿宋_GB2312" w:hAnsi="仿宋_GB2312" w:hint="eastAsia"/>
          <w:sz w:val="32"/>
          <w:szCs w:val="32"/>
        </w:rPr>
        <w:t>）</w:t>
      </w:r>
    </w:p>
    <w:p>
      <w:pPr>
        <w:pStyle w:val="15"/>
        <w:spacing w:after="0" w:line="560" w:lineRule="exact"/>
        <w:ind w:firstLineChars="200" w:firstLine="640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仿宋_GB2312" w:eastAsia="仿宋_GB2312" w:cs="仿宋_GB2312" w:hAnsi="仿宋_GB2312"/>
          <w:sz w:val="32"/>
          <w:szCs w:val="32"/>
        </w:rPr>
        <w:t>11</w:t>
      </w:r>
      <w:r>
        <w:rPr>
          <w:rFonts w:ascii="仿宋_GB2312" w:eastAsia="仿宋_GB2312" w:cs="仿宋_GB2312" w:hAnsi="仿宋_GB2312" w:hint="eastAsia"/>
          <w:sz w:val="32"/>
          <w:szCs w:val="32"/>
        </w:rPr>
        <w:t>.</w:t>
      </w:r>
      <w:r>
        <w:rPr>
          <w:rFonts w:ascii="仿宋_GB2312" w:eastAsia="仿宋_GB2312" w:cs="仿宋_GB2312" w:hAnsi="仿宋_GB2312"/>
          <w:sz w:val="32"/>
          <w:szCs w:val="32"/>
        </w:rPr>
        <w:t>加强创新提升</w:t>
      </w:r>
      <w:r>
        <w:rPr>
          <w:rFonts w:ascii="仿宋_GB2312" w:eastAsia="仿宋_GB2312" w:cs="仿宋_GB2312" w:hAnsi="仿宋_GB2312" w:hint="eastAsia"/>
          <w:sz w:val="32"/>
          <w:szCs w:val="32"/>
        </w:rPr>
        <w:t>。利用</w:t>
      </w:r>
      <w:r>
        <w:rPr>
          <w:rFonts w:ascii="仿宋_GB2312" w:eastAsia="仿宋_GB2312" w:cs="仿宋_GB2312" w:hAnsi="仿宋_GB2312"/>
          <w:sz w:val="32"/>
          <w:szCs w:val="32"/>
        </w:rPr>
        <w:t>各类</w:t>
      </w:r>
      <w:r>
        <w:rPr>
          <w:rFonts w:ascii="仿宋_GB2312" w:eastAsia="仿宋_GB2312" w:cs="仿宋_GB2312" w:hAnsi="仿宋_GB2312" w:hint="eastAsia"/>
          <w:sz w:val="32"/>
          <w:szCs w:val="32"/>
        </w:rPr>
        <w:t>媒体，宣传葫马线等“最美农村路”，注重与当地特色产业和乡村旅游资源有效结合，助力提高沿线民宿（农家乐）收入、农特产品销售等乡村经济。使用“浙路助富”应用场景，为自驾游线路展示、民宿宣传推广、农特产品线上销售等提供平台。推进电子商务平台与农村物流经营主体合作，提供日用消费品、农资下乡和农产品进城的“网上下单、一键送达”服务。（责任单位：县交通运输局、县发改局、县农业农村局、县商务局、县文广旅游局、县供销社、县交投集团、县旅游集团、</w:t>
      </w:r>
      <w:r>
        <w:rPr>
          <w:rFonts w:ascii="仿宋_GB2312" w:eastAsia="仿宋_GB2312" w:cs="仿宋_GB2312" w:hAnsi="仿宋_GB2312"/>
          <w:sz w:val="32"/>
          <w:szCs w:val="32"/>
        </w:rPr>
        <w:t>县邮政公司、</w:t>
      </w:r>
      <w:r>
        <w:rPr>
          <w:rFonts w:ascii="仿宋_GB2312" w:eastAsia="仿宋_GB2312" w:cs="仿宋_GB2312" w:hAnsi="仿宋_GB2312" w:hint="eastAsia"/>
          <w:sz w:val="32"/>
          <w:szCs w:val="32"/>
        </w:rPr>
        <w:t>各乡镇（街道））</w:t>
      </w:r>
    </w:p>
    <w:p>
      <w:pPr>
        <w:spacing w:line="560" w:lineRule="exact"/>
        <w:ind w:firstLineChars="200" w:firstLine="640"/>
        <w:rPr>
          <w:rFonts w:ascii="楷体_GB2312" w:eastAsia="楷体_GB2312" w:cs="楷体_GB2312" w:hAnsi="楷体_GB2312"/>
          <w:sz w:val="32"/>
          <w:szCs w:val="32"/>
        </w:rPr>
      </w:pPr>
      <w:r>
        <w:rPr>
          <w:rFonts w:ascii="楷体_GB2312" w:eastAsia="楷体_GB2312" w:cs="楷体_GB2312" w:hAnsi="楷体_GB2312" w:hint="eastAsia"/>
          <w:sz w:val="32"/>
          <w:szCs w:val="32"/>
        </w:rPr>
        <w:t>(四)打造共享农村路</w:t>
      </w:r>
    </w:p>
    <w:p>
      <w:pPr>
        <w:pStyle w:val="15"/>
        <w:spacing w:after="0" w:line="560" w:lineRule="exact"/>
        <w:ind w:firstLineChars="200" w:firstLine="640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仿宋_GB2312" w:eastAsia="仿宋_GB2312" w:cs="仿宋_GB2312" w:hAnsi="仿宋_GB2312"/>
          <w:sz w:val="32"/>
          <w:szCs w:val="32"/>
        </w:rPr>
        <w:t>12.</w:t>
      </w:r>
      <w:r>
        <w:rPr>
          <w:rFonts w:ascii="仿宋_GB2312" w:eastAsia="仿宋_GB2312" w:cs="仿宋_GB2312" w:hAnsi="仿宋_GB2312" w:hint="eastAsia"/>
          <w:sz w:val="32"/>
          <w:szCs w:val="32"/>
        </w:rPr>
        <w:t>提高城乡公交一体化水平。进一步完善城乡公交政府购买服务或运营补贴机制，建立健全城乡公交发展长效机制，规范公交企业的收入和成本核算，</w:t>
      </w:r>
      <w:r>
        <w:rPr>
          <w:rFonts w:ascii="仿宋_GB2312" w:eastAsia="仿宋_GB2312" w:cs="仿宋_GB2312" w:hAnsi="仿宋_GB2312"/>
          <w:sz w:val="32"/>
          <w:szCs w:val="32"/>
        </w:rPr>
        <w:t>提升</w:t>
      </w:r>
      <w:r>
        <w:rPr>
          <w:rFonts w:ascii="仿宋_GB2312" w:eastAsia="仿宋_GB2312" w:cs="仿宋_GB2312" w:hAnsi="仿宋_GB2312" w:hint="eastAsia"/>
          <w:sz w:val="32"/>
          <w:szCs w:val="32"/>
        </w:rPr>
        <w:t>公交运营服务质量，扩大城乡公交一体化覆盖范围。到2025年，城乡公交一体化率达到9</w:t>
      </w:r>
      <w:r>
        <w:rPr>
          <w:rFonts w:ascii="仿宋_GB2312" w:eastAsia="仿宋_GB2312" w:cs="仿宋_GB2312" w:hAnsi="仿宋_GB2312"/>
          <w:sz w:val="32"/>
          <w:szCs w:val="32"/>
        </w:rPr>
        <w:t>2</w:t>
      </w:r>
      <w:r>
        <w:rPr>
          <w:rFonts w:ascii="仿宋_GB2312" w:eastAsia="仿宋_GB2312" w:cs="仿宋_GB2312" w:hAnsi="仿宋_GB2312" w:hint="eastAsia"/>
          <w:sz w:val="32"/>
          <w:szCs w:val="32"/>
        </w:rPr>
        <w:t>%，城乡交通运输一体化发展水平保持5A级。全县城乡公交新能源车辆比例达到40％，计划新建公交充电站2座，配套充电桩16个以上，新增跨县域毗邻公交线路2条，累计</w:t>
      </w:r>
      <w:r>
        <w:rPr>
          <w:rFonts w:ascii="仿宋_GB2312" w:eastAsia="仿宋_GB2312" w:cs="仿宋_GB2312" w:hAnsi="仿宋_GB2312"/>
          <w:sz w:val="32"/>
          <w:szCs w:val="32"/>
        </w:rPr>
        <w:t>新改建农村公交候车亭站点</w:t>
      </w:r>
      <w:r>
        <w:rPr>
          <w:rFonts w:ascii="仿宋_GB2312" w:eastAsia="仿宋_GB2312" w:cs="仿宋_GB2312" w:hAnsi="仿宋_GB2312" w:hint="eastAsia"/>
          <w:sz w:val="32"/>
          <w:szCs w:val="32"/>
        </w:rPr>
        <w:t>10</w:t>
      </w:r>
      <w:r>
        <w:rPr>
          <w:rFonts w:ascii="仿宋_GB2312" w:eastAsia="仿宋_GB2312" w:cs="仿宋_GB2312" w:hAnsi="仿宋_GB2312"/>
          <w:sz w:val="32"/>
          <w:szCs w:val="32"/>
        </w:rPr>
        <w:t>0个。培育新型城乡公交综合小枢纽，推进建制村城乡公交站点建设，依托村级综合服务设施，设置村级公交候车站亭。</w:t>
      </w:r>
      <w:r>
        <w:rPr>
          <w:rFonts w:ascii="仿宋_GB2312" w:eastAsia="仿宋_GB2312" w:cs="仿宋_GB2312" w:hAnsi="仿宋_GB2312" w:hint="eastAsia"/>
          <w:sz w:val="32"/>
          <w:szCs w:val="32"/>
        </w:rPr>
        <w:t>（责任单位：县交通运输局、县财政局、县交投集团）</w:t>
      </w:r>
    </w:p>
    <w:p>
      <w:pPr>
        <w:pStyle w:val="15"/>
        <w:spacing w:after="0" w:line="560" w:lineRule="exact"/>
        <w:ind w:firstLineChars="200" w:firstLine="640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仿宋_GB2312" w:eastAsia="仿宋_GB2312" w:cs="仿宋_GB2312" w:hAnsi="仿宋_GB2312"/>
          <w:sz w:val="32"/>
          <w:szCs w:val="32"/>
        </w:rPr>
        <w:t>13.提高农村物流服务水平。加快县级物流配送中心建设</w:t>
      </w:r>
      <w:r>
        <w:rPr>
          <w:rFonts w:ascii="仿宋_GB2312" w:eastAsia="仿宋_GB2312" w:cs="仿宋_GB2312" w:hAnsi="仿宋_GB2312" w:hint="eastAsia"/>
          <w:sz w:val="32"/>
          <w:szCs w:val="32"/>
        </w:rPr>
        <w:t>，</w:t>
      </w:r>
      <w:r>
        <w:rPr>
          <w:rFonts w:ascii="仿宋_GB2312" w:eastAsia="仿宋_GB2312" w:cs="仿宋_GB2312" w:hAnsi="仿宋_GB2312"/>
          <w:sz w:val="32"/>
          <w:szCs w:val="32"/>
        </w:rPr>
        <w:t>推进客运、货运、邮政快递等主体合作，至2025年，打造省级农村客货邮融合服务星级品牌，建设改造县级共同配送中心1个，开通客货邮合作线路</w:t>
      </w:r>
      <w:r>
        <w:rPr>
          <w:rFonts w:ascii="仿宋_GB2312" w:eastAsia="仿宋_GB2312" w:cs="仿宋_GB2312" w:hAnsi="仿宋_GB2312" w:hint="eastAsia"/>
          <w:sz w:val="32"/>
          <w:szCs w:val="32"/>
        </w:rPr>
        <w:t>8</w:t>
      </w:r>
      <w:r>
        <w:rPr>
          <w:rFonts w:ascii="仿宋_GB2312" w:eastAsia="仿宋_GB2312" w:cs="仿宋_GB2312" w:hAnsi="仿宋_GB2312"/>
          <w:sz w:val="32"/>
          <w:szCs w:val="32"/>
        </w:rPr>
        <w:t>条（其中特色农产品或冷链农产品运输专线</w:t>
      </w:r>
      <w:r>
        <w:rPr>
          <w:rFonts w:ascii="仿宋_GB2312" w:eastAsia="仿宋_GB2312" w:cs="仿宋_GB2312" w:hAnsi="仿宋_GB2312" w:hint="eastAsia"/>
          <w:sz w:val="32"/>
          <w:szCs w:val="32"/>
        </w:rPr>
        <w:t>不少于2</w:t>
      </w:r>
      <w:r>
        <w:rPr>
          <w:rFonts w:ascii="仿宋_GB2312" w:eastAsia="仿宋_GB2312" w:cs="仿宋_GB2312" w:hAnsi="仿宋_GB2312"/>
          <w:sz w:val="32"/>
          <w:szCs w:val="32"/>
        </w:rPr>
        <w:t>条）</w:t>
      </w:r>
      <w:r>
        <w:rPr>
          <w:rFonts w:ascii="仿宋_GB2312" w:eastAsia="仿宋_GB2312" w:cs="仿宋_GB2312" w:hAnsi="仿宋_GB2312" w:hint="eastAsia"/>
          <w:sz w:val="32"/>
          <w:szCs w:val="32"/>
        </w:rPr>
        <w:t>，提升改造“多站合一”乡镇客货邮融合综合服务站不少于4个和“一点多能”村级农村物流服务点不少于30个。</w:t>
      </w:r>
      <w:r>
        <w:rPr>
          <w:rFonts w:ascii="仿宋_GB2312" w:eastAsia="仿宋_GB2312" w:cs="仿宋_GB2312" w:hAnsi="仿宋_GB2312"/>
          <w:sz w:val="32"/>
          <w:szCs w:val="32"/>
        </w:rPr>
        <w:t>实现主要快递品牌服务建制村全覆盖，形成城乡衔接、服务普惠、便捷高效的县域农村物流服务体系</w:t>
      </w:r>
      <w:r>
        <w:rPr>
          <w:rFonts w:ascii="仿宋_GB2312" w:eastAsia="仿宋_GB2312" w:cs="仿宋_GB2312" w:hAnsi="仿宋_GB2312" w:hint="eastAsia"/>
          <w:sz w:val="32"/>
          <w:szCs w:val="32"/>
        </w:rPr>
        <w:t>。</w:t>
      </w:r>
      <w:r>
        <w:rPr>
          <w:rFonts w:ascii="仿宋_GB2312" w:eastAsia="仿宋_GB2312" w:cs="仿宋_GB2312" w:hAnsi="仿宋_GB2312"/>
          <w:sz w:val="32"/>
          <w:szCs w:val="32"/>
        </w:rPr>
        <w:t>（责任单位：</w:t>
      </w:r>
      <w:r>
        <w:rPr>
          <w:rFonts w:ascii="仿宋_GB2312" w:eastAsia="仿宋_GB2312" w:cs="仿宋_GB2312" w:hAnsi="仿宋_GB2312" w:hint="eastAsia"/>
          <w:sz w:val="32"/>
          <w:szCs w:val="32"/>
        </w:rPr>
        <w:t>县</w:t>
      </w:r>
      <w:r>
        <w:rPr>
          <w:rFonts w:ascii="仿宋_GB2312" w:eastAsia="仿宋_GB2312" w:cs="仿宋_GB2312" w:hAnsi="仿宋_GB2312"/>
          <w:sz w:val="32"/>
          <w:szCs w:val="32"/>
        </w:rPr>
        <w:t>交通运输局、</w:t>
      </w:r>
      <w:r>
        <w:rPr>
          <w:rFonts w:ascii="仿宋_GB2312" w:eastAsia="仿宋_GB2312" w:cs="仿宋_GB2312" w:hAnsi="仿宋_GB2312" w:hint="eastAsia"/>
          <w:sz w:val="32"/>
          <w:szCs w:val="32"/>
        </w:rPr>
        <w:t>县</w:t>
      </w:r>
      <w:r>
        <w:rPr>
          <w:rFonts w:ascii="仿宋_GB2312" w:eastAsia="仿宋_GB2312" w:cs="仿宋_GB2312" w:hAnsi="仿宋_GB2312"/>
          <w:sz w:val="32"/>
          <w:szCs w:val="32"/>
        </w:rPr>
        <w:t>发改</w:t>
      </w:r>
      <w:r>
        <w:rPr>
          <w:rFonts w:ascii="仿宋_GB2312" w:eastAsia="仿宋_GB2312" w:cs="仿宋_GB2312" w:hAnsi="仿宋_GB2312" w:hint="eastAsia"/>
          <w:sz w:val="32"/>
          <w:szCs w:val="32"/>
        </w:rPr>
        <w:t>局</w:t>
      </w:r>
      <w:r>
        <w:rPr>
          <w:rFonts w:ascii="仿宋_GB2312" w:eastAsia="仿宋_GB2312" w:cs="仿宋_GB2312" w:hAnsi="仿宋_GB2312"/>
          <w:sz w:val="32"/>
          <w:szCs w:val="32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县</w:t>
      </w:r>
      <w:r>
        <w:rPr>
          <w:rFonts w:ascii="仿宋_GB2312" w:eastAsia="仿宋_GB2312" w:cs="仿宋_GB2312" w:hAnsi="仿宋_GB2312"/>
          <w:sz w:val="32"/>
          <w:szCs w:val="32"/>
        </w:rPr>
        <w:t>农业农村局、</w:t>
      </w:r>
      <w:r>
        <w:rPr>
          <w:rFonts w:ascii="仿宋_GB2312" w:eastAsia="仿宋_GB2312" w:cs="仿宋_GB2312" w:hAnsi="仿宋_GB2312" w:hint="eastAsia"/>
          <w:sz w:val="32"/>
          <w:szCs w:val="32"/>
        </w:rPr>
        <w:t>县</w:t>
      </w:r>
      <w:r>
        <w:rPr>
          <w:rFonts w:ascii="仿宋_GB2312" w:eastAsia="仿宋_GB2312" w:cs="仿宋_GB2312" w:hAnsi="仿宋_GB2312"/>
          <w:sz w:val="32"/>
          <w:szCs w:val="32"/>
        </w:rPr>
        <w:t>商务局、</w:t>
      </w:r>
      <w:r>
        <w:rPr>
          <w:rFonts w:ascii="仿宋_GB2312" w:eastAsia="仿宋_GB2312" w:cs="仿宋_GB2312" w:hAnsi="仿宋_GB2312" w:hint="eastAsia"/>
          <w:sz w:val="32"/>
          <w:szCs w:val="32"/>
        </w:rPr>
        <w:t>县</w:t>
      </w:r>
      <w:r>
        <w:rPr>
          <w:rFonts w:ascii="仿宋_GB2312" w:eastAsia="仿宋_GB2312" w:cs="仿宋_GB2312" w:hAnsi="仿宋_GB2312"/>
          <w:sz w:val="32"/>
          <w:szCs w:val="32"/>
        </w:rPr>
        <w:t>供销社、</w:t>
      </w:r>
      <w:r>
        <w:rPr>
          <w:rFonts w:ascii="仿宋_GB2312" w:eastAsia="仿宋_GB2312" w:cs="仿宋_GB2312" w:hAnsi="仿宋_GB2312" w:hint="eastAsia"/>
          <w:sz w:val="32"/>
          <w:szCs w:val="32"/>
        </w:rPr>
        <w:t>县</w:t>
      </w:r>
      <w:r>
        <w:rPr>
          <w:rFonts w:ascii="仿宋_GB2312" w:eastAsia="仿宋_GB2312" w:cs="仿宋_GB2312" w:hAnsi="仿宋_GB2312"/>
          <w:sz w:val="32"/>
          <w:szCs w:val="32"/>
        </w:rPr>
        <w:t>交投集团</w:t>
      </w:r>
      <w:r>
        <w:rPr>
          <w:rFonts w:ascii="仿宋_GB2312" w:eastAsia="仿宋_GB2312" w:cs="仿宋_GB2312" w:hAnsi="仿宋_GB2312" w:hint="eastAsia"/>
          <w:sz w:val="32"/>
          <w:szCs w:val="32"/>
        </w:rPr>
        <w:t>、</w:t>
      </w:r>
      <w:r>
        <w:rPr>
          <w:rFonts w:ascii="仿宋_GB2312" w:eastAsia="仿宋_GB2312" w:cs="仿宋_GB2312" w:hAnsi="仿宋_GB2312"/>
          <w:sz w:val="32"/>
          <w:szCs w:val="32"/>
        </w:rPr>
        <w:t>县邮政公司、</w:t>
      </w:r>
      <w:r>
        <w:rPr>
          <w:rFonts w:ascii="仿宋_GB2312" w:eastAsia="仿宋_GB2312" w:cs="仿宋_GB2312" w:hAnsi="仿宋_GB2312" w:hint="eastAsia"/>
          <w:sz w:val="32"/>
          <w:szCs w:val="32"/>
        </w:rPr>
        <w:t>各乡镇（街道）</w:t>
      </w:r>
      <w:r>
        <w:rPr>
          <w:rFonts w:ascii="仿宋_GB2312" w:eastAsia="仿宋_GB2312" w:cs="仿宋_GB2312" w:hAnsi="仿宋_GB2312"/>
          <w:sz w:val="32"/>
          <w:szCs w:val="32"/>
        </w:rPr>
        <w:t>）</w:t>
      </w:r>
    </w:p>
    <w:p>
      <w:pPr>
        <w:pStyle w:val="15"/>
        <w:spacing w:after="0" w:line="560" w:lineRule="exact"/>
        <w:ind w:firstLineChars="200" w:firstLine="640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仿宋_GB2312" w:eastAsia="仿宋_GB2312" w:cs="仿宋_GB2312" w:hAnsi="仿宋_GB2312"/>
          <w:sz w:val="32"/>
          <w:szCs w:val="32"/>
        </w:rPr>
        <w:t>14.</w:t>
      </w:r>
      <w:r>
        <w:rPr>
          <w:rFonts w:ascii="仿宋_GB2312" w:eastAsia="仿宋_GB2312" w:cs="仿宋_GB2312" w:hAnsi="仿宋_GB2312" w:hint="eastAsia"/>
          <w:sz w:val="32"/>
          <w:szCs w:val="32"/>
        </w:rPr>
        <w:t>完善农产品冷链物流网络。结合全县农特产品布局，按照突出特色、分区建设的原则，推进田间地头冷链设施建设，同</w:t>
      </w:r>
      <w:r>
        <w:rPr>
          <w:rFonts w:ascii="仿宋_GB2312" w:eastAsia="仿宋_GB2312" w:cs="仿宋_GB2312" w:hAnsi="仿宋_GB2312"/>
          <w:sz w:val="32"/>
          <w:szCs w:val="32"/>
        </w:rPr>
        <w:t>步</w:t>
      </w:r>
      <w:r>
        <w:rPr>
          <w:rFonts w:ascii="仿宋_GB2312" w:eastAsia="仿宋_GB2312" w:cs="仿宋_GB2312" w:hAnsi="仿宋_GB2312" w:hint="eastAsia"/>
          <w:sz w:val="32"/>
          <w:szCs w:val="32"/>
        </w:rPr>
        <w:t>发展农村冷链运输服务，实现主要冷链农产品即产即冷</w:t>
      </w:r>
      <w:r>
        <w:rPr>
          <w:rFonts w:ascii="仿宋_GB2312" w:eastAsia="仿宋_GB2312" w:cs="仿宋_GB2312" w:hAnsi="仿宋_GB2312"/>
          <w:sz w:val="32"/>
          <w:szCs w:val="32"/>
        </w:rPr>
        <w:t>。</w:t>
      </w:r>
      <w:r>
        <w:rPr>
          <w:rFonts w:ascii="仿宋_GB2312" w:eastAsia="仿宋_GB2312" w:cs="仿宋_GB2312" w:hAnsi="仿宋_GB2312" w:hint="eastAsia"/>
          <w:sz w:val="32"/>
          <w:szCs w:val="32"/>
        </w:rPr>
        <w:t>至2025年，建设农产品产地仓储保鲜冷链集配中心1个。</w:t>
      </w:r>
      <w:r>
        <w:rPr>
          <w:rFonts w:ascii="仿宋_GB2312" w:eastAsia="仿宋_GB2312" w:cs="仿宋_GB2312" w:hAnsi="仿宋_GB2312"/>
          <w:sz w:val="32"/>
          <w:szCs w:val="32"/>
        </w:rPr>
        <w:t>（责任单位：</w:t>
      </w:r>
      <w:r>
        <w:rPr>
          <w:rFonts w:ascii="仿宋_GB2312" w:eastAsia="仿宋_GB2312" w:cs="仿宋_GB2312" w:hAnsi="仿宋_GB2312" w:hint="eastAsia"/>
          <w:sz w:val="32"/>
          <w:szCs w:val="32"/>
        </w:rPr>
        <w:t>县农业农村局、县商务局、县发改局、县</w:t>
      </w:r>
      <w:r>
        <w:rPr>
          <w:rFonts w:ascii="仿宋_GB2312" w:eastAsia="仿宋_GB2312" w:cs="仿宋_GB2312" w:hAnsi="仿宋_GB2312"/>
          <w:sz w:val="32"/>
          <w:szCs w:val="32"/>
        </w:rPr>
        <w:t>交通运输</w:t>
      </w:r>
      <w:r>
        <w:rPr>
          <w:rFonts w:ascii="仿宋_GB2312" w:eastAsia="仿宋_GB2312" w:cs="仿宋_GB2312" w:hAnsi="仿宋_GB2312" w:hint="eastAsia"/>
          <w:sz w:val="32"/>
          <w:szCs w:val="32"/>
        </w:rPr>
        <w:t>局、县交投集团、各乡镇（街道）</w:t>
      </w:r>
      <w:r>
        <w:rPr>
          <w:rFonts w:ascii="仿宋_GB2312" w:eastAsia="仿宋_GB2312" w:cs="仿宋_GB2312" w:hAnsi="仿宋_GB2312"/>
          <w:sz w:val="32"/>
          <w:szCs w:val="32"/>
        </w:rPr>
        <w:t>）</w:t>
      </w:r>
    </w:p>
    <w:p>
      <w:pPr>
        <w:pStyle w:val="15"/>
        <w:spacing w:after="0" w:line="560" w:lineRule="exact"/>
        <w:ind w:firstLineChars="200" w:firstLine="640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仿宋_GB2312" w:eastAsia="仿宋_GB2312" w:cs="仿宋_GB2312" w:hAnsi="仿宋_GB2312"/>
          <w:sz w:val="32"/>
          <w:szCs w:val="32"/>
        </w:rPr>
        <w:t>15.推进</w:t>
      </w:r>
      <w:r>
        <w:rPr>
          <w:rFonts w:ascii="仿宋_GB2312" w:eastAsia="仿宋_GB2312" w:cs="仿宋_GB2312" w:hAnsi="仿宋_GB2312" w:hint="eastAsia"/>
          <w:sz w:val="32"/>
          <w:szCs w:val="32"/>
        </w:rPr>
        <w:t>“</w:t>
      </w:r>
      <w:r>
        <w:rPr>
          <w:rFonts w:ascii="仿宋_GB2312" w:eastAsia="仿宋_GB2312" w:cs="仿宋_GB2312" w:hAnsi="仿宋_GB2312"/>
          <w:sz w:val="32"/>
          <w:szCs w:val="32"/>
        </w:rPr>
        <w:t>四好农村路</w:t>
      </w:r>
      <w:r>
        <w:rPr>
          <w:rFonts w:ascii="仿宋_GB2312" w:eastAsia="仿宋_GB2312" w:cs="仿宋_GB2312" w:hAnsi="仿宋_GB2312" w:hint="eastAsia"/>
          <w:sz w:val="32"/>
          <w:szCs w:val="32"/>
        </w:rPr>
        <w:t>”</w:t>
      </w:r>
      <w:r>
        <w:rPr>
          <w:rFonts w:ascii="仿宋_GB2312" w:eastAsia="仿宋_GB2312" w:cs="仿宋_GB2312" w:hAnsi="仿宋_GB2312"/>
          <w:sz w:val="32"/>
          <w:szCs w:val="32"/>
        </w:rPr>
        <w:t>与旅游融合发展。</w:t>
      </w:r>
      <w:r>
        <w:rPr>
          <w:rFonts w:ascii="仿宋_GB2312" w:eastAsia="仿宋_GB2312" w:cs="仿宋_GB2312" w:hAnsi="仿宋_GB2312" w:hint="eastAsia"/>
          <w:sz w:val="32"/>
          <w:szCs w:val="32"/>
        </w:rPr>
        <w:t>聚焦数字出游、旅游交通、配套设施、业态服务“四网”建设，提升旅游交通配套设施品质。</w:t>
      </w:r>
      <w:r>
        <w:rPr>
          <w:rFonts w:ascii="仿宋_GB2312" w:eastAsia="仿宋_GB2312" w:cs="仿宋_GB2312" w:hAnsi="仿宋_GB2312"/>
          <w:sz w:val="32"/>
          <w:szCs w:val="32"/>
        </w:rPr>
        <w:t>推广出行即旅游模式，提升乡村旅游资源客运线路覆盖广度深度，鼓励自驾车及慢行旅游发展，因地制宜设置滨水型、山地型、田园型绿道。有效利用农村客货场站、养护道班以及农村公路沿线闲置土地资源，加快完善</w:t>
      </w:r>
      <w:r>
        <w:rPr>
          <w:rFonts w:ascii="仿宋_GB2312" w:eastAsia="仿宋_GB2312" w:cs="仿宋_GB2312" w:hAnsi="仿宋_GB2312" w:hint="eastAsia"/>
          <w:sz w:val="32"/>
          <w:szCs w:val="32"/>
        </w:rPr>
        <w:t>观景平台、</w:t>
      </w:r>
      <w:r>
        <w:rPr>
          <w:rFonts w:ascii="仿宋_GB2312" w:eastAsia="仿宋_GB2312" w:cs="仿宋_GB2312" w:hAnsi="仿宋_GB2312"/>
          <w:sz w:val="32"/>
          <w:szCs w:val="32"/>
        </w:rPr>
        <w:t>服务驿站、自驾营地等设施布局，增加停车、充电</w:t>
      </w:r>
      <w:r>
        <w:rPr>
          <w:rFonts w:ascii="仿宋_GB2312" w:eastAsia="仿宋_GB2312" w:cs="仿宋_GB2312" w:hAnsi="仿宋_GB2312" w:hint="eastAsia"/>
          <w:sz w:val="32"/>
          <w:szCs w:val="32"/>
        </w:rPr>
        <w:t>、休息、数字化旅游导览平台</w:t>
      </w:r>
      <w:r>
        <w:rPr>
          <w:rFonts w:ascii="仿宋_GB2312" w:eastAsia="仿宋_GB2312" w:cs="仿宋_GB2312" w:hAnsi="仿宋_GB2312"/>
          <w:sz w:val="32"/>
          <w:szCs w:val="32"/>
        </w:rPr>
        <w:t>等服务设施</w:t>
      </w:r>
      <w:r>
        <w:rPr>
          <w:rFonts w:ascii="仿宋_GB2312" w:eastAsia="仿宋_GB2312" w:cs="仿宋_GB2312" w:hAnsi="仿宋_GB2312" w:hint="eastAsia"/>
          <w:sz w:val="32"/>
          <w:szCs w:val="32"/>
        </w:rPr>
        <w:t>，具备条件的农村公路沿线</w:t>
      </w:r>
      <w:r>
        <w:rPr>
          <w:rFonts w:ascii="仿宋_GB2312" w:eastAsia="仿宋_GB2312" w:cs="仿宋_GB2312" w:hAnsi="仿宋_GB2312"/>
          <w:sz w:val="32"/>
          <w:szCs w:val="32"/>
        </w:rPr>
        <w:t>，</w:t>
      </w:r>
      <w:r>
        <w:rPr>
          <w:rFonts w:ascii="仿宋_GB2312" w:eastAsia="仿宋_GB2312" w:cs="仿宋_GB2312" w:hAnsi="仿宋_GB2312" w:hint="eastAsia"/>
          <w:sz w:val="32"/>
          <w:szCs w:val="32"/>
        </w:rPr>
        <w:t>实现</w:t>
      </w:r>
      <w:r>
        <w:rPr>
          <w:rFonts w:ascii="仿宋_GB2312" w:eastAsia="仿宋_GB2312" w:cs="仿宋_GB2312" w:hAnsi="仿宋_GB2312"/>
          <w:sz w:val="32"/>
          <w:szCs w:val="32"/>
        </w:rPr>
        <w:t>公共</w:t>
      </w:r>
      <w:r>
        <w:rPr>
          <w:rFonts w:ascii="仿宋_GB2312" w:eastAsia="仿宋_GB2312" w:cs="仿宋_GB2312" w:hAnsi="仿宋_GB2312" w:hint="eastAsia"/>
          <w:sz w:val="32"/>
          <w:szCs w:val="32"/>
        </w:rPr>
        <w:t>充电基础设施有效覆盖</w:t>
      </w:r>
      <w:r>
        <w:rPr>
          <w:rFonts w:ascii="仿宋_GB2312" w:eastAsia="仿宋_GB2312" w:cs="仿宋_GB2312" w:hAnsi="仿宋_GB2312"/>
          <w:sz w:val="32"/>
          <w:szCs w:val="32"/>
        </w:rPr>
        <w:t>。建设高质量通景公路体系，4A级以上景区通二级以上公路</w:t>
      </w:r>
      <w:r>
        <w:rPr>
          <w:rFonts w:ascii="仿宋_GB2312" w:eastAsia="仿宋_GB2312" w:cs="仿宋_GB2312" w:hAnsi="仿宋_GB2312" w:hint="eastAsia"/>
          <w:sz w:val="32"/>
          <w:szCs w:val="32"/>
        </w:rPr>
        <w:t>，</w:t>
      </w:r>
      <w:r>
        <w:rPr>
          <w:rFonts w:ascii="仿宋_GB2312" w:eastAsia="仿宋_GB2312" w:cs="仿宋_GB2312" w:hAnsi="仿宋_GB2312"/>
          <w:sz w:val="32"/>
          <w:szCs w:val="32"/>
        </w:rPr>
        <w:t>4A级以上景区生态停车场覆盖率达到100%。</w:t>
      </w:r>
      <w:r>
        <w:rPr>
          <w:rFonts w:ascii="仿宋_GB2312" w:eastAsia="仿宋_GB2312" w:cs="仿宋_GB2312" w:hAnsi="仿宋_GB2312" w:hint="eastAsia"/>
          <w:sz w:val="32"/>
          <w:szCs w:val="32"/>
        </w:rPr>
        <w:t>打造“五有驿站”</w:t>
      </w:r>
      <w:r>
        <w:rPr>
          <w:rFonts w:ascii="仿宋_GB2312" w:eastAsia="仿宋_GB2312" w:cs="仿宋_GB2312" w:hAnsi="仿宋_GB2312"/>
          <w:color w:val="000000"/>
          <w:sz w:val="32"/>
          <w:szCs w:val="32"/>
        </w:rPr>
        <w:t>3</w:t>
      </w:r>
      <w:r>
        <w:rPr>
          <w:rFonts w:ascii="仿宋_GB2312" w:eastAsia="仿宋_GB2312" w:cs="仿宋_GB2312" w:hAnsi="仿宋_GB2312" w:hint="eastAsia"/>
          <w:sz w:val="32"/>
          <w:szCs w:val="32"/>
        </w:rPr>
        <w:t>个</w:t>
      </w:r>
      <w:r>
        <w:rPr>
          <w:rFonts w:ascii="仿宋_GB2312" w:eastAsia="仿宋_GB2312" w:cs="仿宋_GB2312" w:hAnsi="仿宋_GB2312"/>
          <w:sz w:val="32"/>
          <w:szCs w:val="32"/>
        </w:rPr>
        <w:t>。丰富农村公路文化内涵，加强古桥、古渡等交通历史遗迹保护，积极打造农村公路与文化、旅游等融合的乡村产业路、旅游路、资源路。（责任单位：</w:t>
      </w:r>
      <w:r>
        <w:rPr>
          <w:rFonts w:ascii="仿宋_GB2312" w:eastAsia="仿宋_GB2312" w:cs="仿宋_GB2312" w:hAnsi="仿宋_GB2312" w:hint="eastAsia"/>
          <w:sz w:val="32"/>
          <w:szCs w:val="32"/>
        </w:rPr>
        <w:t>县文广旅游局</w:t>
      </w:r>
      <w:r>
        <w:rPr>
          <w:rFonts w:ascii="仿宋_GB2312" w:eastAsia="仿宋_GB2312" w:cs="仿宋_GB2312" w:hAnsi="仿宋_GB2312"/>
          <w:sz w:val="32"/>
          <w:szCs w:val="32"/>
        </w:rPr>
        <w:t>、县发改局、</w:t>
      </w:r>
      <w:r>
        <w:rPr>
          <w:rFonts w:ascii="仿宋_GB2312" w:eastAsia="仿宋_GB2312" w:cs="仿宋_GB2312" w:hAnsi="仿宋_GB2312" w:hint="eastAsia"/>
          <w:sz w:val="32"/>
          <w:szCs w:val="32"/>
        </w:rPr>
        <w:t>县</w:t>
      </w:r>
      <w:r>
        <w:rPr>
          <w:rFonts w:ascii="仿宋_GB2312" w:eastAsia="仿宋_GB2312" w:cs="仿宋_GB2312" w:hAnsi="仿宋_GB2312"/>
          <w:sz w:val="32"/>
          <w:szCs w:val="32"/>
        </w:rPr>
        <w:t>自然资源</w:t>
      </w:r>
      <w:r>
        <w:rPr>
          <w:rFonts w:ascii="仿宋_GB2312" w:eastAsia="仿宋_GB2312" w:cs="仿宋_GB2312" w:hAnsi="仿宋_GB2312" w:hint="eastAsia"/>
          <w:sz w:val="32"/>
          <w:szCs w:val="32"/>
        </w:rPr>
        <w:t>局</w:t>
      </w:r>
      <w:r>
        <w:rPr>
          <w:rFonts w:ascii="仿宋_GB2312" w:eastAsia="仿宋_GB2312" w:cs="仿宋_GB2312" w:hAnsi="仿宋_GB2312"/>
          <w:sz w:val="32"/>
          <w:szCs w:val="32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县</w:t>
      </w:r>
      <w:r>
        <w:rPr>
          <w:rFonts w:ascii="仿宋_GB2312" w:eastAsia="仿宋_GB2312" w:cs="仿宋_GB2312" w:hAnsi="仿宋_GB2312"/>
          <w:sz w:val="32"/>
          <w:szCs w:val="32"/>
        </w:rPr>
        <w:t>建设</w:t>
      </w:r>
      <w:r>
        <w:rPr>
          <w:rFonts w:ascii="仿宋_GB2312" w:eastAsia="仿宋_GB2312" w:cs="仿宋_GB2312" w:hAnsi="仿宋_GB2312" w:hint="eastAsia"/>
          <w:sz w:val="32"/>
          <w:szCs w:val="32"/>
        </w:rPr>
        <w:t>局</w:t>
      </w:r>
      <w:r>
        <w:rPr>
          <w:rFonts w:ascii="仿宋_GB2312" w:eastAsia="仿宋_GB2312" w:cs="仿宋_GB2312" w:hAnsi="仿宋_GB2312"/>
          <w:sz w:val="32"/>
          <w:szCs w:val="32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县</w:t>
      </w:r>
      <w:r>
        <w:rPr>
          <w:rFonts w:ascii="仿宋_GB2312" w:eastAsia="仿宋_GB2312" w:cs="仿宋_GB2312" w:hAnsi="仿宋_GB2312"/>
          <w:sz w:val="32"/>
          <w:szCs w:val="32"/>
        </w:rPr>
        <w:t>交通运输</w:t>
      </w:r>
      <w:r>
        <w:rPr>
          <w:rFonts w:ascii="仿宋_GB2312" w:eastAsia="仿宋_GB2312" w:cs="仿宋_GB2312" w:hAnsi="仿宋_GB2312" w:hint="eastAsia"/>
          <w:sz w:val="32"/>
          <w:szCs w:val="32"/>
        </w:rPr>
        <w:t>局、县旅游集团、县供电局、各乡镇（街道）</w:t>
      </w:r>
      <w:r>
        <w:rPr>
          <w:rFonts w:ascii="仿宋_GB2312" w:eastAsia="仿宋_GB2312" w:cs="仿宋_GB2312" w:hAnsi="仿宋_GB2312"/>
          <w:sz w:val="32"/>
          <w:szCs w:val="32"/>
        </w:rPr>
        <w:t>）</w:t>
      </w:r>
    </w:p>
    <w:p>
      <w:pPr>
        <w:pStyle w:val="15"/>
        <w:spacing w:after="0" w:line="560" w:lineRule="exact"/>
        <w:ind w:firstLineChars="200" w:firstLine="640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仿宋_GB2312" w:eastAsia="仿宋_GB2312" w:cs="仿宋_GB2312" w:hAnsi="仿宋_GB2312"/>
          <w:sz w:val="32"/>
          <w:szCs w:val="32"/>
        </w:rPr>
        <w:t>16.挖掘路衍经济潜能。结合未来乡村建设和乡村产业布局，丰富“四好农村路+”内涵，加快发展现代农业、产业园区、健康养生、休闲体育</w:t>
      </w:r>
      <w:r>
        <w:rPr>
          <w:rFonts w:ascii="仿宋_GB2312" w:eastAsia="仿宋_GB2312" w:cs="仿宋_GB2312" w:hAnsi="仿宋_GB2312" w:hint="eastAsia"/>
          <w:sz w:val="32"/>
          <w:szCs w:val="32"/>
        </w:rPr>
        <w:t>、户外运动</w:t>
      </w:r>
      <w:r>
        <w:rPr>
          <w:rFonts w:ascii="仿宋_GB2312" w:eastAsia="仿宋_GB2312" w:cs="仿宋_GB2312" w:hAnsi="仿宋_GB2312"/>
          <w:sz w:val="32"/>
          <w:szCs w:val="32"/>
        </w:rPr>
        <w:t>。充分利用农村公路服务站、客货场站等促销农旅产品，形成农村产业经济交通走廊。建立健全促进农民就业长效机制，积极推广以工代赈方式，开发各类公益性岗位，帮助农民创收增收。</w:t>
      </w:r>
      <w:r>
        <w:rPr>
          <w:rFonts w:ascii="仿宋_GB2312" w:eastAsia="仿宋_GB2312" w:cs="仿宋_GB2312" w:hAnsi="仿宋_GB2312" w:hint="eastAsia"/>
          <w:sz w:val="32"/>
          <w:szCs w:val="32"/>
        </w:rPr>
        <w:t>（</w:t>
      </w:r>
      <w:r>
        <w:rPr>
          <w:rFonts w:ascii="仿宋_GB2312" w:eastAsia="仿宋_GB2312" w:cs="仿宋_GB2312" w:hAnsi="仿宋_GB2312"/>
          <w:sz w:val="32"/>
          <w:szCs w:val="32"/>
        </w:rPr>
        <w:t>责任单位：</w:t>
      </w:r>
      <w:r>
        <w:rPr>
          <w:rFonts w:ascii="仿宋_GB2312" w:eastAsia="仿宋_GB2312" w:cs="仿宋_GB2312" w:hAnsi="仿宋_GB2312" w:hint="eastAsia"/>
          <w:sz w:val="32"/>
          <w:szCs w:val="32"/>
        </w:rPr>
        <w:t>县</w:t>
      </w:r>
      <w:r>
        <w:rPr>
          <w:rFonts w:ascii="仿宋_GB2312" w:eastAsia="仿宋_GB2312" w:cs="仿宋_GB2312" w:hAnsi="仿宋_GB2312"/>
          <w:sz w:val="32"/>
          <w:szCs w:val="32"/>
        </w:rPr>
        <w:t>发改</w:t>
      </w:r>
      <w:r>
        <w:rPr>
          <w:rFonts w:ascii="仿宋_GB2312" w:eastAsia="仿宋_GB2312" w:cs="仿宋_GB2312" w:hAnsi="仿宋_GB2312" w:hint="eastAsia"/>
          <w:sz w:val="32"/>
          <w:szCs w:val="32"/>
        </w:rPr>
        <w:t>局</w:t>
      </w:r>
      <w:r>
        <w:rPr>
          <w:rFonts w:ascii="仿宋_GB2312" w:eastAsia="仿宋_GB2312" w:cs="仿宋_GB2312" w:hAnsi="仿宋_GB2312"/>
          <w:sz w:val="32"/>
          <w:szCs w:val="32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县</w:t>
      </w:r>
      <w:r>
        <w:rPr>
          <w:rFonts w:ascii="仿宋_GB2312" w:eastAsia="仿宋_GB2312" w:cs="仿宋_GB2312" w:hAnsi="仿宋_GB2312"/>
          <w:sz w:val="32"/>
          <w:szCs w:val="32"/>
        </w:rPr>
        <w:t>交通运输</w:t>
      </w:r>
      <w:r>
        <w:rPr>
          <w:rFonts w:ascii="仿宋_GB2312" w:eastAsia="仿宋_GB2312" w:cs="仿宋_GB2312" w:hAnsi="仿宋_GB2312" w:hint="eastAsia"/>
          <w:sz w:val="32"/>
          <w:szCs w:val="32"/>
        </w:rPr>
        <w:t>局</w:t>
      </w:r>
      <w:r>
        <w:rPr>
          <w:rFonts w:ascii="仿宋_GB2312" w:eastAsia="仿宋_GB2312" w:cs="仿宋_GB2312" w:hAnsi="仿宋_GB2312"/>
          <w:sz w:val="32"/>
          <w:szCs w:val="32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县教体</w:t>
      </w:r>
      <w:r>
        <w:rPr>
          <w:rFonts w:ascii="仿宋_GB2312" w:eastAsia="仿宋_GB2312" w:cs="仿宋_GB2312" w:hAnsi="仿宋_GB2312"/>
          <w:sz w:val="32"/>
          <w:szCs w:val="32"/>
        </w:rPr>
        <w:t>局</w:t>
      </w:r>
      <w:r>
        <w:rPr>
          <w:rFonts w:ascii="仿宋_GB2312" w:eastAsia="仿宋_GB2312" w:cs="仿宋_GB2312" w:hAnsi="仿宋_GB2312" w:hint="eastAsia"/>
          <w:sz w:val="32"/>
          <w:szCs w:val="32"/>
        </w:rPr>
        <w:t>、县</w:t>
      </w:r>
      <w:r>
        <w:rPr>
          <w:rFonts w:ascii="仿宋_GB2312" w:eastAsia="仿宋_GB2312" w:cs="仿宋_GB2312" w:hAnsi="仿宋_GB2312"/>
          <w:sz w:val="32"/>
          <w:szCs w:val="32"/>
        </w:rPr>
        <w:t>农业农村</w:t>
      </w:r>
      <w:r>
        <w:rPr>
          <w:rFonts w:ascii="仿宋_GB2312" w:eastAsia="仿宋_GB2312" w:cs="仿宋_GB2312" w:hAnsi="仿宋_GB2312" w:hint="eastAsia"/>
          <w:sz w:val="32"/>
          <w:szCs w:val="32"/>
        </w:rPr>
        <w:t>局</w:t>
      </w:r>
      <w:r>
        <w:rPr>
          <w:rFonts w:ascii="仿宋_GB2312" w:eastAsia="仿宋_GB2312" w:cs="仿宋_GB2312" w:hAnsi="仿宋_GB2312"/>
          <w:sz w:val="32"/>
          <w:szCs w:val="32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县</w:t>
      </w:r>
      <w:r>
        <w:rPr>
          <w:rFonts w:ascii="仿宋_GB2312" w:eastAsia="仿宋_GB2312" w:cs="仿宋_GB2312" w:hAnsi="仿宋_GB2312"/>
          <w:sz w:val="32"/>
          <w:szCs w:val="32"/>
        </w:rPr>
        <w:t>商务</w:t>
      </w:r>
      <w:r>
        <w:rPr>
          <w:rFonts w:ascii="仿宋_GB2312" w:eastAsia="仿宋_GB2312" w:cs="仿宋_GB2312" w:hAnsi="仿宋_GB2312" w:hint="eastAsia"/>
          <w:sz w:val="32"/>
          <w:szCs w:val="32"/>
        </w:rPr>
        <w:t>局、各乡镇（街道）</w:t>
      </w:r>
      <w:r>
        <w:rPr>
          <w:rFonts w:ascii="仿宋_GB2312" w:eastAsia="仿宋_GB2312" w:cs="仿宋_GB2312" w:hAnsi="仿宋_GB2312"/>
          <w:sz w:val="32"/>
          <w:szCs w:val="32"/>
        </w:rPr>
        <w:t>）</w:t>
      </w:r>
    </w:p>
    <w:p>
      <w:pPr>
        <w:pStyle w:val="15"/>
        <w:spacing w:after="0" w:line="560" w:lineRule="exact"/>
        <w:ind w:firstLineChars="200" w:firstLine="640"/>
        <w:rPr>
          <w:rFonts w:ascii="黑体" w:eastAsia="黑体" w:cs="黑体" w:hAnsi="黑体"/>
          <w:sz w:val="32"/>
          <w:szCs w:val="32"/>
        </w:rPr>
      </w:pPr>
      <w:r>
        <w:rPr>
          <w:rFonts w:ascii="黑体" w:eastAsia="黑体" w:cs="黑体" w:hAnsi="黑体" w:hint="eastAsia"/>
          <w:sz w:val="32"/>
          <w:szCs w:val="32"/>
        </w:rPr>
        <w:t>四、保障措施</w:t>
      </w:r>
    </w:p>
    <w:p>
      <w:pPr>
        <w:spacing w:line="560" w:lineRule="exact"/>
        <w:ind w:firstLine="640"/>
        <w:rPr>
          <w:rFonts w:ascii="Times New Roman" w:eastAsia="仿宋_GB2312" w:cs="Times New Roman" w:hAnsi="Times New Roman"/>
          <w:kern w:val="0"/>
          <w:sz w:val="32"/>
          <w:szCs w:val="32"/>
        </w:rPr>
      </w:pPr>
      <w:r>
        <w:rPr>
          <w:rFonts w:ascii="楷体_GB2312" w:eastAsia="楷体_GB2312" w:cs="楷体_GB2312" w:hAnsi="楷体_GB2312" w:hint="eastAsia"/>
          <w:sz w:val="32"/>
          <w:szCs w:val="32"/>
        </w:rPr>
        <w:t>(一)加强组织保障。</w:t>
      </w:r>
      <w:r>
        <w:rPr>
          <w:rFonts w:ascii="仿宋_GB2312" w:eastAsia="仿宋_GB2312" w:cs="仿宋_GB2312" w:hAnsi="仿宋_GB2312"/>
          <w:sz w:val="32"/>
          <w:szCs w:val="32"/>
        </w:rPr>
        <w:t>充分发挥交通强</w:t>
      </w:r>
      <w:r>
        <w:rPr>
          <w:rFonts w:ascii="仿宋_GB2312" w:eastAsia="仿宋_GB2312" w:cs="仿宋_GB2312" w:hAnsi="仿宋_GB2312" w:hint="eastAsia"/>
          <w:sz w:val="32"/>
          <w:szCs w:val="32"/>
        </w:rPr>
        <w:t>县</w:t>
      </w:r>
      <w:r>
        <w:rPr>
          <w:rFonts w:ascii="仿宋_GB2312" w:eastAsia="仿宋_GB2312" w:cs="仿宋_GB2312" w:hAnsi="仿宋_GB2312"/>
          <w:sz w:val="32"/>
          <w:szCs w:val="32"/>
        </w:rPr>
        <w:t>建设领导小组</w:t>
      </w:r>
      <w:r>
        <w:rPr>
          <w:rFonts w:ascii="仿宋_GB2312" w:eastAsia="仿宋_GB2312" w:cs="仿宋_GB2312" w:hAnsi="仿宋_GB2312" w:hint="eastAsia"/>
          <w:sz w:val="32"/>
          <w:szCs w:val="32"/>
        </w:rPr>
        <w:t>作</w:t>
      </w:r>
      <w:r>
        <w:rPr>
          <w:rFonts w:ascii="仿宋_GB2312" w:eastAsia="仿宋_GB2312" w:cs="仿宋_GB2312" w:hAnsi="仿宋_GB2312"/>
          <w:sz w:val="32"/>
          <w:szCs w:val="32"/>
        </w:rPr>
        <w:t>用，加强统筹谋划、协调推动</w:t>
      </w:r>
      <w:r>
        <w:rPr>
          <w:rFonts w:ascii="仿宋_GB2312" w:eastAsia="仿宋_GB2312" w:cs="仿宋_GB2312" w:hAnsi="仿宋_GB2312" w:hint="eastAsia"/>
          <w:sz w:val="32"/>
          <w:szCs w:val="32"/>
        </w:rPr>
        <w:t>，</w:t>
      </w:r>
      <w:r>
        <w:rPr>
          <w:rFonts w:ascii="Times New Roman" w:eastAsia="仿宋_GB2312" w:cs="Times New Roman" w:hAnsi="Times New Roman"/>
          <w:sz w:val="32"/>
          <w:szCs w:val="32"/>
        </w:rPr>
        <w:t>确保组织到位、责任到位、措施到位</w:t>
      </w:r>
      <w:r>
        <w:rPr>
          <w:rFonts w:ascii="仿宋_GB2312" w:eastAsia="仿宋_GB2312" w:cs="仿宋_GB2312" w:hAnsi="仿宋_GB2312"/>
          <w:sz w:val="32"/>
          <w:szCs w:val="32"/>
        </w:rPr>
        <w:t>。</w:t>
      </w:r>
      <w:r>
        <w:rPr>
          <w:rFonts w:ascii="仿宋_GB2312" w:eastAsia="仿宋_GB2312" w:cs="仿宋_GB2312" w:hAnsi="仿宋_GB2312" w:hint="eastAsia"/>
          <w:sz w:val="32"/>
          <w:szCs w:val="32"/>
        </w:rPr>
        <w:t>县</w:t>
      </w:r>
      <w:r>
        <w:rPr>
          <w:rFonts w:ascii="仿宋_GB2312" w:eastAsia="仿宋_GB2312" w:cs="仿宋_GB2312" w:hAnsi="仿宋_GB2312"/>
          <w:sz w:val="32"/>
          <w:szCs w:val="32"/>
        </w:rPr>
        <w:t>级有关单位结合实际完善机制、明确责任、全面落实，形成工作合力</w:t>
      </w:r>
      <w:r>
        <w:rPr>
          <w:rFonts w:ascii="仿宋_GB2312" w:eastAsia="仿宋_GB2312" w:cs="仿宋_GB2312" w:hAnsi="仿宋_GB2312" w:hint="eastAsia"/>
          <w:sz w:val="32"/>
          <w:szCs w:val="32"/>
        </w:rPr>
        <w:t>，</w:t>
      </w:r>
      <w:r>
        <w:rPr>
          <w:rFonts w:ascii="Times New Roman" w:eastAsia="仿宋_GB2312" w:cs="Times New Roman" w:hAnsi="Times New Roman"/>
          <w:sz w:val="32"/>
          <w:szCs w:val="32"/>
        </w:rPr>
        <w:t>统筹推进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新昌</w:t>
      </w:r>
      <w:r>
        <w:rPr>
          <w:rFonts w:ascii="Times New Roman" w:eastAsia="仿宋_GB2312" w:cs="Times New Roman" w:hAnsi="Times New Roman"/>
          <w:sz w:val="32"/>
          <w:szCs w:val="32"/>
        </w:rPr>
        <w:t>“四好</w:t>
      </w:r>
      <w:bookmarkStart w:id="0" w:name="_GoBack"/>
      <w:bookmarkEnd w:id="0"/>
      <w:r>
        <w:rPr>
          <w:rFonts w:ascii="Times New Roman" w:eastAsia="仿宋_GB2312" w:cs="Times New Roman" w:hAnsi="Times New Roman"/>
          <w:sz w:val="32"/>
          <w:szCs w:val="32"/>
        </w:rPr>
        <w:t>农村路”2.0版建设工作。</w:t>
      </w:r>
      <w:r>
        <w:rPr>
          <w:rFonts w:ascii="仿宋_GB2312" w:eastAsia="仿宋_GB2312" w:cs="仿宋_GB2312" w:hAnsi="仿宋_GB2312"/>
          <w:sz w:val="32"/>
          <w:szCs w:val="32"/>
        </w:rPr>
        <w:t>深化交通运输领域行政执法体制改革。</w:t>
      </w:r>
    </w:p>
    <w:p>
      <w:pPr>
        <w:pStyle w:val="15"/>
        <w:spacing w:after="0" w:line="560" w:lineRule="exact"/>
        <w:ind w:firstLineChars="200" w:firstLine="640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楷体_GB2312" w:eastAsia="楷体_GB2312" w:cs="楷体_GB2312" w:hAnsi="楷体_GB2312"/>
          <w:sz w:val="32"/>
          <w:szCs w:val="32"/>
        </w:rPr>
        <w:t>(二)加强要素保障。</w:t>
      </w:r>
      <w:r>
        <w:rPr>
          <w:rFonts w:ascii="仿宋_GB2312" w:eastAsia="仿宋_GB2312" w:cs="仿宋_GB2312" w:hAnsi="仿宋_GB2312"/>
          <w:sz w:val="32"/>
          <w:szCs w:val="32"/>
        </w:rPr>
        <w:t>完善和落实以县级公共财政投入为主、多渠道投入为辅的资金筹措机制，</w:t>
      </w:r>
      <w:r>
        <w:rPr>
          <w:rFonts w:ascii="仿宋_GB2312" w:eastAsia="仿宋_GB2312" w:cs="仿宋_GB2312" w:hAnsi="仿宋_GB2312" w:hint="eastAsia"/>
          <w:sz w:val="32"/>
          <w:szCs w:val="32"/>
        </w:rPr>
        <w:t>积极争取部省资金，每年交通强省激励资金优先用于农村公路工程。2024年起，县级财政继续提升农村公路</w:t>
      </w:r>
      <w:r>
        <w:rPr>
          <w:rFonts w:ascii="仿宋_GB2312" w:eastAsia="仿宋_GB2312" w:cs="仿宋_GB2312" w:hAnsi="仿宋_GB2312"/>
          <w:sz w:val="32"/>
          <w:szCs w:val="32"/>
        </w:rPr>
        <w:t>建设</w:t>
      </w:r>
      <w:r>
        <w:rPr>
          <w:rFonts w:ascii="仿宋_GB2312" w:eastAsia="仿宋_GB2312" w:cs="仿宋_GB2312" w:hAnsi="仿宋_GB2312" w:hint="eastAsia"/>
          <w:sz w:val="32"/>
          <w:szCs w:val="32"/>
        </w:rPr>
        <w:t>养护资金保障力度。同时，</w:t>
      </w:r>
      <w:r>
        <w:rPr>
          <w:rFonts w:ascii="仿宋_GB2312" w:eastAsia="仿宋_GB2312" w:cs="仿宋_GB2312" w:hAnsi="仿宋_GB2312"/>
          <w:sz w:val="32"/>
          <w:szCs w:val="32"/>
        </w:rPr>
        <w:t>注重节约集约发展，与“三区三线”做好衔接，统筹保障农村公路用地</w:t>
      </w:r>
      <w:r>
        <w:rPr>
          <w:rFonts w:ascii="仿宋_GB2312" w:eastAsia="仿宋_GB2312" w:cs="仿宋_GB2312" w:hAnsi="仿宋_GB2312" w:hint="eastAsia"/>
          <w:sz w:val="32"/>
          <w:szCs w:val="32"/>
        </w:rPr>
        <w:t>。</w:t>
      </w:r>
    </w:p>
    <w:p>
      <w:pPr>
        <w:pStyle w:val="15"/>
        <w:spacing w:after="0" w:line="560" w:lineRule="exact"/>
        <w:ind w:firstLineChars="200" w:firstLine="640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楷体_GB2312" w:eastAsia="楷体_GB2312" w:cs="楷体_GB2312" w:hAnsi="楷体_GB2312"/>
          <w:sz w:val="32"/>
          <w:szCs w:val="32"/>
        </w:rPr>
        <w:t>(三)营造浓厚氛围。</w:t>
      </w:r>
      <w:r>
        <w:rPr>
          <w:rFonts w:ascii="仿宋_GB2312" w:eastAsia="仿宋_GB2312" w:cs="仿宋_GB2312" w:hAnsi="仿宋_GB2312" w:hint="eastAsia"/>
          <w:sz w:val="32"/>
          <w:szCs w:val="32"/>
        </w:rPr>
        <w:t>巩固全国示范县创建成果</w:t>
      </w:r>
      <w:r>
        <w:rPr>
          <w:rFonts w:ascii="仿宋_GB2312" w:eastAsia="仿宋_GB2312" w:cs="仿宋_GB2312" w:hAnsi="仿宋_GB2312"/>
          <w:sz w:val="32"/>
          <w:szCs w:val="32"/>
        </w:rPr>
        <w:t>，培育打造一批“四好农村路+”乡村休</w:t>
      </w:r>
      <w:r>
        <w:rPr>
          <w:rFonts w:ascii="仿宋_GB2312" w:eastAsia="仿宋_GB2312" w:cs="Times New Roman" w:hAnsi="宋体"/>
          <w:bCs/>
          <w:snapToGrid w:val="0"/>
          <w:kern w:val="0"/>
          <w:sz w:val="32"/>
          <w:szCs w:val="32"/>
        </w:rPr>
        <w:t>闲、特色经济</w:t>
      </w:r>
      <w:r>
        <w:rPr>
          <w:rFonts w:ascii="仿宋_GB2312" w:eastAsia="仿宋_GB2312" w:cs="仿宋_GB2312" w:hAnsi="仿宋_GB2312"/>
          <w:sz w:val="32"/>
          <w:szCs w:val="32"/>
        </w:rPr>
        <w:t>”</w:t>
      </w:r>
      <w:r>
        <w:rPr>
          <w:rFonts w:ascii="仿宋_GB2312" w:eastAsia="仿宋_GB2312" w:cs="Times New Roman" w:hAnsi="宋体" w:hint="eastAsia"/>
          <w:bCs/>
          <w:snapToGrid w:val="0"/>
          <w:kern w:val="0"/>
          <w:sz w:val="32"/>
          <w:szCs w:val="32"/>
        </w:rPr>
        <w:t>的美丽农村路</w:t>
      </w:r>
      <w:r>
        <w:rPr>
          <w:rFonts w:ascii="仿宋_GB2312" w:eastAsia="仿宋_GB2312" w:cs="仿宋_GB2312" w:hAnsi="仿宋_GB2312"/>
          <w:sz w:val="32"/>
          <w:szCs w:val="32"/>
        </w:rPr>
        <w:t>。进一步创新载体，加大宣传力度，营造浓厚氛围</w:t>
      </w:r>
      <w:r>
        <w:rPr>
          <w:rFonts w:ascii="仿宋_GB2312" w:eastAsia="仿宋_GB2312" w:cs="仿宋_GB2312" w:hAnsi="仿宋_GB2312" w:hint="eastAsia"/>
          <w:sz w:val="32"/>
          <w:szCs w:val="32"/>
        </w:rPr>
        <w:t>。</w:t>
      </w:r>
    </w:p>
    <w:p>
      <w:pPr>
        <w:pStyle w:val="15"/>
        <w:tabs>
          <w:tab w:val="left" w:pos="2740"/>
        </w:tabs>
        <w:sectPr>
          <w:footerReference w:type="default" r:id="rId2"/>
          <w:pgSz w:w="11906" w:h="16838"/>
          <w:pgMar w:top="1440" w:right="1803" w:bottom="1440" w:left="1803" w:header="851" w:footer="992" w:gutter="0"/>
          <w:cols w:num="1" w:space="0"/>
          <w:docGrid w:type="lines" w:linePitch="319" w:charSpace="0"/>
        </w:sectPr>
      </w:pPr>
      <w:r>
        <w:tab/>
      </w:r>
    </w:p>
    <w:p>
      <w:r>
        <w:rPr>
          <w:rFonts w:ascii="宋体" w:eastAsia="宋体" w:cs="Arial"/>
          <w:b/>
          <w:i w:val="0"/>
          <w:color w:val="auto"/>
          <w:sz w:val="36"/>
        </w:rPr>
        <w:t>附件1</w:t>
      </w:r>
    </w:p>
    <w:tbl>
      <w:tblPr>
        <w:jc w:val="left"/>
        <w:tblInd w:w="-899" w:type="dxa"/>
        <w:tblW w:w="15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966"/>
        <w:gridCol w:w="969"/>
        <w:gridCol w:w="1083"/>
        <w:gridCol w:w="1100"/>
        <w:gridCol w:w="1183"/>
        <w:gridCol w:w="1050"/>
        <w:gridCol w:w="1016"/>
        <w:gridCol w:w="983"/>
        <w:gridCol w:w="1581"/>
        <w:gridCol w:w="1050"/>
        <w:gridCol w:w="1600"/>
        <w:gridCol w:w="1312"/>
      </w:tblGrid>
      <w:tr>
        <w:trPr>
          <w:trHeight w:val="614"/>
        </w:trPr>
        <w:tc>
          <w:tcPr>
            <w:tcW w:w="15661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Arial"/>
                <w:b/>
                <w:i w:val="0"/>
                <w:color w:val="auto"/>
                <w:sz w:val="36"/>
              </w:rPr>
              <w:t>新昌县“四好农村路”建设资金补助标准</w:t>
            </w:r>
          </w:p>
        </w:tc>
      </w:tr>
      <w:tr>
        <w:trPr>
          <w:trHeight w:val="599"/>
        </w:trPr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i w:val="0"/>
                <w:color w:val="auto"/>
                <w:sz w:val="28"/>
                <w:szCs w:val="28"/>
              </w:rPr>
              <w:t>政策类别</w:t>
            </w:r>
          </w:p>
        </w:tc>
        <w:tc>
          <w:tcPr>
            <w:tcW w:w="53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cs="仿宋_GB2312" w:hAnsi="宋体" w:hint="eastAsia"/>
                <w:b/>
                <w:i w:val="0"/>
                <w:color w:val="auto"/>
                <w:sz w:val="28"/>
                <w:szCs w:val="28"/>
              </w:rPr>
              <w:t>调整前政策标准</w:t>
            </w:r>
          </w:p>
        </w:tc>
        <w:tc>
          <w:tcPr>
            <w:tcW w:w="8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cs="仿宋_GB2312" w:hAnsi="宋体" w:hint="eastAsia"/>
                <w:b/>
                <w:i w:val="0"/>
                <w:color w:val="auto"/>
                <w:sz w:val="28"/>
                <w:szCs w:val="28"/>
              </w:rPr>
              <w:t>调整后政策标准</w:t>
            </w:r>
          </w:p>
        </w:tc>
      </w:tr>
      <w:tr>
        <w:trPr>
          <w:trHeight w:val="941"/>
        </w:trPr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color w:val="auto"/>
                <w:sz w:val="24"/>
              </w:rPr>
              <w:t>路基宽度（米）</w:t>
            </w:r>
          </w:p>
        </w:tc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color w:val="auto"/>
                <w:sz w:val="24"/>
              </w:rPr>
              <w:t>路面宽度（米）</w:t>
            </w:r>
          </w:p>
        </w:tc>
        <w:tc>
          <w:tcPr>
            <w:tcW w:w="10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color w:val="auto"/>
                <w:sz w:val="24"/>
              </w:rPr>
              <w:t>路基补助（万元/公里）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color w:val="auto"/>
                <w:sz w:val="24"/>
              </w:rPr>
              <w:t>路面</w:t>
            </w:r>
            <w:r>
              <w:rPr>
                <w:rFonts w:ascii="仿宋_GB2312" w:eastAsia="仿宋_GB2312" w:cs="仿宋_GB2312"/>
                <w:color w:val="auto"/>
                <w:sz w:val="24"/>
              </w:rPr>
              <w:t>补助</w:t>
            </w:r>
            <w:r>
              <w:rPr>
                <w:rFonts w:ascii="仿宋_GB2312" w:eastAsia="仿宋_GB2312" w:cs="仿宋_GB2312" w:hint="eastAsia"/>
                <w:color w:val="auto"/>
                <w:sz w:val="24"/>
              </w:rPr>
              <w:t>（万元/公里）</w:t>
            </w:r>
          </w:p>
        </w:tc>
        <w:tc>
          <w:tcPr>
            <w:tcW w:w="11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color w:val="auto"/>
                <w:sz w:val="24"/>
              </w:rPr>
              <w:t>合计（万元/公里）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color w:val="auto"/>
                <w:sz w:val="24"/>
              </w:rPr>
              <w:t>路基宽度（米）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color w:val="auto"/>
                <w:sz w:val="24"/>
              </w:rPr>
              <w:t>路面宽度（米）</w:t>
            </w: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color w:val="auto"/>
                <w:sz w:val="24"/>
              </w:rPr>
              <w:t>路基（万元/公里）</w:t>
            </w:r>
          </w:p>
        </w:tc>
        <w:tc>
          <w:tcPr>
            <w:tcW w:w="2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color w:val="auto"/>
                <w:sz w:val="24"/>
              </w:rPr>
              <w:t>路面（万元/公里）</w:t>
            </w:r>
          </w:p>
        </w:tc>
        <w:tc>
          <w:tcPr>
            <w:tcW w:w="13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color w:val="auto"/>
                <w:sz w:val="24"/>
              </w:rPr>
              <w:t>合计（万元/公里）</w:t>
            </w:r>
          </w:p>
        </w:tc>
      </w:tr>
      <w:tr>
        <w:trPr>
          <w:trHeight w:val="628"/>
        </w:trPr>
        <w:tc>
          <w:tcPr>
            <w:tcW w:w="1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color w:val="auto"/>
                <w:sz w:val="24"/>
              </w:rPr>
              <w:t>原补助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color w:val="auto"/>
                <w:sz w:val="24"/>
              </w:rPr>
            </w:pPr>
            <w:r>
              <w:rPr>
                <w:rFonts w:ascii="仿宋_GB2312" w:eastAsia="仿宋_GB2312" w:cs="仿宋_GB2312" w:hint="eastAsia"/>
                <w:color w:val="auto"/>
                <w:sz w:val="24"/>
              </w:rPr>
              <w:t>增加补助</w:t>
            </w:r>
          </w:p>
          <w:p>
            <w:r>
              <w:rPr>
                <w:rFonts w:ascii="仿宋_GB2312" w:eastAsia="仿宋_GB2312" w:cs="仿宋_GB2312" w:hint="eastAsia"/>
                <w:color w:val="auto"/>
                <w:sz w:val="24"/>
              </w:rPr>
              <w:t>（以奖代补）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/>
                <w:color w:val="auto"/>
                <w:sz w:val="24"/>
              </w:rPr>
              <w:t>原</w:t>
            </w:r>
            <w:r>
              <w:rPr>
                <w:rFonts w:ascii="仿宋_GB2312" w:eastAsia="仿宋_GB2312" w:cs="仿宋_GB2312" w:hint="eastAsia"/>
                <w:color w:val="auto"/>
                <w:sz w:val="24"/>
              </w:rPr>
              <w:t>补助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color w:val="auto"/>
                <w:sz w:val="24"/>
              </w:rPr>
            </w:pPr>
            <w:r>
              <w:rPr>
                <w:rFonts w:ascii="仿宋_GB2312" w:eastAsia="仿宋_GB2312" w:cs="仿宋_GB2312" w:hint="eastAsia"/>
                <w:color w:val="auto"/>
                <w:sz w:val="24"/>
              </w:rPr>
              <w:t>增加补助</w:t>
            </w:r>
          </w:p>
          <w:p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color w:val="auto"/>
                <w:sz w:val="24"/>
              </w:rPr>
              <w:t>（以奖代补）</w:t>
            </w:r>
          </w:p>
        </w:tc>
        <w:tc>
          <w:tcPr>
            <w:tcW w:w="22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884"/>
        </w:trPr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trike w:val="0"/>
                <w:dstrike w:val="0"/>
                <w:sz w:val="24"/>
              </w:rPr>
              <w:t>农村联网公路、改造提升</w:t>
              <w:br/>
            </w:r>
            <w:r>
              <w:rPr>
                <w:rFonts w:ascii="仿宋_GB2312" w:eastAsia="仿宋_GB2312" w:cs="仿宋_GB2312" w:hint="eastAsia"/>
                <w:strike w:val="0"/>
                <w:dstrike w:val="0"/>
                <w:sz w:val="24"/>
              </w:rPr>
              <w:t>（新委办〔2018〕13</w:t>
            </w:r>
            <w:r>
              <w:rPr>
                <w:rFonts w:ascii="仿宋_GB2312" w:eastAsia="仿宋_GB2312" w:cs="仿宋_GB2312"/>
                <w:strike w:val="0"/>
                <w:dstrike w:val="0"/>
                <w:sz w:val="24"/>
              </w:rPr>
              <w:t>5</w:t>
            </w:r>
            <w:r>
              <w:rPr>
                <w:rFonts w:ascii="仿宋_GB2312" w:eastAsia="仿宋_GB2312" w:cs="仿宋_GB2312" w:hint="eastAsia"/>
                <w:strike w:val="0"/>
                <w:dstrike w:val="0"/>
                <w:sz w:val="24"/>
              </w:rPr>
              <w:t>号）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</w:rPr>
              <w:t>＜6.5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</w:rPr>
              <w:t>＜5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</w:rPr>
              <w:t>15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</w:rPr>
              <w:t>45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</w:rPr>
              <w:t>＜6.5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</w:rPr>
              <w:t>＜5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>1</w:t>
            </w: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</w:rPr>
              <w:t>30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</w:rPr>
              <w:t>20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</w:rPr>
              <w:t>75</w:t>
            </w:r>
          </w:p>
        </w:tc>
      </w:tr>
      <w:tr>
        <w:trPr>
          <w:trHeight w:val="779"/>
        </w:trPr>
        <w:tc>
          <w:tcPr>
            <w:tcW w:w="17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宋体" w:eastAsia="仿宋_GB2312" w:cs="仿宋_GB2312" w:hAnsi="宋体"/>
                <w:strike w:val="0"/>
                <w:dstrike w:val="0"/>
                <w:sz w:val="28"/>
                <w:szCs w:val="28"/>
              </w:rPr>
              <w:t>≧</w:t>
            </w:r>
            <w:r>
              <w:rPr>
                <w:rFonts w:ascii="仿宋_GB2312" w:eastAsia="仿宋_GB2312" w:cs="仿宋_GB2312" w:hint="eastAsia"/>
                <w:strike w:val="0"/>
                <w:dstrike w:val="0"/>
                <w:sz w:val="28"/>
                <w:szCs w:val="28"/>
              </w:rPr>
              <w:t>6.5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宋体" w:eastAsia="仿宋_GB2312" w:cs="仿宋_GB2312" w:hAnsi="宋体"/>
                <w:strike w:val="0"/>
                <w:dstrike w:val="0"/>
                <w:sz w:val="28"/>
                <w:szCs w:val="28"/>
              </w:rPr>
              <w:t>≧</w:t>
            </w:r>
            <w:r>
              <w:rPr>
                <w:rFonts w:ascii="仿宋_GB2312" w:eastAsia="仿宋_GB2312" w:cs="仿宋_GB2312" w:hint="eastAsia"/>
                <w:strike w:val="0"/>
                <w:dstrike w:val="0"/>
                <w:sz w:val="28"/>
                <w:szCs w:val="28"/>
              </w:rPr>
              <w:t>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</w:rPr>
              <w:t>20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45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</w:rPr>
              <w:t>65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宋体" w:eastAsia="仿宋_GB2312" w:cs="仿宋_GB2312" w:hAnsi="宋体"/>
                <w:strike w:val="0"/>
                <w:dstrike w:val="0"/>
                <w:sz w:val="28"/>
                <w:szCs w:val="28"/>
              </w:rPr>
              <w:t>≧</w:t>
            </w:r>
            <w:r>
              <w:rPr>
                <w:rFonts w:ascii="仿宋_GB2312" w:eastAsia="仿宋_GB2312" w:cs="仿宋_GB2312" w:hint="eastAsia"/>
                <w:strike w:val="0"/>
                <w:dstrike w:val="0"/>
                <w:sz w:val="28"/>
                <w:szCs w:val="28"/>
              </w:rPr>
              <w:t>6.5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宋体" w:eastAsia="仿宋_GB2312" w:cs="仿宋_GB2312" w:hAnsi="宋体"/>
                <w:strike w:val="0"/>
                <w:dstrike w:val="0"/>
                <w:sz w:val="28"/>
                <w:szCs w:val="28"/>
              </w:rPr>
              <w:t>≧</w:t>
            </w:r>
            <w:r>
              <w:rPr>
                <w:rFonts w:ascii="仿宋_GB2312" w:eastAsia="仿宋_GB2312" w:cs="仿宋_GB2312" w:hint="eastAsia"/>
                <w:strike w:val="0"/>
                <w:dstrike w:val="0"/>
                <w:sz w:val="28"/>
                <w:szCs w:val="28"/>
              </w:rPr>
              <w:t>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>2</w:t>
            </w: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</w:rPr>
              <w:t>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</w:rPr>
              <w:t>45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</w:rPr>
              <w:t>25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</w:rPr>
              <w:t>100</w:t>
            </w:r>
          </w:p>
        </w:tc>
      </w:tr>
      <w:tr>
        <w:trPr>
          <w:trHeight w:val="1979"/>
        </w:trPr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trike w:val="0"/>
                <w:dstrike w:val="0"/>
                <w:sz w:val="24"/>
              </w:rPr>
              <w:t>改造提升</w:t>
            </w:r>
            <w:r>
              <w:rPr>
                <w:rFonts w:ascii="仿宋_GB2312" w:eastAsia="仿宋_GB2312" w:cs="仿宋_GB2312"/>
                <w:strike w:val="0"/>
                <w:dstrike w:val="0"/>
                <w:sz w:val="24"/>
              </w:rPr>
              <w:t>（</w:t>
            </w:r>
            <w:r>
              <w:rPr>
                <w:rFonts w:ascii="仿宋_GB2312" w:eastAsia="仿宋_GB2312" w:cs="仿宋_GB2312" w:hint="eastAsia"/>
                <w:strike w:val="0"/>
                <w:dstrike w:val="0"/>
                <w:sz w:val="24"/>
              </w:rPr>
              <w:t>含路肩、边沟硬化，交安设施完善</w:t>
            </w:r>
            <w:r>
              <w:rPr>
                <w:rFonts w:ascii="仿宋_GB2312" w:eastAsia="仿宋_GB2312" w:cs="仿宋_GB2312"/>
                <w:strike w:val="0"/>
                <w:dstrike w:val="0"/>
                <w:sz w:val="24"/>
              </w:rPr>
              <w:t>）（</w:t>
            </w:r>
            <w:r>
              <w:rPr>
                <w:rFonts w:ascii="仿宋_GB2312" w:eastAsia="仿宋_GB2312" w:cs="仿宋_GB2312" w:hint="eastAsia"/>
                <w:strike w:val="0"/>
                <w:dstrike w:val="0"/>
                <w:sz w:val="24"/>
              </w:rPr>
              <w:t>新委办〔2018〕13</w:t>
            </w:r>
            <w:r>
              <w:rPr>
                <w:rFonts w:ascii="仿宋_GB2312" w:eastAsia="仿宋_GB2312" w:cs="仿宋_GB2312"/>
                <w:strike w:val="0"/>
                <w:dstrike w:val="0"/>
                <w:sz w:val="24"/>
              </w:rPr>
              <w:t>5</w:t>
            </w:r>
            <w:r>
              <w:rPr>
                <w:rFonts w:ascii="仿宋_GB2312" w:eastAsia="仿宋_GB2312" w:cs="仿宋_GB2312" w:hint="eastAsia"/>
                <w:strike w:val="0"/>
                <w:dstrike w:val="0"/>
                <w:sz w:val="24"/>
              </w:rPr>
              <w:t>号</w:t>
            </w:r>
            <w:r>
              <w:rPr>
                <w:rFonts w:ascii="仿宋_GB2312" w:eastAsia="仿宋_GB2312" w:cs="仿宋_GB2312"/>
                <w:strike w:val="0"/>
                <w:dstrike w:val="0"/>
                <w:sz w:val="24"/>
              </w:rPr>
              <w:t>）</w:t>
            </w:r>
          </w:p>
        </w:tc>
        <w:tc>
          <w:tcPr>
            <w:tcW w:w="53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</w:rPr>
              <w:t>20</w:t>
            </w:r>
          </w:p>
        </w:tc>
        <w:tc>
          <w:tcPr>
            <w:tcW w:w="8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</w:rPr>
              <w:t>30</w:t>
            </w:r>
          </w:p>
        </w:tc>
      </w:tr>
      <w:tr>
        <w:trPr>
          <w:trHeight w:val="899"/>
        </w:trPr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trike w:val="0"/>
                <w:dstrike w:val="0"/>
                <w:sz w:val="24"/>
              </w:rPr>
              <w:t>单独增设避车道</w:t>
            </w:r>
            <w:r>
              <w:rPr>
                <w:rFonts w:ascii="仿宋_GB2312" w:eastAsia="仿宋_GB2312" w:cs="仿宋_GB2312" w:hint="eastAsia"/>
                <w:strike w:val="0"/>
                <w:dstrike w:val="0"/>
                <w:sz w:val="24"/>
              </w:rPr>
              <w:t>（1公里内不超过3个）</w:t>
            </w:r>
          </w:p>
        </w:tc>
        <w:tc>
          <w:tcPr>
            <w:tcW w:w="53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</w:rPr>
              <w:t>/</w:t>
            </w:r>
          </w:p>
        </w:tc>
        <w:tc>
          <w:tcPr>
            <w:tcW w:w="8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</w:rPr>
              <w:t>5万元/个</w:t>
            </w:r>
          </w:p>
        </w:tc>
      </w:tr>
    </w:tbl>
    <w:p>
      <w:pPr>
        <w:rPr>
          <w:rFonts w:ascii="宋体"/>
          <w:b/>
          <w:sz w:val="36"/>
          <w:szCs w:val="36"/>
        </w:rPr>
      </w:pPr>
      <w:r>
        <w:rPr>
          <w:rFonts w:ascii="宋体"/>
          <w:b/>
          <w:sz w:val="36"/>
          <w:szCs w:val="36"/>
        </w:rPr>
        <w:t>附件2</w:t>
      </w:r>
    </w:p>
    <w:tbl>
      <w:tblPr>
        <w:jc w:val="left"/>
        <w:tblInd w:w="-474" w:type="dxa"/>
        <w:tblW w:w="15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800"/>
        <w:gridCol w:w="3933"/>
        <w:gridCol w:w="2017"/>
        <w:gridCol w:w="3517"/>
        <w:gridCol w:w="2431"/>
      </w:tblGrid>
      <w:tr>
        <w:trPr>
          <w:trHeight w:val="741"/>
        </w:trPr>
        <w:tc>
          <w:tcPr>
            <w:tcW w:w="151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i w:val="0"/>
                <w:color w:val="000000"/>
                <w:sz w:val="32"/>
                <w:szCs w:val="32"/>
              </w:rPr>
              <w:t>新昌县农村公路日常养护资金提升清单</w:t>
            </w:r>
          </w:p>
        </w:tc>
      </w:tr>
      <w:tr>
        <w:trPr>
          <w:trHeight w:val="899"/>
        </w:trPr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类别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sz w:val="28"/>
                <w:szCs w:val="28"/>
              </w:rPr>
              <w:t>里程（公里）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</w:rPr>
              <w:t>现有</w:t>
            </w:r>
            <w:r>
              <w:rPr>
                <w:rFonts w:ascii="仿宋_GB2312" w:eastAsia="仿宋_GB2312" w:cs="仿宋_GB2312" w:hint="eastAsia"/>
                <w:i w:val="0"/>
                <w:color w:val="000000"/>
                <w:sz w:val="28"/>
                <w:szCs w:val="28"/>
              </w:rPr>
              <w:t>农村公路日常养护资金</w:t>
            </w:r>
            <w:r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</w:rPr>
              <w:t>标准（省最低要求）</w:t>
            </w:r>
            <w:r>
              <w:rPr>
                <w:rFonts w:ascii="仿宋_GB2312" w:eastAsia="仿宋_GB2312" w:cs="仿宋_GB2312" w:hint="eastAsia"/>
                <w:i w:val="0"/>
                <w:color w:val="000000"/>
                <w:sz w:val="28"/>
                <w:szCs w:val="28"/>
              </w:rPr>
              <w:t>（万元/公里）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sz w:val="28"/>
                <w:szCs w:val="28"/>
              </w:rPr>
              <w:t>小计（万元）</w:t>
            </w: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sz w:val="28"/>
                <w:szCs w:val="28"/>
              </w:rPr>
              <w:t>1.5倍最低养护标准资金（万元/公里）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sz w:val="28"/>
                <w:szCs w:val="28"/>
              </w:rPr>
              <w:t>小计（万元）</w:t>
            </w:r>
          </w:p>
        </w:tc>
      </w:tr>
      <w:tr>
        <w:trPr>
          <w:trHeight w:val="678"/>
        </w:trPr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县道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422.069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633</w:t>
            </w: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2.250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950</w:t>
            </w:r>
          </w:p>
        </w:tc>
      </w:tr>
      <w:tr>
        <w:trPr>
          <w:trHeight w:val="701"/>
        </w:trPr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乡道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326.253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0.75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1.125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367</w:t>
            </w:r>
          </w:p>
        </w:tc>
      </w:tr>
      <w:tr>
        <w:trPr>
          <w:trHeight w:val="701"/>
        </w:trPr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村道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511.842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0.45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0.675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346</w:t>
            </w:r>
          </w:p>
        </w:tc>
      </w:tr>
      <w:tr>
        <w:trPr>
          <w:trHeight w:val="685"/>
        </w:trPr>
        <w:tc>
          <w:tcPr>
            <w:tcW w:w="7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1108</w:t>
            </w: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1663</w:t>
            </w:r>
          </w:p>
        </w:tc>
      </w:tr>
      <w:tr>
        <w:trPr>
          <w:trHeight w:val="1634"/>
        </w:trPr>
        <w:tc>
          <w:tcPr>
            <w:tcW w:w="151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>
            <w:pPr>
              <w:spacing w:line="520" w:lineRule="exact"/>
              <w:rPr>
                <w:rFonts w:ascii="仿宋_GB2312" w:eastAsia="仿宋_GB2312" w:cs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cs="仿宋_GB2312" w:hAnsi="宋体" w:hint="eastAsia"/>
                <w:sz w:val="28"/>
                <w:szCs w:val="28"/>
              </w:rPr>
              <w:t>备注：1.农村公路日常养护资金提高到省最低标准的1.5倍，每年需增加养护资金555万元</w:t>
            </w:r>
            <w:r>
              <w:rPr>
                <w:rFonts w:ascii="仿宋_GB2312" w:eastAsia="仿宋_GB2312" w:cs="仿宋_GB2312" w:hAnsi="宋体"/>
                <w:sz w:val="28"/>
                <w:szCs w:val="28"/>
              </w:rPr>
              <w:t>，建议</w:t>
            </w:r>
            <w:r>
              <w:rPr>
                <w:rFonts w:ascii="仿宋_GB2312" w:eastAsia="仿宋_GB2312" w:cs="仿宋_GB2312" w:hAnsi="宋体" w:hint="eastAsia"/>
                <w:sz w:val="28"/>
                <w:szCs w:val="28"/>
              </w:rPr>
              <w:t xml:space="preserve">超出最低标准限额部分的555万元资金缺口由县财政保障。                                                                                         </w:t>
            </w:r>
          </w:p>
          <w:p>
            <w:pPr>
              <w:spacing w:line="520" w:lineRule="exact"/>
              <w:rPr>
                <w:rFonts w:ascii="仿宋_GB2312" w:eastAsia="仿宋_GB2312" w:cs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cs="仿宋_GB2312" w:hAnsi="宋体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cs="仿宋_GB2312" w:hAnsi="宋体"/>
                <w:sz w:val="28"/>
                <w:szCs w:val="28"/>
              </w:rPr>
              <w:t>农村</w:t>
            </w:r>
            <w:r>
              <w:rPr>
                <w:rFonts w:ascii="仿宋_GB2312" w:eastAsia="仿宋_GB2312" w:cs="仿宋_GB2312" w:hAnsi="宋体" w:hint="eastAsia"/>
                <w:sz w:val="28"/>
                <w:szCs w:val="28"/>
              </w:rPr>
              <w:t xml:space="preserve">公路日常养护经费的80%根据管养单位公路里程数，于每年1月、6月按期拨付；20%用于考核奖励。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pStyle w:val="15"/>
      </w:pPr>
    </w:p>
    <w:sectPr>
      <w:pgSz w:w="16840" w:h="11907" w:orient="landscape"/>
      <w:pgMar w:top="1803" w:right="1440" w:bottom="1803" w:left="1440" w:header="851" w:footer="992" w:gutter="0"/>
      <w:cols w:num="1" w:space="0"/>
      <w:docGrid w:type="lines" w:linePitch="31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198" cy="139560"/>
              <wp:effectExtent l="-9524" t="-9524" r="-9524" b="-9524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198" cy="13956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9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yle="position:absolute;margin-left:0.0pt;margin-top:0.0pt;width:5.9999084pt;height:10.988999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9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84FD41DB"/>
    <w:multiLevelType w:val="singleLevel"/>
    <w:tmpl w:val="84FD41DB"/>
    <w:lvl w:ilvl="0">
      <w:start w:val="1"/>
      <w:numFmt w:val="chineseCounting"/>
      <w:lvlRestart w:val="0"/>
      <w:suff w:val="nothing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90"/>
  <w:bordersDoNotSurroundHeader/>
  <w:bordersDoNotSurroundFooter/>
  <w:defaultTabStop w:val="420"/>
  <w:drawingGridHorizontalSpacing w:val="105"/>
  <w:drawingGridVerticalSpacing w:val="159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  <w:docVars>
    <w:docVar w:name="commondata" w:val="eyJoZGlkIjoiYmI2MmU5MzNmODQ4M2Y3ZjEwMmIyMDk0NTA5Njk4ZD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"/>
    <w:basedOn w:val="0"/>
    <w:next w:val="0"/>
    <w:pPr>
      <w:spacing w:after="140" w:line="276" w:lineRule="auto"/>
    </w:pPr>
  </w:style>
  <w:style w:type="paragraph" w:styleId="16">
    <w:name w:val="Normal Indent"/>
    <w:basedOn w:val="0"/>
    <w:next w:val="0"/>
    <w:pPr>
      <w:ind w:firstLineChars="200" w:firstLine="200"/>
    </w:pPr>
    <w:rPr>
      <w:rFonts w:ascii="Calibri" w:cs="Calibri" w:hAnsi="Calibri"/>
    </w:rPr>
  </w:style>
  <w:style w:type="paragraph" w:styleId="17">
    <w:name w:val="Body Text Indent"/>
    <w:basedOn w:val="0"/>
    <w:next w:val="16"/>
    <w:pPr>
      <w:spacing w:line="580" w:lineRule="exact"/>
      <w:ind w:firstLine="645"/>
    </w:pPr>
    <w:rPr>
      <w:rFonts w:eastAsia="仿宋_GB2312"/>
      <w:sz w:val="32"/>
    </w:rPr>
  </w:style>
  <w:style w:type="paragraph" w:styleId="18">
    <w:name w:val="Body Text Indent 2"/>
    <w:basedOn w:val="0"/>
    <w:pPr>
      <w:spacing w:after="120"/>
      <w:ind w:leftChars="200" w:left="200"/>
    </w:pPr>
  </w:style>
  <w:style w:type="paragraph" w:styleId="19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header"/>
    <w:basedOn w:val="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1">
    <w:name w:val="Body Text 2"/>
    <w:basedOn w:val="0"/>
    <w:pPr>
      <w:spacing w:after="120" w:line="480" w:lineRule="auto"/>
    </w:pPr>
  </w:style>
  <w:style w:type="paragraph" w:styleId="22">
    <w:name w:val="Body Text First Indent"/>
    <w:next w:val="0"/>
    <w:pPr>
      <w:widowControl w:val="0"/>
      <w:spacing w:after="120"/>
      <w:ind w:firstLineChars="100" w:firstLine="10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23">
    <w:name w:val="Body Text First Indent 2"/>
    <w:basedOn w:val="17"/>
    <w:next w:val="0"/>
    <w:pPr>
      <w:spacing w:after="120" w:line="240" w:lineRule="auto"/>
      <w:ind w:leftChars="200" w:left="200" w:firstLineChars="200" w:firstLine="200"/>
    </w:pPr>
    <w:rPr>
      <w:rFonts w:ascii="Calibri" w:eastAsia="宋体" w:hAnsi="Calibri"/>
      <w:sz w:val="21"/>
    </w:rPr>
  </w:style>
  <w:style w:type="character" w:styleId="24">
    <w:name w:val="Strong"/>
    <w:basedOn w:val="10"/>
    <w:rPr>
      <w:b/>
    </w:rPr>
  </w:style>
  <w:style w:type="paragraph" w:styleId="25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17607CB2-1D39-4BD7-81B4-23713247B07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670</TotalTime>
  <Application>Yozo_Office27021597764231179</Application>
  <Pages>13</Pages>
  <Words>0</Words>
  <Characters>5250</Characters>
  <Lines>0</Lines>
  <Paragraphs>55</Paragraphs>
  <CharactersWithSpaces>7001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8</cp:revision>
  <cp:lastPrinted>2024-06-19T01:55:10Z</cp:lastPrinted>
  <dcterms:created xsi:type="dcterms:W3CDTF">2023-12-19T11:14:00Z</dcterms:created>
  <dcterms:modified xsi:type="dcterms:W3CDTF">2024-07-05T01:33:46Z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2052-11.8.2.12085</vt:lpwstr>
  </property>
  <property fmtid="{D5CDD505-2E9C-101B-9397-08002B2CF9AE}" pid="3" name="ICV">
    <vt:lpwstr>4BAAE728312947D1BD84930ED130F700</vt:lpwstr>
  </property>
</Properties>
</file>