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 w:hanging="720" w:hangingChars="200"/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龙泉市医疗保障局</w:t>
      </w:r>
      <w:bookmarkStart w:id="1" w:name="OLE_LINK2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15分钟医保公共服务圈建设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方案（征求意见稿）》的起草情况说明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现就《龙泉市医疗保障局15分钟医保公共服务圈建设方案（征求意见稿）》有关情况说明如下：</w:t>
      </w:r>
    </w:p>
    <w:p>
      <w:pPr>
        <w:ind w:firstLine="640" w:firstLineChars="200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一、制定文件的必要性和可行性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随着医疗保障制度改革的深化，偏远山区医保公共服务下沉难、医保政策知晓率不高等问题日益凸显，成为制约医保服务质量和效率的重要因素。为全面贯彻落实党的二十大精神、二十届二中全会精神和二十届三中全会精神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，龙泉市医疗保障局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坚持以人民健康为中心的发展思想，积极响应省、市文件精神，结合医保工作实际，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决定制定《龙泉市15分钟医保公共服务圈建设方案》。该方案通过整合现有资源，如医银合作点位、医医服务站、便民服务中心等，建设全域医保经办网络，将有效打通医保经办、结算、政策宣传等“最后一公里”，构建起便民、利民、惠民的经办服务体系，对于提升医保服务效能、增强群众满意度具有重要意义，且具有较高的可行性。</w:t>
      </w:r>
    </w:p>
    <w:p>
      <w:pPr>
        <w:ind w:firstLine="640" w:firstLineChars="200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二、起草依据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《浙江省医疗保障局办公室关于开展基层合作“医保单元”规范化建设的通知》等相关文件。</w:t>
      </w:r>
    </w:p>
    <w:p>
      <w:pPr>
        <w:ind w:firstLine="640" w:firstLineChars="200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三、起草情况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 xml:space="preserve">经过前期对龙泉市医保服务现状和需求的深入调研，并结合各乡镇（街道）、定点医疗机构及相关单位的意见和建议，我局于 </w:t>
      </w: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2025年1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月开始起草本《方案》，通过多轮研讨，明确了建设“15分钟医保服务圈”的目标、原则、主要任务和实施步骤，并形成了本方案征求意见稿。</w:t>
      </w:r>
    </w:p>
    <w:p>
      <w:pPr>
        <w:ind w:firstLine="640" w:firstLineChars="200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四、需要解决的主要问题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本方案旨在解决以下主要问题：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一是偏远山区医保公共服务下沉难的问题，通过构建全域医保经办网络，实现医保业务向基层延伸；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二是医保政策知晓率不高的问题，通过强化政策宣传，提高群众对医保政策的了解和认知；</w:t>
      </w:r>
    </w:p>
    <w:p>
      <w:pPr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 xml:space="preserve">    三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是医保服务效能不高的问题，通过规范服务设置、健全服务队伍、优化服务流程等措施，提升医保服务质量和效率。</w:t>
      </w:r>
    </w:p>
    <w:p>
      <w:pPr>
        <w:ind w:firstLine="640" w:firstLineChars="200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eastAsia="zh-CN"/>
        </w:rPr>
        <w:t>五、拟规定的主要内容</w:t>
      </w:r>
    </w:p>
    <w:p>
      <w:pPr>
        <w:ind w:firstLine="640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本方案主要包括以下几个方面的内容：</w:t>
      </w:r>
    </w:p>
    <w:p>
      <w:pPr>
        <w:ind w:firstLine="643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b/>
          <w:bCs/>
          <w:sz w:val="32"/>
          <w:szCs w:val="32"/>
          <w:lang w:eastAsia="zh-CN"/>
        </w:rPr>
        <w:t>一是指导思想：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明确以习近平新时代中国特色社会主义思想为指导，全面贯彻落实党的党的二十大精神、二十届二中全会精神和二十届三中全会精神。</w:t>
      </w:r>
    </w:p>
    <w:p>
      <w:pPr>
        <w:ind w:firstLine="643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b/>
          <w:bCs/>
          <w:sz w:val="32"/>
          <w:szCs w:val="32"/>
          <w:lang w:eastAsia="zh-CN"/>
        </w:rPr>
        <w:t>二是基本原则：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提出注重实效、就近服务、统一规范等原则，确保医保服务下沉到基层并得到有效执行。</w:t>
      </w:r>
    </w:p>
    <w:p>
      <w:pPr>
        <w:ind w:firstLine="643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b/>
          <w:bCs/>
          <w:sz w:val="32"/>
          <w:szCs w:val="32"/>
          <w:lang w:eastAsia="zh-CN"/>
        </w:rPr>
        <w:t>三是工作目标：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明确到2025年底打造“1中心+19乡镇（街道）+242个村（社）”的全域医保经办网络，实现医保业务“多点通办、就近能办”的目标。</w:t>
      </w:r>
    </w:p>
    <w:p>
      <w:pPr>
        <w:ind w:firstLine="643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b/>
          <w:bCs/>
          <w:sz w:val="32"/>
          <w:szCs w:val="32"/>
          <w:lang w:eastAsia="zh-CN"/>
        </w:rPr>
        <w:t>四是主要任务：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包括规范设置、统一标准，健全队伍、强化服务，强化宣传、优化服务等任务，以确保“15分钟医保服务圈”建设的顺利推进。</w:t>
      </w:r>
    </w:p>
    <w:p>
      <w:pPr>
        <w:ind w:firstLine="643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b/>
          <w:bCs/>
          <w:sz w:val="32"/>
          <w:szCs w:val="32"/>
          <w:lang w:eastAsia="zh-CN"/>
        </w:rPr>
        <w:t>五是实施步骤：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分为制定方案、示范先行，全面推进、评估完善，总结经验、巩固拓展三个阶段，确保方案的有序实施。</w:t>
      </w:r>
    </w:p>
    <w:p>
      <w:pPr>
        <w:ind w:firstLine="643" w:firstLineChars="200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b/>
          <w:bCs/>
          <w:sz w:val="32"/>
          <w:szCs w:val="32"/>
          <w:lang w:eastAsia="zh-CN"/>
        </w:rPr>
        <w:t>六是工作要求：</w:t>
      </w: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对各乡镇（街道）医保经办机构、定点医疗机构及相关单位提出具体要求，确保工作的顺利开展和持续推进。</w:t>
      </w:r>
    </w:p>
    <w:p>
      <w:pPr>
        <w:jc w:val="right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</w:p>
    <w:p>
      <w:pPr>
        <w:jc w:val="right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</w:p>
    <w:p>
      <w:pPr>
        <w:jc w:val="right"/>
        <w:rPr>
          <w:rFonts w:hint="eastAsia" w:ascii="国标仿宋" w:hAnsi="国标仿宋" w:eastAsia="国标仿宋" w:cs="国标仿宋"/>
          <w:sz w:val="32"/>
          <w:szCs w:val="32"/>
          <w:lang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eastAsia="zh-CN"/>
        </w:rPr>
        <w:t>龙泉市医疗保障局</w:t>
      </w:r>
    </w:p>
    <w:p>
      <w:pPr>
        <w:jc w:val="right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2025年6月23</w:t>
      </w:r>
      <w:bookmarkStart w:id="2" w:name="_GoBack"/>
      <w:bookmarkEnd w:id="2"/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日</w:t>
      </w:r>
    </w:p>
    <w:p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bookmarkEnd w:id="1"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20EC"/>
    <w:rsid w:val="3EE3A2ED"/>
    <w:rsid w:val="4A7D28E5"/>
    <w:rsid w:val="50A020EC"/>
    <w:rsid w:val="5C0D0FA6"/>
    <w:rsid w:val="BF7F159A"/>
    <w:rsid w:val="DDCF531F"/>
    <w:rsid w:val="DD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2025-06-18T22:12:00Z</dcterms:created>
  <dc:creator>叶丹</dc:creator>
  <cp:lastModifiedBy>叶丹</cp:lastModifiedBy>
  <cp:lastPrinted>2025-06-23T01:40:13Z</cp:lastPrinted>
  <dcterms:modified xsi:type="dcterms:W3CDTF">2025-06-23T01:41:00Z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25D61E3BB0C64AF83EC354686AA9AA02</vt:lpwstr>
  </property>
</Properties>
</file>