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hint="eastAsia" w:ascii="宋体" w:hAnsi="宋体" w:eastAsia="宋体"/>
          <w:sz w:val="44"/>
          <w:szCs w:val="44"/>
        </w:rPr>
      </w:pPr>
      <w:r>
        <w:rPr>
          <w:rFonts w:hint="eastAsia" w:ascii="方正小标宋简体" w:hAnsi="黑体" w:eastAsia="方正小标宋简体" w:cs="黑体"/>
          <w:bCs/>
          <w:sz w:val="44"/>
          <w:szCs w:val="44"/>
        </w:rPr>
        <w:t>关于</w:t>
      </w:r>
      <w:r>
        <w:rPr>
          <w:rFonts w:hint="eastAsia" w:eastAsia="方正小标宋简体"/>
          <w:sz w:val="44"/>
        </w:rPr>
        <w:t>《</w:t>
      </w:r>
      <w:r>
        <w:rPr>
          <w:rFonts w:hint="eastAsia" w:ascii="方正小标宋_GBK" w:hAnsi="方正小标宋_GBK" w:eastAsia="方正小标宋_GBK" w:cs="方正小标宋_GBK"/>
          <w:sz w:val="44"/>
          <w:szCs w:val="44"/>
        </w:rPr>
        <w:t>松阳县2024年“四好农村路”提升工程（新改建工程）实施方案</w:t>
      </w:r>
      <w:r>
        <w:rPr>
          <w:rFonts w:hint="eastAsia" w:eastAsia="方正小标宋简体"/>
          <w:sz w:val="44"/>
        </w:rPr>
        <w:t>》（征求意见稿）</w:t>
      </w:r>
      <w:r>
        <w:rPr>
          <w:rFonts w:hint="eastAsia" w:ascii="方正小标宋简体" w:hAnsi="黑体" w:eastAsia="方正小标宋简体" w:cs="黑体"/>
          <w:bCs/>
          <w:sz w:val="44"/>
          <w:szCs w:val="44"/>
        </w:rPr>
        <w:t>的起草说明</w:t>
      </w:r>
    </w:p>
    <w:p>
      <w:pPr>
        <w:pStyle w:val="2"/>
        <w:spacing w:line="560" w:lineRule="exact"/>
        <w:ind w:firstLine="640"/>
        <w:rPr>
          <w:rFonts w:hint="eastAsia"/>
        </w:rPr>
      </w:pPr>
    </w:p>
    <w:p>
      <w:pPr>
        <w:spacing w:line="560" w:lineRule="exact"/>
        <w:ind w:firstLine="640"/>
        <w:rPr>
          <w:rFonts w:hint="eastAsia"/>
        </w:rPr>
      </w:pPr>
      <w:r>
        <w:rPr>
          <w:rFonts w:hint="eastAsia"/>
        </w:rPr>
        <w:t>现就《松阳县2024年“四好农村路”提升工程（新改建工程）实施方案》（征求意见稿）有关情况说明如下：</w:t>
      </w:r>
    </w:p>
    <w:p>
      <w:pPr>
        <w:spacing w:line="560" w:lineRule="exact"/>
        <w:ind w:firstLine="643"/>
        <w:rPr>
          <w:rFonts w:hint="eastAsia"/>
          <w:b/>
        </w:rPr>
      </w:pPr>
      <w:r>
        <w:rPr>
          <w:rFonts w:hint="eastAsia"/>
          <w:b/>
          <w:szCs w:val="32"/>
        </w:rPr>
        <w:t>一、</w:t>
      </w:r>
      <w:r>
        <w:rPr>
          <w:rFonts w:hint="eastAsia"/>
          <w:b/>
        </w:rPr>
        <w:t>起草背景</w:t>
      </w:r>
    </w:p>
    <w:p>
      <w:pPr>
        <w:spacing w:line="560" w:lineRule="exact"/>
        <w:ind w:firstLine="640"/>
        <w:rPr>
          <w:rFonts w:cs="Arial"/>
          <w:kern w:val="0"/>
          <w:szCs w:val="32"/>
        </w:rPr>
      </w:pPr>
      <w:r>
        <w:rPr>
          <w:rFonts w:hint="eastAsia"/>
        </w:rPr>
        <w:t>依据</w:t>
      </w:r>
      <w:r>
        <w:rPr>
          <w:rFonts w:hint="eastAsia" w:ascii="仿宋_GB2312" w:hAnsi="仿宋_GB2312" w:cs="仿宋_GB2312"/>
          <w:szCs w:val="32"/>
        </w:rPr>
        <w:t>《中华人民共和国公路法》、</w:t>
      </w:r>
      <w:r>
        <w:rPr>
          <w:rFonts w:hint="eastAsia" w:ascii="仿宋_GB2312" w:hAnsi="仿宋_GB2312" w:cs="仿宋_GB2312"/>
          <w:bCs/>
          <w:szCs w:val="32"/>
        </w:rPr>
        <w:t>《浙江省公路条例》、《松阳县人民政府办公室关于印发松阳县农村公路养护与管理办法的通知》等文件精神</w:t>
      </w:r>
      <w:r>
        <w:rPr>
          <w:rFonts w:hint="eastAsia" w:ascii="仿宋_GB2312" w:hAnsi="仿宋_GB2312" w:cs="仿宋_GB2312"/>
          <w:szCs w:val="32"/>
        </w:rPr>
        <w:t>，</w:t>
      </w:r>
      <w:r>
        <w:rPr>
          <w:rFonts w:hint="eastAsia" w:cs="Arial"/>
          <w:kern w:val="0"/>
          <w:szCs w:val="32"/>
        </w:rPr>
        <w:t>县级以上地方人民政府交通主管部门应当认真履行职责，依法做好公路保护工作，并努力采用科学的管理方法和先进的技术手段，提高公路管理水平，逐步完善公路服务设施，保障公路的完好、安全和畅通。为进一步落实中央、省、市、县相关文件精神，有力有序推进相关项目，务实高效服务确保项目早建成早投产早见效，经局党组研究，制定了</w:t>
      </w:r>
      <w:r>
        <w:rPr>
          <w:rFonts w:hint="eastAsia"/>
        </w:rPr>
        <w:t>《松阳县2024年“四好农村路”提升工程（新改建工程）实施方案》（征求意见稿）。</w:t>
      </w:r>
    </w:p>
    <w:p>
      <w:pPr>
        <w:spacing w:line="560" w:lineRule="exact"/>
        <w:ind w:firstLine="643"/>
        <w:rPr>
          <w:rFonts w:hint="eastAsia"/>
          <w:b/>
          <w:szCs w:val="32"/>
        </w:rPr>
      </w:pPr>
      <w:r>
        <w:rPr>
          <w:rFonts w:hint="eastAsia"/>
          <w:b/>
          <w:szCs w:val="32"/>
        </w:rPr>
        <w:t>二、项目实施的必要性</w:t>
      </w:r>
    </w:p>
    <w:p>
      <w:pPr>
        <w:pStyle w:val="2"/>
        <w:ind w:firstLine="640"/>
        <w:rPr>
          <w:rFonts w:hint="eastAsia" w:ascii="仿宋_GB2312" w:hAnsi="仿宋_GB2312" w:cs="仿宋_GB2312"/>
          <w:color w:val="171A1D"/>
          <w:szCs w:val="32"/>
          <w:shd w:val="clear" w:color="auto" w:fill="FFFFFF"/>
        </w:rPr>
      </w:pPr>
      <w:r>
        <w:rPr>
          <w:rFonts w:hint="eastAsia" w:ascii="仿宋_GB2312" w:hAnsi="仿宋_GB2312" w:cs="仿宋_GB2312"/>
          <w:color w:val="171A1D"/>
          <w:szCs w:val="32"/>
          <w:shd w:val="clear" w:color="auto" w:fill="FFFFFF"/>
        </w:rPr>
        <w:t>近年来，随着乡村旅游、传统村落保护、农村风景区开发，农村公路车流量进一步增加，</w:t>
      </w:r>
      <w:r>
        <w:rPr>
          <w:rFonts w:hint="eastAsia" w:ascii="仿宋_GB2312" w:hAnsi="仿宋_GB2312" w:eastAsia="仿宋_GB2312" w:cs="仿宋_GB2312"/>
          <w:bCs/>
          <w:sz w:val="32"/>
          <w:szCs w:val="32"/>
        </w:rPr>
        <w:t>本项目的建设是不断推进农村公路治理体系和治理能力现代化，为我省实施乡村振兴战略、高质量发展建设共同富裕示范区的需要；是加快发展乡村公路、改善沿线出行条件，带动沿线经济发展的需要；是品质化出行，运输结构逐步完善的需要，是建设高效便捷的城乡基础设施网络，推进农村物流高质量发展需要。</w:t>
      </w:r>
    </w:p>
    <w:p>
      <w:pPr>
        <w:spacing w:line="540" w:lineRule="exact"/>
        <w:ind w:firstLine="643"/>
        <w:rPr>
          <w:rFonts w:hint="eastAsia"/>
          <w:b/>
        </w:rPr>
      </w:pPr>
      <w:r>
        <w:rPr>
          <w:rFonts w:hint="eastAsia"/>
          <w:b/>
        </w:rPr>
        <w:t>三、起草情况</w:t>
      </w:r>
    </w:p>
    <w:p>
      <w:pPr>
        <w:spacing w:line="560" w:lineRule="exact"/>
        <w:ind w:firstLine="640"/>
        <w:rPr>
          <w:rFonts w:hint="eastAsia" w:ascii="仿宋_GB2312" w:hAnsi="仿宋_GB2312" w:cs="仿宋_GB2312"/>
          <w:szCs w:val="32"/>
        </w:rPr>
      </w:pPr>
      <w:r>
        <w:rPr>
          <w:rFonts w:hint="eastAsia" w:ascii="仿宋_GB2312"/>
        </w:rPr>
        <w:t>202</w:t>
      </w:r>
      <w:r>
        <w:rPr>
          <w:rFonts w:hint="eastAsia" w:ascii="仿宋_GB2312"/>
          <w:lang w:val="en-US" w:eastAsia="zh-CN"/>
        </w:rPr>
        <w:t>4</w:t>
      </w:r>
      <w:r>
        <w:rPr>
          <w:rFonts w:hint="eastAsia"/>
        </w:rPr>
        <w:t>年1月，根据局党组的工作布置，由该项目建设的相关科室启动方案编制工作，并组织县发改、财政、乡镇等相关单位人员开展了方案调研论证。</w:t>
      </w:r>
      <w:r>
        <w:rPr>
          <w:rFonts w:hint="eastAsia" w:ascii="仿宋_GB2312" w:hAnsi="仿宋_GB2312" w:cs="仿宋_GB2312"/>
          <w:szCs w:val="32"/>
        </w:rPr>
        <w:t>2023年</w:t>
      </w:r>
      <w:r>
        <w:rPr>
          <w:rFonts w:hint="eastAsia" w:ascii="仿宋_GB2312" w:hAnsi="仿宋_GB2312" w:cs="仿宋_GB2312"/>
          <w:szCs w:val="32"/>
          <w:lang w:val="en-US" w:eastAsia="zh-CN"/>
        </w:rPr>
        <w:t>1</w:t>
      </w:r>
      <w:r>
        <w:rPr>
          <w:rFonts w:hint="eastAsia" w:ascii="仿宋_GB2312" w:hAnsi="仿宋_GB2312" w:cs="仿宋_GB2312"/>
          <w:szCs w:val="32"/>
        </w:rPr>
        <w:t>月</w:t>
      </w:r>
      <w:r>
        <w:rPr>
          <w:rFonts w:hint="eastAsia" w:ascii="仿宋_GB2312" w:hAnsi="仿宋_GB2312" w:cs="仿宋_GB2312"/>
          <w:szCs w:val="32"/>
          <w:lang w:val="en-US" w:eastAsia="zh-CN"/>
        </w:rPr>
        <w:t>下</w:t>
      </w:r>
      <w:r>
        <w:rPr>
          <w:rFonts w:hint="eastAsia" w:ascii="仿宋_GB2312" w:hAnsi="仿宋_GB2312" w:cs="仿宋_GB2312"/>
          <w:szCs w:val="32"/>
        </w:rPr>
        <w:t>旬，经局党组研究，确定起草思路方案。2023年</w:t>
      </w:r>
      <w:r>
        <w:rPr>
          <w:rFonts w:hint="eastAsia" w:ascii="仿宋_GB2312" w:hAnsi="仿宋_GB2312" w:cs="仿宋_GB2312"/>
          <w:szCs w:val="32"/>
          <w:lang w:val="en-US" w:eastAsia="zh-CN"/>
        </w:rPr>
        <w:t>2</w:t>
      </w:r>
      <w:r>
        <w:rPr>
          <w:rFonts w:hint="eastAsia" w:ascii="仿宋_GB2312" w:hAnsi="仿宋_GB2312" w:cs="仿宋_GB2312"/>
          <w:szCs w:val="32"/>
        </w:rPr>
        <w:t>月</w:t>
      </w:r>
      <w:r>
        <w:rPr>
          <w:rFonts w:hint="eastAsia" w:ascii="仿宋_GB2312" w:hAnsi="仿宋_GB2312" w:cs="仿宋_GB2312"/>
          <w:szCs w:val="32"/>
          <w:lang w:val="en-US" w:eastAsia="zh-CN"/>
        </w:rPr>
        <w:t>上</w:t>
      </w:r>
      <w:r>
        <w:rPr>
          <w:rFonts w:hint="eastAsia" w:ascii="仿宋_GB2312" w:hAnsi="仿宋_GB2312" w:cs="仿宋_GB2312"/>
          <w:szCs w:val="32"/>
        </w:rPr>
        <w:t>旬，形成《实施方案》初稿，并多次组织相关部门进行讨论研究。</w:t>
      </w:r>
      <w:r>
        <w:rPr>
          <w:rFonts w:hint="eastAsia" w:ascii="仿宋_GB2312" w:hAnsi="仿宋_GB2312" w:cs="仿宋_GB2312"/>
          <w:szCs w:val="32"/>
          <w:lang w:val="en-US" w:eastAsia="zh-CN"/>
        </w:rPr>
        <w:t>2</w:t>
      </w:r>
      <w:r>
        <w:rPr>
          <w:rFonts w:hint="eastAsia" w:ascii="仿宋_GB2312" w:hAnsi="仿宋_GB2312" w:cs="仿宋_GB2312"/>
          <w:szCs w:val="32"/>
        </w:rPr>
        <w:t>月</w:t>
      </w:r>
      <w:r>
        <w:rPr>
          <w:rFonts w:hint="eastAsia" w:ascii="仿宋_GB2312" w:hAnsi="仿宋_GB2312" w:cs="仿宋_GB2312"/>
          <w:szCs w:val="32"/>
          <w:lang w:val="en-US" w:eastAsia="zh-CN"/>
        </w:rPr>
        <w:t>下旬</w:t>
      </w:r>
      <w:r>
        <w:rPr>
          <w:rFonts w:hint="eastAsia" w:ascii="仿宋_GB2312" w:hAnsi="仿宋_GB2312" w:cs="仿宋_GB2312"/>
          <w:szCs w:val="32"/>
        </w:rPr>
        <w:t>形成征求意见稿。</w:t>
      </w:r>
    </w:p>
    <w:p>
      <w:pPr>
        <w:spacing w:line="560" w:lineRule="exact"/>
        <w:ind w:firstLine="643"/>
        <w:rPr>
          <w:rFonts w:hint="eastAsia"/>
          <w:b/>
        </w:rPr>
      </w:pPr>
      <w:r>
        <w:rPr>
          <w:rFonts w:hint="eastAsia"/>
          <w:b/>
        </w:rPr>
        <w:t>四、主要内容</w:t>
      </w:r>
    </w:p>
    <w:p>
      <w:pPr>
        <w:spacing w:line="560" w:lineRule="exact"/>
        <w:ind w:firstLine="640"/>
        <w:rPr>
          <w:rFonts w:hint="eastAsia"/>
          <w:highlight w:val="yellow"/>
        </w:rPr>
      </w:pPr>
      <w:r>
        <w:rPr>
          <w:rFonts w:hint="eastAsia"/>
        </w:rPr>
        <w:t>《实施方案》共六大块内容，包括项目概况、实施必要性、主要问题及解决方案、专家组意见及执行情况、实施条件、进度和计划安排</w:t>
      </w:r>
      <w:r>
        <w:rPr>
          <w:rFonts w:hint="eastAsia" w:ascii="仿宋_GB2312" w:hAnsi="仿宋_GB2312" w:cs="仿宋_GB2312"/>
          <w:szCs w:val="32"/>
        </w:rPr>
        <w:t>。</w:t>
      </w:r>
    </w:p>
    <w:p>
      <w:pPr>
        <w:pStyle w:val="3"/>
        <w:spacing w:line="560" w:lineRule="exact"/>
        <w:rPr>
          <w:rFonts w:hint="eastAsia" w:eastAsia="仿宋_GB2312"/>
          <w:bCs w:val="0"/>
          <w:kern w:val="2"/>
          <w:szCs w:val="24"/>
          <w:highlight w:val="yellow"/>
        </w:rPr>
      </w:pPr>
    </w:p>
    <w:p>
      <w:pPr>
        <w:pStyle w:val="3"/>
        <w:jc w:val="cente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p>
    <w:p>
      <w:pPr>
        <w:pStyle w:val="3"/>
        <w:jc w:val="center"/>
        <w:rPr>
          <w:rFonts w:hint="eastAsia" w:ascii="仿宋_GB2312" w:hAnsi="仿宋_GB2312" w:eastAsia="仿宋_GB2312" w:cs="仿宋_GB2312"/>
          <w:szCs w:val="32"/>
        </w:rPr>
      </w:pPr>
    </w:p>
    <w:p>
      <w:pPr>
        <w:pStyle w:val="3"/>
        <w:jc w:val="center"/>
        <w:rPr>
          <w:rFonts w:ascii="仿宋_GB2312" w:hAnsi="仿宋_GB2312" w:eastAsia="仿宋_GB2312" w:cs="仿宋_GB2312"/>
          <w:szCs w:val="32"/>
        </w:rPr>
      </w:pPr>
      <w:r>
        <w:rPr>
          <w:rFonts w:hint="eastAsia" w:ascii="仿宋_GB2312" w:hAnsi="仿宋_GB2312" w:eastAsia="仿宋_GB2312" w:cs="仿宋_GB2312"/>
          <w:szCs w:val="32"/>
        </w:rPr>
        <w:t xml:space="preserve">                          松阳县交通运输局</w:t>
      </w:r>
    </w:p>
    <w:p>
      <w:pPr>
        <w:ind w:firstLine="5120" w:firstLineChars="1600"/>
        <w:jc w:val="center"/>
        <w:rPr>
          <w:rFonts w:hint="eastAsia" w:ascii="仿宋_GB2312" w:hAnsi="仿宋_GB2312" w:cs="仿宋_GB2312"/>
          <w:szCs w:val="32"/>
        </w:rPr>
      </w:pPr>
      <w:r>
        <w:rPr>
          <w:rFonts w:hint="eastAsia" w:ascii="仿宋_GB2312" w:hAnsi="仿宋_GB2312" w:cs="仿宋_GB2312"/>
          <w:szCs w:val="32"/>
        </w:rPr>
        <w:t>2023年</w:t>
      </w:r>
      <w:r>
        <w:rPr>
          <w:rFonts w:hint="eastAsia" w:ascii="仿宋_GB2312" w:hAnsi="仿宋_GB2312" w:cs="仿宋_GB2312"/>
          <w:szCs w:val="32"/>
          <w:lang w:val="en-US" w:eastAsia="zh-CN"/>
        </w:rPr>
        <w:t>2</w:t>
      </w:r>
      <w:r>
        <w:rPr>
          <w:rFonts w:hint="eastAsia" w:ascii="仿宋_GB2312" w:hAnsi="仿宋_GB2312" w:cs="仿宋_GB2312"/>
          <w:szCs w:val="32"/>
        </w:rPr>
        <w:t>月</w:t>
      </w:r>
      <w:r>
        <w:rPr>
          <w:rFonts w:hint="eastAsia" w:ascii="仿宋_GB2312" w:hAnsi="仿宋_GB2312" w:cs="仿宋_GB2312"/>
          <w:szCs w:val="32"/>
          <w:lang w:val="en-US" w:eastAsia="zh-CN"/>
        </w:rPr>
        <w:t>26</w:t>
      </w:r>
      <w:bookmarkStart w:id="0" w:name="_GoBack"/>
      <w:bookmarkEnd w:id="0"/>
      <w:r>
        <w:rPr>
          <w:rFonts w:hint="eastAsia" w:ascii="仿宋_GB2312" w:hAnsi="仿宋_GB2312" w:cs="仿宋_GB2312"/>
          <w:szCs w:val="32"/>
        </w:rPr>
        <w:t>日</w:t>
      </w:r>
    </w:p>
    <w:p>
      <w:pPr>
        <w:pStyle w:val="2"/>
        <w:ind w:firstLine="640"/>
        <w:rPr>
          <w:rFonts w:hint="eastAsia" w:ascii="仿宋_GB2312" w:hAnsi="仿宋_GB2312" w:cs="仿宋_GB2312"/>
          <w:szCs w:val="32"/>
        </w:rPr>
      </w:pPr>
    </w:p>
    <w:p>
      <w:pPr>
        <w:pStyle w:val="2"/>
        <w:ind w:firstLine="640"/>
        <w:rPr>
          <w:rFonts w:hint="eastAsia" w:ascii="仿宋_GB2312" w:hAnsi="仿宋_GB2312" w:cs="仿宋_GB2312"/>
          <w:szCs w:val="32"/>
        </w:rPr>
      </w:pPr>
    </w:p>
    <w:p>
      <w:pPr>
        <w:pStyle w:val="2"/>
        <w:ind w:firstLine="640"/>
        <w:rPr>
          <w:rFonts w:hint="eastAsia" w:ascii="仿宋_GB2312" w:hAnsi="仿宋_GB2312" w:cs="仿宋_GB2312"/>
          <w:szCs w:val="32"/>
        </w:rPr>
      </w:pPr>
    </w:p>
    <w:p>
      <w:pPr>
        <w:pStyle w:val="2"/>
        <w:ind w:firstLine="640"/>
        <w:rPr>
          <w:rFonts w:hint="eastAsia" w:ascii="仿宋_GB2312" w:hAnsi="仿宋_GB2312" w:cs="仿宋_GB2312"/>
          <w:szCs w:val="32"/>
        </w:rPr>
      </w:pPr>
    </w:p>
    <w:p>
      <w:pPr>
        <w:pStyle w:val="2"/>
        <w:ind w:firstLine="640"/>
        <w:rPr>
          <w:rFonts w:hint="eastAsia" w:ascii="仿宋_GB2312" w:hAnsi="仿宋_GB2312" w:cs="仿宋_GB2312"/>
          <w:szCs w:val="32"/>
        </w:rPr>
      </w:pPr>
    </w:p>
    <w:p>
      <w:pPr>
        <w:pStyle w:val="2"/>
        <w:ind w:firstLine="640"/>
        <w:rPr>
          <w:rFonts w:hint="eastAsia" w:ascii="仿宋_GB2312" w:hAnsi="仿宋_GB2312" w:cs="仿宋_GB2312"/>
          <w:szCs w:val="32"/>
        </w:rPr>
      </w:pPr>
    </w:p>
    <w:p>
      <w:pPr>
        <w:pStyle w:val="2"/>
        <w:ind w:firstLine="640"/>
        <w:rPr>
          <w:rFonts w:hint="eastAsia"/>
        </w:rPr>
      </w:pPr>
    </w:p>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E5736"/>
    <w:rsid w:val="5FF92750"/>
    <w:rsid w:val="61BE5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ind w:firstLine="640"/>
      <w:jc w:val="left"/>
      <w:outlineLvl w:val="0"/>
    </w:pPr>
    <w:rPr>
      <w:rFonts w:eastAsia="黑体"/>
      <w:bCs/>
      <w:kern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2024-02-26T01:43:00Z</dcterms:created>
  <dc:creator>刘科伟</dc:creator>
  <cp:lastModifiedBy>刘科伟</cp:lastModifiedBy>
  <dcterms:modified xsi:type="dcterms:W3CDTF">2024-02-26T01:47:56Z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