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桐庐县“全力打造杭州西部消费中心”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三年行动计划（2025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2027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征求意见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为深入贯彻党的二十届三中全会精神，坚决落实国家、省、市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各级关于提振消费的决策部署，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进一步激发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县域消费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活力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、完善消费供给、推动消费提质，着力打造杭州西部消费中心，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结合桐庐实际，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制定本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以习近平新时代中国特色社会主义思想为指导，认真落实省、市、县委经济工作会议部署要求，坚持以满足本地需求和外来消费相结合、存量培育和增量招引相并举、即期拉动和长远发展相统一，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大力实施消费能级提升、消费品牌提质、消费场景补短、消费活力点燃等行动，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初步形成“一核、两翼、多点”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即以未来城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和商务区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为核心、江南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和分水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片区为两翼、乡镇街道多点位支撑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的消费新格局。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将我县打造成为业态丰富、特色鲜明、辐射力强的杭州西部消费中心。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lang w:val="en-US" w:eastAsia="zh-CN" w:bidi="ar"/>
        </w:rPr>
        <w:t>----消费供给实现新跃升。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  <w:t>加强高能级商贸项目引育，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积极打造特色消费场景，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  <w:t>提供高品质消费供给，激发消费新动能，提升县域消费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创新力、竞争力、影响力。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至2027年，引进强品牌重量级商贸项目 3个以上，全县社会消费品零售总额突破215亿元，年均增速力争5%左右。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lang w:val="en-US" w:eastAsia="zh-CN" w:bidi="ar"/>
        </w:rPr>
        <w:t>----消费融合实现新高度。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持续擦亮桐庐旅游、桐庐民宿、桐庐味道、桐庐马术等特色消费品牌，多元化引育“演、赛、展、商”新业态，推动“文旅体商”深度融合、联动消费。至2027年，累计开展各类活动300场以上，住宿业、餐饮业营业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年均增速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达到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10%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lang w:val="en-US" w:eastAsia="zh-CN" w:bidi="ar"/>
        </w:rPr>
        <w:t>----特色商业实现新突破。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大力推进县域商贸综合体、商业街区、夜经济等特色商业建设，丰满特色商业业态，争创国家、省、市级荣誉。至2027年，打造省级高品质步行街1条、市级特色商业街1条，创建市级夜间餐饮集聚示范街区1个。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实施消费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能级提升行动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1.</w:t>
      </w:r>
      <w:bookmarkStart w:id="0" w:name="OLE_LINK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打造社交消费体验地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以未来城开城为契机，坚持</w:t>
      </w:r>
      <w:bookmarkStart w:id="1" w:name="OLE_LINK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生态、品质、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便捷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为标准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，培育商业新地标，提升消费新体验，打造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  <w:t>多元化、年轻态的“城市社交中心”。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加快未来湖高品质商贸项目落地，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  <w:t>实现公园特质公益性和商业性的有机结合，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丰富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消费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载体供给，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  <w:t>打造城市漫游空间。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  <w:t>持续提升银泰城、荣正财富广场、书香桐城等项目品质，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升级硬件设施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优化业态布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迭代品牌组合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，提供差异化消费供给。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开发区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管委会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、县商务局、县建发集团、县文旅集团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县科创投、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城南街道、凤川街道）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2.打造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时尚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消费打卡地。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  <w:t>以“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融杭接廊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  <w:t>18分钟”为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契机，</w:t>
      </w:r>
      <w:bookmarkStart w:id="2" w:name="OLE_LINK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时尚、活力、创新为标准，</w:t>
      </w:r>
      <w:bookmarkStart w:id="3" w:name="OLE_LINK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丰富消费场景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解锁流量密码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bookmarkStart w:id="4" w:name="OLE_LINK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构建江南独具特色的时尚潮流打卡地。</w:t>
      </w:r>
      <w:bookmarkEnd w:id="2"/>
      <w:bookmarkEnd w:id="3"/>
      <w:bookmarkEnd w:id="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发挥桐庐东站交通枢纽优势，引进知名商业品牌，建设现代化商业综合体，提供高品质购物体验。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加快窄溪渔街项目建设，全力打造以“渔文化”为品牌的餐饮特色街。借助华策影视品牌影响力，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  <w:t>建设影视主题酒店餐厅，打造影视衍生品购物中心，为消费者提供全方位、沉浸式消费体验。加快国潮音乐小镇项目落地运营，打造国潮主题商业广场，开展国潮音乐演出活动，吸引年轻人来桐消费。</w:t>
      </w:r>
      <w:bookmarkStart w:id="5" w:name="OLE_LINK3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加快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道路、电力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等基础配套设施建设</w:t>
      </w:r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，为消费者提供最优消费服务。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至2027年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，开展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演唱会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、音乐节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等活动20场以上，窄溪渔街入驻率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70%以上并成功创建市级特色街；累计引进剧组50个以上，全力打造全国影视集聚地。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江南镇、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县商务局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县文广旅体局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、县文旅集团、县国控集团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1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3.</w:t>
      </w:r>
      <w:bookmarkStart w:id="6" w:name="OLE_LINK4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打造文化消费集聚地。</w:t>
      </w:r>
      <w:bookmarkEnd w:id="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以“千年古城复兴”为契机，坚持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人文、传承、融合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为标准，以文塑旅，以旅聚势，打造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文化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价值、商业逻辑“一体双生”的文旅消费目的地。</w:t>
      </w:r>
      <w:bookmarkStart w:id="7" w:name="OLE_LINK2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深挖“妙笔分水·状元故里”文化IP</w:t>
      </w:r>
      <w:bookmarkEnd w:id="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，优化“两街四区”核心区域业态布局，</w:t>
      </w:r>
      <w:bookmarkStart w:id="8" w:name="OLE_LINK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打造状元文化街区、五云书院景区，开发体验式、创意型、精品化文旅产品</w:t>
      </w:r>
      <w:bookmarkEnd w:id="8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bookmarkStart w:id="9" w:name="OLE_LINK2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加快武盛大唐等精品酒店建设，打造宜居宜游古城环境</w:t>
      </w:r>
      <w:bookmarkEnd w:id="9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bookmarkStart w:id="10" w:name="OLE_LINK23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高标准建设千年古城和沈家畈遗址公园，联动瑶琳、百江、合村等乡镇，着力打造桐庐西部区域消费中心</w:t>
      </w:r>
      <w:bookmarkEnd w:id="1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。至2027年，武盛古街入驻率达90%以上并成功创建省级高品质步行街，沈家畈遗址公园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争创国家级文保单位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古城旅游收入突破3亿元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 xml:space="preserve">责任单位：分水镇、县发改局、县财政局、县商务局、县文广旅体局、县文旅集团、瑶琳镇、百江镇、合村乡）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4.打造品质消费引力场。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依托高铁通勤化，强化特色招商、场景创新、高端引流，营造老少皆宜的消费环境，打造杭州都市圈西部消费新磁极。依托“特别合作园”建设推进，吸引高端人才与创新企业来桐留桐，带动高附加值消费需求，形成产业与消费的良性互动。发力加码“首店经济”，切实加大品质商业项目招引，形成“强引流+广辐射”的消费格局。推动银发经济高质量发展，开展“十万乐龄游桐庐”，推出桐庐特色康养旅居游路线，支持银龄研学等产业发展。借助民宿集聚优势，推出常态化、定制化“烟花秀”表演，打造“周末来桐庐放烟花”城市品牌。至2027年，共引育首店25家以上，举办银龄活动25场以上，打造“烟花秀”表演场3个以上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 xml:space="preserve">（责任单位：县商务局、县民政局、县文广旅体局、县农业农村局、县应急管理局、县公安局、各乡镇街道）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实施消费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品牌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提质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eastAsia="zh-CN"/>
        </w:rPr>
        <w:t>打响桐庐旅游品牌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。</w:t>
      </w:r>
      <w:bookmarkStart w:id="11" w:name="OLE_LINK1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擦亮桐庐旅游“</w:t>
      </w:r>
      <w:bookmarkStart w:id="12" w:name="OLE_LINK1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金名片</w:t>
      </w:r>
      <w:bookmarkEnd w:id="1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”，刷新大品牌“响当当”</w:t>
      </w:r>
      <w:bookmarkEnd w:id="1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，小景色“精特专”的文旅融合版图，</w:t>
      </w:r>
      <w:bookmarkStart w:id="13" w:name="OLE_LINK1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以文旅出彩带动消费出</w:t>
      </w:r>
      <w:bookmarkEnd w:id="1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圈。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深化“造月摘星”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bookmarkStart w:id="14" w:name="OLE_LINK25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大力招引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文旅IP重大项目</w:t>
      </w:r>
      <w:bookmarkEnd w:id="14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延伸文旅产业链条；</w:t>
      </w:r>
      <w:bookmarkStart w:id="15" w:name="OLE_LINK26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开元森泊、小源溪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山水运动公园等建设运营</w:t>
      </w:r>
      <w:bookmarkEnd w:id="15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，打造文旅新质生产力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bookmarkStart w:id="16" w:name="OLE_LINK27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加快严子陵钓台、红灯笼乡村家园、桐庐宾馆等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用</w:t>
      </w:r>
      <w:bookmarkEnd w:id="16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，实现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传统景区转型提质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大力发展乡村旅游，</w:t>
      </w:r>
      <w:bookmarkStart w:id="17" w:name="OLE_LINK28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鼓励创新乡村运营模式</w:t>
      </w:r>
      <w:bookmarkEnd w:id="17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不断丰富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桐君街道黄金左岸、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富春江慢生活度假区、天溪湖旅游度假区、范蠡休闲养生区、江南非遗百匠、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横村工厂乐购、钟山快递研学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基地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莪山民族风情、合村运动休闲、新合红色旅游等特色旅游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利用翙岗喜街、动漫节等特色活动，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让人流真正转化为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经济流、数据流。至2027年，落地亿元以上文旅体项目8个，创成省级旅游度假区1个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旅游收入同比增长10%。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（责任单位：县文广旅体局、县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农业农村局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县经信局、县教育局、县民营快递中心、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县文旅集团、各乡镇街道）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做深“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桐庐味道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”IP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bookmarkStart w:id="18" w:name="OLE_LINK1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提升“桐庐味道”品牌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感知力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，推动品牌营销全域覆盖、品牌培育全程推进、品牌味道全网体验，以品牌上行提升消费能级。</w:t>
      </w:r>
      <w:bookmarkEnd w:id="18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挖掘我县特色小吃品类和地理标志美食，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打造百万、千万销售地标小吃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推动品牌化、连锁化、规模化、标准化发展。</w:t>
      </w:r>
      <w:bookmarkStart w:id="19" w:name="OLE_LINK29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培育“桐庐味道”龙头企业</w:t>
      </w:r>
      <w:bookmarkEnd w:id="19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bookmarkStart w:id="20" w:name="OLE_LINK3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建设“时光庐院”餐厅，打造“春江鱼宴”美食高端体验</w:t>
      </w:r>
      <w:bookmarkEnd w:id="2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。立足富春江穿城而过特点，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打造船上鱼宴。深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化民宿与美食小吃、农业基地合作，</w:t>
      </w:r>
      <w:bookmarkStart w:id="21" w:name="OLE_LINK3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鼓励桐庐民宿通过“线上线下”进行桐庐味道产品销售，实现“桐庐味道”与“桐庐农业”“桐庐旅游”“桐庐民宿”深度融合</w:t>
      </w:r>
      <w:bookmarkEnd w:id="2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至2027年，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新培育县级以上农业龙头企业 8家，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民宿特色单位20家；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培育1000万以上销售额桐庐味道企业27家以上，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桐庐味道品牌销售额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15亿元以上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（责任单位：县农业农村局、县商务局、县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文广旅体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局、县市监局、县文旅集团、各乡镇街道）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6.</w:t>
      </w:r>
      <w:bookmarkStart w:id="22" w:name="OLE_LINK9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加快赛事经济发展</w:t>
      </w:r>
      <w:bookmarkEnd w:id="2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探索赛事经济新模式，赛出城市影响力，赛出产业驱动力，赛出消费新活力，</w:t>
      </w:r>
      <w:bookmarkStart w:id="23" w:name="OLE_LINK1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让</w:t>
      </w:r>
      <w:bookmarkEnd w:id="2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赛事流量转变成经济增量。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做优做强马术赛事品牌，持续加大与中国马术协会、省市体育部门及行业领先机构的交流协作</w:t>
      </w:r>
      <w:bookmarkStart w:id="24" w:name="OLE_LINK3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，引入优质马术赛事活动</w:t>
      </w:r>
      <w:bookmarkEnd w:id="2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bookmarkStart w:id="25" w:name="OLE_LINK3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利用桐庐十字峡谷溯溪越野挑战赛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活动，打造高质量户外运动目的地。</w:t>
      </w:r>
      <w:bookmarkEnd w:id="2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联动桐庐半程马拉松赛、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生仙里铁人三项赛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等品牌活动，系统谋划赛事活动，激发全民运动热潮。</w:t>
      </w:r>
      <w:bookmarkStart w:id="26" w:name="OLE_LINK3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完善政企协同模式，引导和支持专业运营公司独立或参与办赛，推动办赛主体多元化、形式多样化、运营市场化。</w:t>
      </w:r>
      <w:bookmarkEnd w:id="2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至2027年，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举办各类赛事活动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以上，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吸引各类参赛者10万人以上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（责任单位：县文广旅体局、县文旅集团、县马管委、瑶琳镇、城南街道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、凤川街道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实施消费场景补短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行动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7.</w:t>
      </w:r>
      <w:bookmarkStart w:id="27" w:name="OLE_LINK16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丰富夜间消费场景</w:t>
      </w:r>
      <w:bookmarkEnd w:id="27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布局夜间生态，拓展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夜色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空间，让人气“聚”起来，让消费“火”起来，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夜景“亮化”与经济“活化”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同步提升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围绕“人流+商流、白天+晚上、景点+县城”，规范提升桐乐汇、柴埠夜市、桐庐夜市繁花巷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市集，</w:t>
      </w:r>
      <w:bookmarkStart w:id="28" w:name="OLE_LINK3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打造滨江外街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春江花月里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等一批热门打卡地</w:t>
      </w:r>
      <w:bookmarkEnd w:id="28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科学设置临时摊贩集中销售点，统一管理，规范运营，逐步</w:t>
      </w:r>
      <w:bookmarkStart w:id="29" w:name="OLE_LINK4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形成独具特色的“</w:t>
      </w:r>
      <w:bookmarkStart w:id="30" w:name="OLE_LINK15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城市烟火地图</w:t>
      </w:r>
      <w:bookmarkEnd w:id="3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”</w:t>
      </w:r>
      <w:bookmarkEnd w:id="2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优化商业外摆审批服务，鼓励市场主体因地制宜，打造精品特色经营点位。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至2027年，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创建市级夜间餐饮集聚示范街区1个，核准外摆摊位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（责任单位：县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商务局、县综合执法局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、县农业农村局、县文旅集团、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各乡镇街道、开发区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探索智慧消费场景。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引入以数字消费为特征的新技术、新模式、新场景，孵化新消费热点，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开启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新消费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生活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bookmarkStart w:id="31" w:name="OLE_LINK2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新型消费与新质生产力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有效转化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bookmarkEnd w:id="3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鼓励发展智慧门店、自助终端、智能机器人等“无接触”零售业态，提升消费便利性、体验感。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积极引入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人公交车、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景区无人接驳车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，打造无人驾驶消费先行区。立足“最后一米”，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探索推进无人机配送模式，为消费者提供万物到家的全新服务体验。至2027年，新增各类智慧消费场景3类以上。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责任单位：县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商务局、县经信局、县交运局、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县农业农村局、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县交警大队、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县文旅集团、县交发集团，各乡镇街道）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bookmarkStart w:id="32" w:name="OLE_LINK17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打造身边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消费场景</w:t>
      </w:r>
      <w:bookmarkEnd w:id="3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拓展阵地“服务圈”，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 扩大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 xml:space="preserve">“便捷圈”，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“家门口”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业态更多元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“家周边”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消费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快捷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便利“入圈”与消费“出圈”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同频共振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。依托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横村镇围巾城、城南街道名特优展示中心以及富春江、莪山等民宿集聚区优势，积极打造“桐城好物”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选品中心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，实现线下展示、线上销售。围绕“一店一早”“一老一小”“一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各乡镇街道因地制宜建设便民生活圈和消费集聚点，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实现一圈多能、多圈合一。至2027年，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选品中心3个以上、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一刻钟便民生活服务圈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个以上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（责任单位：县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商务局、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各乡镇街道）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lang w:val="en-US" w:eastAsia="zh-CN"/>
        </w:rPr>
        <w:t>（四）实施消费活力点燃行动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/>
        </w:rPr>
        <w:t>10.</w:t>
      </w:r>
      <w:bookmarkStart w:id="33" w:name="OLE_LINK18"/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/>
        </w:rPr>
        <w:t>加大以旧换新力度</w:t>
      </w:r>
      <w:bookmarkEnd w:id="33"/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全方位开展消费品以旧换新，“焕”出消费新动能。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全力抢抓国家、省市加力扩围实施“两新”等政策机遇，持续推动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汽车、家电、家居、家装、数码产品、电动自行车等领域消费品以旧换新工作。构建“政府+企业”联动模式，每年组织开展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消费品以旧换新进机关、进市集、进社区、进乡村等活动10场以上，加大宣传度，提高受益面；积极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引导县内制造业企业参与以旧换新活动，助力企业拓市场、谋增量。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（责任单位：县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商务局、县住建局、县民政局、开发区、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各乡镇街道）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eastAsia="zh-CN"/>
        </w:rPr>
        <w:t>打造消费活动矩阵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/>
        </w:rPr>
        <w:t>。</w:t>
      </w:r>
      <w:bookmarkStart w:id="34" w:name="OLE_LINK19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多维度推出消费扩容行动，</w:t>
      </w:r>
      <w:bookmarkEnd w:id="3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激活消费“一池春水”。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持续举办“爱上桐庐”系列促消费活动，鼓励行业协会、大型商超等市场主体承办各类促消费活动，每年开展促消费活动100场以上。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不断提升富春江诗歌节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乐go横村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”、大唐古邑“分水魁星集”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消费打卡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品牌节庆品质，提升市场吸引力。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统筹全县旅游景点、酒店民宿等资源，推出消费大礼包，提升城市消费吸引力。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（责任单位：县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商务局、县文广旅体局、开发区、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各乡镇街道）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12.</w:t>
      </w:r>
      <w:bookmarkStart w:id="35" w:name="OLE_LINK21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强化消费宣传推介。</w:t>
      </w:r>
      <w:bookmarkEnd w:id="35"/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/>
        </w:rPr>
        <w:t>常态化推进宣传推介工作，打开流量新入口。</w:t>
      </w:r>
      <w:bookmarkStart w:id="36" w:name="OLE_LINK4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加强长三角重点客源城市的宣传推广</w:t>
      </w:r>
      <w:bookmarkEnd w:id="3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，依托“杭温高铁”开通延伸拓展福建、安徽等旅游市场，以城市推广、户外广告、“桐庐味道”宣传展销活动，</w:t>
      </w:r>
      <w:bookmarkStart w:id="37" w:name="OLE_LINK4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持续推进长三角最佳短途旅居目的地和桐庐区域品牌打造</w:t>
      </w:r>
      <w:bookmarkEnd w:id="37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。加强对商圈的整体策划包装，加大宣传推介力度，吸引知名商家、品牌入驻，在激活本地消费的同时，吸引聚焦外来消费。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（责任单位：县委宣传部、县融媒体中心、县文广旅体局、县农业农村局、县商务局）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工作联席会议，由县委、县政府主要领导担任总召集人，相关分管县领导任副召集人，各相关部门、乡镇（街道）、开发区明确分管领导。联席会议下设办公室，负责统筹协调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、组织推动、督促指导本计划实施。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b/>
          <w:color w:val="auto"/>
          <w:kern w:val="2"/>
          <w:sz w:val="32"/>
          <w:szCs w:val="32"/>
          <w:highlight w:val="none"/>
          <w:lang w:val="en-US" w:eastAsia="zh-CN" w:bidi="ar"/>
        </w:rPr>
        <w:t>加强责任落实。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各牵头单位要按照三年行动计划要求，制定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年度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工作清单，明确时间表和路线图，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每半月报送工作进度，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确保各项任务按时保质完成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。各单位要因地制宜招引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知名商贸企业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品牌运营商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  <w:t>，持续加大产业项目招引，全面丰富消费场景，增加就业促增收、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激发消费活力。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县商务局会同相关部门参照市级一揽子政策，结合本地实际，尽快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出台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专项扶持政策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。县财政局落实好专项资金，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保障各项政策的落实落细。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加强赛马激励。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科学制定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个性化指标体系和重点任务项目清单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，并对开发区、各乡镇（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）促消费成果进行赛马激励，形成比学赶超的良好氛围。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  <w:woUserID w:val="1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  <w:woUserID w:val="1"/>
        </w:rPr>
        <w:t>附件（略）</w:t>
      </w:r>
      <w:bookmarkStart w:id="38" w:name="_GoBack"/>
      <w:bookmarkEnd w:id="38"/>
    </w:p>
    <w:sectPr>
      <w:footerReference r:id="rId3" w:type="default"/>
      <w:pgSz w:w="11906" w:h="16838"/>
      <w:pgMar w:top="1440" w:right="170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altName w:val="汉仪书宋二KW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ODFlOTI4YTJiYmExNDg2OGZhYzM4NmE2N2I5N2QifQ=="/>
  </w:docVars>
  <w:rsids>
    <w:rsidRoot w:val="00000000"/>
    <w:rsid w:val="029525CA"/>
    <w:rsid w:val="076D761F"/>
    <w:rsid w:val="07E93BDB"/>
    <w:rsid w:val="09663D66"/>
    <w:rsid w:val="09EB0CC8"/>
    <w:rsid w:val="0D9B0DE1"/>
    <w:rsid w:val="12652CD7"/>
    <w:rsid w:val="15CF3547"/>
    <w:rsid w:val="16E76EF5"/>
    <w:rsid w:val="19E03E83"/>
    <w:rsid w:val="1C4306F9"/>
    <w:rsid w:val="1D5FE6DB"/>
    <w:rsid w:val="1DD981D8"/>
    <w:rsid w:val="241F37F9"/>
    <w:rsid w:val="25156EF7"/>
    <w:rsid w:val="25DB7D8E"/>
    <w:rsid w:val="27007912"/>
    <w:rsid w:val="284711F5"/>
    <w:rsid w:val="2AB162D8"/>
    <w:rsid w:val="2B6BE8BB"/>
    <w:rsid w:val="2BFD6B16"/>
    <w:rsid w:val="2CFF8061"/>
    <w:rsid w:val="2DEFF01C"/>
    <w:rsid w:val="2F7BB0F0"/>
    <w:rsid w:val="2FFBE21D"/>
    <w:rsid w:val="32B91CCA"/>
    <w:rsid w:val="35EF08C8"/>
    <w:rsid w:val="3CDCB136"/>
    <w:rsid w:val="3F777F86"/>
    <w:rsid w:val="3FFF134D"/>
    <w:rsid w:val="3FFF5928"/>
    <w:rsid w:val="410A340F"/>
    <w:rsid w:val="411B386E"/>
    <w:rsid w:val="41AE6273"/>
    <w:rsid w:val="45E72C7C"/>
    <w:rsid w:val="4AA5064D"/>
    <w:rsid w:val="4DFB4038"/>
    <w:rsid w:val="4E3E5678"/>
    <w:rsid w:val="4EC5306C"/>
    <w:rsid w:val="4EF727FA"/>
    <w:rsid w:val="4F6B98B7"/>
    <w:rsid w:val="50A26ECD"/>
    <w:rsid w:val="533E4897"/>
    <w:rsid w:val="591F15CA"/>
    <w:rsid w:val="592F5CB1"/>
    <w:rsid w:val="5C916471"/>
    <w:rsid w:val="5D3F5E7F"/>
    <w:rsid w:val="5D534028"/>
    <w:rsid w:val="5DFB80A3"/>
    <w:rsid w:val="5EBBF6BB"/>
    <w:rsid w:val="5FDF712F"/>
    <w:rsid w:val="64234664"/>
    <w:rsid w:val="6465574D"/>
    <w:rsid w:val="67F9AB0C"/>
    <w:rsid w:val="6A262E45"/>
    <w:rsid w:val="6C1C132E"/>
    <w:rsid w:val="6CFF0A56"/>
    <w:rsid w:val="6D061AEA"/>
    <w:rsid w:val="6DC20A4A"/>
    <w:rsid w:val="6EBF34B6"/>
    <w:rsid w:val="6EDF23E2"/>
    <w:rsid w:val="6EDF9D71"/>
    <w:rsid w:val="6F5F9E6E"/>
    <w:rsid w:val="6FF6D2F7"/>
    <w:rsid w:val="6FFD3921"/>
    <w:rsid w:val="745C2103"/>
    <w:rsid w:val="75D71DE7"/>
    <w:rsid w:val="769F2D08"/>
    <w:rsid w:val="775FD8E0"/>
    <w:rsid w:val="777E66FE"/>
    <w:rsid w:val="777F3D28"/>
    <w:rsid w:val="77F53902"/>
    <w:rsid w:val="77FFDDAD"/>
    <w:rsid w:val="787F0927"/>
    <w:rsid w:val="787F5773"/>
    <w:rsid w:val="792DC086"/>
    <w:rsid w:val="79EE801F"/>
    <w:rsid w:val="79FD12B0"/>
    <w:rsid w:val="7A7217A2"/>
    <w:rsid w:val="7B5976DE"/>
    <w:rsid w:val="7BEF244A"/>
    <w:rsid w:val="7BFB1238"/>
    <w:rsid w:val="7C7C158A"/>
    <w:rsid w:val="7DA95783"/>
    <w:rsid w:val="7DEB8BDF"/>
    <w:rsid w:val="7EAF264A"/>
    <w:rsid w:val="7EDF05EB"/>
    <w:rsid w:val="7EF57FAA"/>
    <w:rsid w:val="7EFB6587"/>
    <w:rsid w:val="7F631411"/>
    <w:rsid w:val="7FE8C8FB"/>
    <w:rsid w:val="7FFDE346"/>
    <w:rsid w:val="7FFF8988"/>
    <w:rsid w:val="9D7FE2DA"/>
    <w:rsid w:val="AF8FF223"/>
    <w:rsid w:val="B5FDC9A7"/>
    <w:rsid w:val="B74139DA"/>
    <w:rsid w:val="B77E409E"/>
    <w:rsid w:val="B7B33CDF"/>
    <w:rsid w:val="BDDE4623"/>
    <w:rsid w:val="BFBE619F"/>
    <w:rsid w:val="BFFB3F09"/>
    <w:rsid w:val="BFFF1491"/>
    <w:rsid w:val="C7DBAD0C"/>
    <w:rsid w:val="CD67D9EB"/>
    <w:rsid w:val="DBCF4DCA"/>
    <w:rsid w:val="DE7FF683"/>
    <w:rsid w:val="DFFED420"/>
    <w:rsid w:val="E1FF44D5"/>
    <w:rsid w:val="E59FD2FF"/>
    <w:rsid w:val="EAF7FFE4"/>
    <w:rsid w:val="EDFDCE0E"/>
    <w:rsid w:val="EEE96458"/>
    <w:rsid w:val="EFB3B343"/>
    <w:rsid w:val="EFEF0D4E"/>
    <w:rsid w:val="EFF703CC"/>
    <w:rsid w:val="F2DFA4BE"/>
    <w:rsid w:val="F5EF2608"/>
    <w:rsid w:val="F7F75C54"/>
    <w:rsid w:val="F7FF0CBE"/>
    <w:rsid w:val="F9D30342"/>
    <w:rsid w:val="FBDB34F0"/>
    <w:rsid w:val="FBF7B343"/>
    <w:rsid w:val="FBFAC43D"/>
    <w:rsid w:val="FDEF215F"/>
    <w:rsid w:val="FF3F0291"/>
    <w:rsid w:val="FF9BB1EA"/>
    <w:rsid w:val="FFD80722"/>
    <w:rsid w:val="FFF93459"/>
    <w:rsid w:val="FFFEB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paragraph" w:styleId="4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PMingLiU" w:hAnsi="PMingLiU" w:eastAsia="PMingLiU" w:cs="PMingLiU"/>
      <w:sz w:val="27"/>
      <w:szCs w:val="27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1"/>
    <w:pPr>
      <w:ind w:left="122" w:hanging="420"/>
    </w:pPr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4832</Words>
  <Characters>4934</Characters>
  <Lines>1</Lines>
  <Paragraphs>1</Paragraphs>
  <TotalTime>0</TotalTime>
  <ScaleCrop>false</ScaleCrop>
  <LinksUpToDate>false</LinksUpToDate>
  <CharactersWithSpaces>4943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2025-01-21T00:59:00Z</dcterms:created>
  <dc:creator>Administrator</dc:creator>
  <cp:lastModifiedBy>蒋毅</cp:lastModifiedBy>
  <cp:lastPrinted>2025-05-09T13:38:00Z</cp:lastPrinted>
  <dcterms:modified xsi:type="dcterms:W3CDTF">2025-05-19T16:46:12Z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eyJoZGlkIjoiMGFmYzY0MTQ3ODVjZGZlMjY2NDUwYjIwNmEzNmI4MmQiLCJ1c2VySWQiOiI0Mzk2NzQ1NjUifQ==</vt:lpwstr>
  </property>
  <property fmtid="{D5CDD505-2E9C-101B-9397-08002B2CF9AE}" pid="4" name="ICV">
    <vt:lpwstr>EDBECD4A4E7643DE9DCDF293DD1EC52D_13</vt:lpwstr>
  </property>
</Properties>
</file>