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E2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关于《关于进一步加强墓地管理的实施意见(修改）（征求意见稿）》的起草说明</w:t>
      </w:r>
    </w:p>
    <w:p w14:paraId="65A0E1DB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0EBCEDE5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一、出台背景</w:t>
      </w:r>
    </w:p>
    <w:p w14:paraId="77D10AC6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为进一步加强墓地管理和规范化建设,确保墓地公益属性,根据《浙江省殡葬管理条例》《浙江省公墓管理办法》相关殡葬法规和《台州市发展和改革委员会 台州市民政局关于加强台州市公墓价格管理的通知》(台发改价格〔2024〕191号)等规定,结合本市实际,现对《关于进一步加强墓地管理的实施意见》进行修改。</w:t>
      </w:r>
    </w:p>
    <w:p w14:paraId="71D405F8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二、政策依据</w:t>
      </w:r>
    </w:p>
    <w:p w14:paraId="3A9B9450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主要依据：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《中华人民共和国价格法》、</w:t>
      </w:r>
      <w:r>
        <w:rPr>
          <w:rFonts w:hint="eastAsia" w:ascii="仿宋_GB2312" w:hAnsi="华文仿宋" w:eastAsia="仿宋_GB2312"/>
          <w:sz w:val="32"/>
          <w:szCs w:val="32"/>
        </w:rPr>
        <w:t>《殡葬管理条例》、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《浙江省殡葬管理条例》</w:t>
      </w:r>
      <w:r>
        <w:rPr>
          <w:rFonts w:hint="eastAsia" w:ascii="仿宋_GB2312" w:hAnsi="华文仿宋" w:eastAsia="仿宋_GB2312"/>
          <w:sz w:val="32"/>
          <w:szCs w:val="32"/>
        </w:rPr>
        <w:t>《浙江省公墓管理办法》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、《台州市发展和改革委员会 台州市民政局关于加强台州市公墓价格管理的通知》</w:t>
      </w:r>
      <w:r>
        <w:rPr>
          <w:rFonts w:hint="eastAsia" w:ascii="仿宋_GB2312" w:hAnsi="华文仿宋" w:eastAsia="仿宋_GB2312"/>
          <w:sz w:val="32"/>
          <w:szCs w:val="32"/>
        </w:rPr>
        <w:t>等法律法规政策。</w:t>
      </w:r>
    </w:p>
    <w:p w14:paraId="786EEC29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起草过程</w:t>
      </w:r>
    </w:p>
    <w:p w14:paraId="6100E06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zh-CN"/>
        </w:rPr>
        <w:t>我局于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2025年3</w:t>
      </w:r>
      <w:r>
        <w:rPr>
          <w:rFonts w:hint="eastAsia" w:ascii="仿宋_GB2312" w:hAnsi="华文仿宋" w:eastAsia="仿宋_GB2312"/>
          <w:sz w:val="32"/>
          <w:szCs w:val="32"/>
          <w:lang w:val="zh-CN"/>
        </w:rPr>
        <w:t>月启动对该文件进行修改程序，通过征求发改等部门及各镇（街道）意见并进行了修改。现形成本稿。</w:t>
      </w:r>
    </w:p>
    <w:p w14:paraId="28CE8645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主要</w:t>
      </w:r>
      <w:r>
        <w:rPr>
          <w:rFonts w:hint="eastAsia" w:ascii="黑体" w:hAnsi="黑体" w:eastAsia="黑体"/>
          <w:sz w:val="32"/>
          <w:szCs w:val="32"/>
          <w:lang w:eastAsia="zh-CN"/>
        </w:rPr>
        <w:t>修改</w:t>
      </w:r>
      <w:r>
        <w:rPr>
          <w:rFonts w:ascii="黑体" w:hAnsi="黑体" w:eastAsia="黑体"/>
          <w:sz w:val="32"/>
          <w:szCs w:val="32"/>
        </w:rPr>
        <w:t>内容</w:t>
      </w:r>
    </w:p>
    <w:p w14:paraId="1DD05A7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eastAsia="zh-CN"/>
        </w:rPr>
        <w:t>包含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方面</w:t>
      </w:r>
      <w:r>
        <w:rPr>
          <w:rFonts w:hint="eastAsia" w:ascii="仿宋_GB2312" w:eastAsia="仿宋_GB2312"/>
          <w:sz w:val="32"/>
          <w:szCs w:val="32"/>
          <w:lang w:eastAsia="zh-CN"/>
        </w:rPr>
        <w:t>的修改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B654ED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确定墓地服务区域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镇级公益性墓地主要存放本镇（街道）死亡人员骨灰。鉴于温岭市行政区划调整、农村人口城镇化等历史原因，在确保满足本地需求的前提下，可接纳区域范围外的骨灰安放。工程迁坟安置墓地主要用于工程迁坟安置，在确保满足迁坟安置的前提下，可接纳本镇（街道）亡故人员的骨灰安放。村级墓地不得接纳本村区域范围外的骨灰安放，因特殊情况，确需跨村接收骨灰安放的，须征得属地镇（街道）同意。</w:t>
      </w:r>
    </w:p>
    <w:p w14:paraId="380C0054"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强化公墓价格管理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确定基准价及浮动幅度。公墓双穴使用费基准价为12853元（含计提15%预留维护经费），浮动幅度为15%。对于单穴、三穴等，公墓单位可分别按不高于双穴使用费标准的60%、50%比例自主确定单个穴位使用费标准。公墓单位根据成本，按照基准价格在规定的浮动幅度内合理确定墓穴使用费标准，并经镇（街道）汇总报市民政局和市发改局备案后实施。新建的公益性墓地应严格按照相关规定审批建设，由发改部门会同民政部门定价后方可销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CE9"/>
    <w:rsid w:val="02061180"/>
    <w:rsid w:val="0D9C49BC"/>
    <w:rsid w:val="11BA3663"/>
    <w:rsid w:val="125B4026"/>
    <w:rsid w:val="19324427"/>
    <w:rsid w:val="22713B86"/>
    <w:rsid w:val="3A06303A"/>
    <w:rsid w:val="433C187A"/>
    <w:rsid w:val="48BF0F83"/>
    <w:rsid w:val="60FB291D"/>
    <w:rsid w:val="71150B3E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2025-05-30T07:00:14Z</dcterms:created>
  <dc:creator>Administrator</dc:creator>
  <cp:lastModifiedBy>陈鹏建</cp:lastModifiedBy>
  <dcterms:modified xsi:type="dcterms:W3CDTF">2025-05-30T07:13:05Z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eyJoZGlkIjoiMTdmZGVlZDM4YTc4N2NmMGRmZTgyMmNiYmNhOGY3MDIiLCJ1c2VySWQiOiIxNTI2MDAzODE1In0=</vt:lpwstr>
  </property>
  <property fmtid="{D5CDD505-2E9C-101B-9397-08002B2CF9AE}" pid="4" name="ICV">
    <vt:lpwstr>066A72623F3141B3A0290F2E400EFCED_12</vt:lpwstr>
  </property>
</Properties>
</file>