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color w:val="000000"/>
          <w:spacing w:val="-20"/>
          <w:sz w:val="44"/>
          <w:szCs w:val="48"/>
        </w:rPr>
      </w:pP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8"/>
        </w:rPr>
        <w:t>关于《诸暨市城市区域声环境功能区划分方案》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  <w:t>起草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eastAsia="zh-CN"/>
        </w:rPr>
        <w:t>说明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市生态环境分局</w:t>
      </w:r>
    </w:p>
    <w:p>
      <w:pPr>
        <w:autoSpaceDE w:val="0"/>
        <w:autoSpaceDN w:val="0"/>
        <w:adjustRightInd w:val="0"/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一、起草背景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诸暨市现行的声环境功能区划是2018年的《诸暨市城市区域声环境功能区划分方案》（以下简称《2018版方案》）。随着城市建成区的发展、规划用地性质的变化及城市总体规划的调整，《2018版方案》已无法满足城市发展及环境管理的要求。根据《声环境功能区划分技术规范》（GB/T15190-2014）中区划的基本原则中“5.5 根据城市规模和用地变化情况，噪声区划可适时调整，原则上不超过5年调整一次”。结合诸暨市实际，由我局牵头编制《诸暨市城区声环境功能区划分方案》（以下简称《划分方案》）。</w:t>
      </w:r>
    </w:p>
    <w:p>
      <w:pPr>
        <w:spacing w:line="560" w:lineRule="exact"/>
        <w:ind w:firstLine="640" w:firstLineChars="200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《划分方案》主要包括声环境功能区类别、诸暨市城市区域声环境功能区划分结果、划分说明、城市区域外声环境功能区的确定、组织实施与监督管理、附件等六部分内容。</w:t>
      </w:r>
    </w:p>
    <w:p>
      <w:pPr>
        <w:spacing w:line="560" w:lineRule="exact"/>
        <w:ind w:firstLine="642" w:firstLineChars="200"/>
        <w:rPr>
          <w:rFonts w:ascii="仿宋_GB2312" w:hAns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（一）声环境功能区类别：</w:t>
      </w: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分为0类、1类、2类、3类、4类共五类功能区。</w:t>
      </w:r>
    </w:p>
    <w:p>
      <w:pPr>
        <w:spacing w:line="54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（二）诸暨市城市区域声环境功能区划分结果：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本次声环境功能区划分范围以《诸暨市国土空间总体规划》中心城区范围为准，主要位于三环线以内。诸暨市城市区域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声环境功能区划分为4类。其中：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1类声环境功能区共3个片区，面积为34.49km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，占总面积比例为22.14%；2类声环境功能区共2个片区，面积为88.06km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，占总面积比例为56.51%：3类声环境功能区共4个片区，面积为33.27km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，占总面积比例为21.35%：4类声环境功能区涉及交通干线共72条，其中铁路干线2条，划为4类区的主要交通服务区域4个。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本方案对0类声环境功能区不做划分。</w:t>
      </w:r>
    </w:p>
    <w:p>
      <w:pPr>
        <w:spacing w:line="560" w:lineRule="exact"/>
        <w:ind w:firstLine="642" w:firstLineChars="200"/>
        <w:rPr>
          <w:rFonts w:ascii="仿宋_GB2312" w:hAns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（三）划分说明：</w:t>
      </w: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补充说明了诸暨市城市区域声环境功能区划分的其他事项。</w:t>
      </w:r>
    </w:p>
    <w:p>
      <w:pPr>
        <w:spacing w:line="560" w:lineRule="exact"/>
        <w:ind w:firstLine="642" w:firstLineChars="200"/>
        <w:rPr>
          <w:rFonts w:ascii="仿宋_GB2312" w:hAns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（四）城市区域外声环境功能区的确定：</w:t>
      </w: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根据声环境管理的需求，确定城市区域外相应区域的声环境质量要求。</w:t>
      </w:r>
    </w:p>
    <w:p>
      <w:pPr>
        <w:spacing w:line="560" w:lineRule="exact"/>
        <w:ind w:firstLine="642" w:firstLineChars="200"/>
        <w:rPr>
          <w:rFonts w:ascii="仿宋_GB2312" w:hAnsi="仿宋_GB2312"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（五）组织实施与监督管理：</w:t>
      </w: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规定了</w:t>
      </w:r>
      <w:r>
        <w:rPr>
          <w:rFonts w:ascii="Times New Roman" w:hAnsi="Times New Roman" w:eastAsia="仿宋_GB2312"/>
          <w:kern w:val="0"/>
          <w:sz w:val="32"/>
          <w:szCs w:val="32"/>
        </w:rPr>
        <w:t>声环境功能区划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调整情形、相关部门职责要求、声环境功能区环境准入要求和生效时间等内容。</w:t>
      </w:r>
    </w:p>
    <w:p>
      <w:pPr>
        <w:spacing w:line="560" w:lineRule="exact"/>
        <w:ind w:firstLine="642" w:firstLineChars="200"/>
        <w:rPr>
          <w:rFonts w:ascii="仿宋_GB2312" w:hAns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（六）附件：</w:t>
      </w: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包括诸暨市城区声环境功能区划分一览表、4类声环境功能区划分一览表、诸暨市城区声环境功能区划分示意总图、4类声环境功能区划分示意图。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仿宋_GB2312" w:eastAsia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下步工作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《划分方案》经市政府颁布之日起30日后实施，作为全市声环境管理部门的执行依据。原2018年颁布的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《诸暨市城市区域环境噪声区划方案》（诸政发〔2018〕52号）同时废止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- 1 -</w:t>
                          </w:r>
                          <w:r>
                            <w:rPr>
                              <w:rStyle w:val="1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KAAAAAACH&#10;TuJAAAAAAAAAAAAAAAAABgAAAAAAAAAAABAAAAA2AwAAX3JlbHMvUEsBAhQACgAAAAAAh07iQAAA&#10;AAAAAAAAAAAAAAQAAAAAAAAAAAAQAAAAFgAAAGRycy9QSwECFAAUAAAACACHTuJA6rY5ptYBAACy&#10;AwAADgAAAAAAAAABACAAAAA0AQAAZHJzL2Uyb0RvYy54bWxQSwECFAAUAAAACACHTuJAzql5uc8A&#10;AAAFAQAADwAAAAAAAAABACAAAAA4AAAAZHJzL2Rvd25yZXY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rStyle w:val="15"/>
                      </w:rPr>
                      <w:fldChar w:fldCharType="begin"/>
                    </w:r>
                    <w:r>
                      <w:rPr>
                        <w:rStyle w:val="15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</w:rPr>
                      <w:fldChar w:fldCharType="separate"/>
                    </w:r>
                    <w:r>
                      <w:rPr>
                        <w:rStyle w:val="15"/>
                      </w:rPr>
                      <w:t>- 1 -</w:t>
                    </w:r>
                    <w:r>
                      <w:rPr>
                        <w:rStyle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zh-CN"/>
      </w:rPr>
      <w:t>2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DEwZjI1MTg3YWY4NTMyZGE2YjY3ZTQ4MjY3NDYifQ=="/>
  </w:docVars>
  <w:rsids>
    <w:rsidRoot w:val="00172A27"/>
    <w:rsid w:val="00172A27"/>
    <w:rsid w:val="00301E06"/>
    <w:rsid w:val="00441C9C"/>
    <w:rsid w:val="0065477A"/>
    <w:rsid w:val="00CA6772"/>
    <w:rsid w:val="00FF3231"/>
    <w:rsid w:val="00FF3431"/>
    <w:rsid w:val="01472EAF"/>
    <w:rsid w:val="02694B50"/>
    <w:rsid w:val="0B486311"/>
    <w:rsid w:val="0D623C80"/>
    <w:rsid w:val="119D6A77"/>
    <w:rsid w:val="18D32792"/>
    <w:rsid w:val="194574E5"/>
    <w:rsid w:val="1C300414"/>
    <w:rsid w:val="25442646"/>
    <w:rsid w:val="290A39F1"/>
    <w:rsid w:val="2A0129DA"/>
    <w:rsid w:val="2A36037C"/>
    <w:rsid w:val="2A762F60"/>
    <w:rsid w:val="304D1820"/>
    <w:rsid w:val="308D0C13"/>
    <w:rsid w:val="32444E5D"/>
    <w:rsid w:val="3FFC292C"/>
    <w:rsid w:val="49CC43F0"/>
    <w:rsid w:val="503C619D"/>
    <w:rsid w:val="51B74472"/>
    <w:rsid w:val="5F9D758E"/>
    <w:rsid w:val="60190D80"/>
    <w:rsid w:val="64220523"/>
    <w:rsid w:val="69591DDF"/>
    <w:rsid w:val="6A060F48"/>
    <w:rsid w:val="720B047B"/>
    <w:rsid w:val="78E14489"/>
    <w:rsid w:val="7ADB7F8E"/>
    <w:rsid w:val="7DBA2098"/>
    <w:rsid w:val="FF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ind w:firstLine="640" w:firstLineChars="200"/>
      <w:outlineLvl w:val="0"/>
    </w:pPr>
    <w:rPr>
      <w:rFonts w:ascii="黑体" w:hAnsi="黑体" w:eastAsia="黑体"/>
      <w:sz w:val="22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/>
    </w:rPr>
  </w:style>
  <w:style w:type="paragraph" w:styleId="5">
    <w:name w:val="caption"/>
    <w:next w:val="6"/>
    <w:unhideWhenUsed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spacing w:line="4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7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8">
    <w:name w:val="Date"/>
    <w:basedOn w:val="1"/>
    <w:next w:val="1"/>
    <w:link w:val="20"/>
    <w:qFormat/>
    <w:uiPriority w:val="0"/>
    <w:pPr>
      <w:ind w:left="100" w:leftChars="2500"/>
    </w:p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7">
    <w:name w:val="标题 1 字符"/>
    <w:link w:val="3"/>
    <w:qFormat/>
    <w:uiPriority w:val="0"/>
    <w:rPr>
      <w:rFonts w:ascii="黑体" w:hAnsi="黑体" w:eastAsia="黑体"/>
      <w:kern w:val="2"/>
      <w:sz w:val="22"/>
      <w:lang w:val="en-US" w:eastAsia="zh-CN"/>
    </w:rPr>
  </w:style>
  <w:style w:type="character" w:customStyle="1" w:styleId="18">
    <w:name w:val="标题 2 字符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文档结构图 字符"/>
    <w:link w:val="7"/>
    <w:qFormat/>
    <w:uiPriority w:val="0"/>
    <w:rPr>
      <w:rFonts w:ascii="宋体" w:cs="Times New Roman"/>
      <w:sz w:val="18"/>
      <w:szCs w:val="18"/>
    </w:rPr>
  </w:style>
  <w:style w:type="character" w:customStyle="1" w:styleId="20">
    <w:name w:val="日期 字符"/>
    <w:link w:val="8"/>
    <w:qFormat/>
    <w:uiPriority w:val="0"/>
    <w:rPr>
      <w:rFonts w:cs="Times New Roman"/>
    </w:rPr>
  </w:style>
  <w:style w:type="character" w:customStyle="1" w:styleId="21">
    <w:name w:val="页脚 字符"/>
    <w:link w:val="9"/>
    <w:qFormat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10"/>
    <w:qFormat/>
    <w:uiPriority w:val="0"/>
    <w:rPr>
      <w:rFonts w:cs="Times New Roman"/>
      <w:sz w:val="18"/>
      <w:szCs w:val="18"/>
    </w:rPr>
  </w:style>
  <w:style w:type="character" w:customStyle="1" w:styleId="23">
    <w:name w:val="Heading 1 Char"/>
    <w:qFormat/>
    <w:uiPriority w:val="0"/>
    <w:rPr>
      <w:rFonts w:cs="Times New Roman"/>
      <w:b/>
      <w:bCs/>
      <w:kern w:val="44"/>
      <w:sz w:val="44"/>
      <w:szCs w:val="44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缩进1"/>
    <w:basedOn w:val="1"/>
    <w:qFormat/>
    <w:uiPriority w:val="0"/>
    <w:pPr>
      <w:ind w:firstLine="420" w:firstLineChars="20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1337</Words>
  <Characters>7626</Characters>
  <Lines>63</Lines>
  <Paragraphs>17</Paragraphs>
  <TotalTime>48</TotalTime>
  <ScaleCrop>false</ScaleCrop>
  <LinksUpToDate>false</LinksUpToDate>
  <CharactersWithSpaces>8946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2017-11-22T10:14:00Z</dcterms:created>
  <dc:creator>Administrator</dc:creator>
  <cp:lastModifiedBy>我本凡人</cp:lastModifiedBy>
  <cp:lastPrinted>2018-10-23T15:31:00Z</cp:lastPrinted>
  <dcterms:modified xsi:type="dcterms:W3CDTF">2024-08-02T10:37:19Z</dcterms:modified>
  <dc:title>关于《绍兴市生态文明建设示范市规划》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892B7B36A5AD4969898F7A18EC29870D_13</vt:lpwstr>
  </property>
</Properties>
</file>