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14"/>
        </w:tabs>
        <w:spacing w:line="460" w:lineRule="exact"/>
        <w:jc w:val="left"/>
        <w:rPr>
          <w:rFonts w:hint="default" w:ascii="仿宋_GB2312" w:hAnsi="宋体" w:eastAsia="仿宋_GB2312"/>
          <w:color w:val="000000"/>
          <w:sz w:val="32"/>
          <w:szCs w:val="32"/>
          <w:woUserID w:val="1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default" w:ascii="仿宋_GB2312" w:hAnsi="宋体" w:eastAsia="仿宋_GB2312"/>
          <w:color w:val="000000"/>
          <w:sz w:val="32"/>
          <w:szCs w:val="32"/>
          <w:woUserID w:val="1"/>
        </w:rPr>
        <w:t>1：</w:t>
      </w:r>
      <w:bookmarkStart w:id="1" w:name="_GoBack"/>
      <w:bookmarkEnd w:id="1"/>
    </w:p>
    <w:p>
      <w:pPr>
        <w:widowControl/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tabs>
          <w:tab w:val="left" w:pos="1014"/>
        </w:tabs>
        <w:spacing w:line="4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决定修改的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政府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市府办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行政规范性文件目录</w:t>
      </w:r>
    </w:p>
    <w:p>
      <w:pPr>
        <w:widowControl/>
        <w:tabs>
          <w:tab w:val="left" w:pos="1014"/>
        </w:tabs>
        <w:spacing w:line="4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tabs>
          <w:tab w:val="left" w:pos="1014"/>
        </w:tabs>
        <w:spacing w:line="4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件）</w:t>
      </w:r>
    </w:p>
    <w:p>
      <w:pPr>
        <w:widowControl/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numPr>
          <w:ilvl w:val="0"/>
          <w:numId w:val="1"/>
        </w:numPr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东阳市人民政府关于印发《关于推动实现千亿工业目标的若干政策意见（2024年修订版）》的通知（东政发〔2024〕21号）</w:t>
      </w:r>
    </w:p>
    <w:p>
      <w:pPr>
        <w:widowControl/>
        <w:numPr>
          <w:ilvl w:val="0"/>
          <w:numId w:val="0"/>
        </w:numPr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widowControl/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将文件第一大点第（一）点第2小点“磁性材料奖补按照《东阳市数字经济工作领导小组办公室关于印发〈东阳市磁性材料行业“N+S”轻量级数字化改造实施方案〉的通知》（东数办〔2022〕2号）实施”删去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</w:t>
      </w:r>
      <w:r>
        <w:rPr>
          <w:rFonts w:ascii="Times New Roman" w:hAnsi="Times New Roman" w:eastAsia="仿宋_GB2312"/>
          <w:bCs/>
          <w:snapToGrid w:val="0"/>
          <w:sz w:val="32"/>
          <w:szCs w:val="32"/>
        </w:rPr>
        <w:t>文件第（十八）点修改为： “本意见自2024年11月6日起施行，有效期至2027年12月31日止。”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</w:t>
      </w:r>
      <w:r>
        <w:rPr>
          <w:rFonts w:ascii="Times New Roman" w:hAnsi="Times New Roman" w:eastAsia="仿宋_GB2312"/>
          <w:bCs/>
          <w:snapToGrid w:val="0"/>
          <w:sz w:val="32"/>
          <w:szCs w:val="32"/>
        </w:rPr>
        <w:t>文件第六大点第（十七）点修改为：对列入失信黑名单、发生重大安全生产事故、重大环境责任事故和重大群体性劳资纠纷事件、涉及偷税侵权行为的，能否享受该政策，按照法律、法规、规章以及上级有关规定执行。</w:t>
      </w:r>
    </w:p>
    <w:p>
      <w:pPr>
        <w:widowControl/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widowControl/>
        <w:numPr>
          <w:ilvl w:val="0"/>
          <w:numId w:val="1"/>
        </w:numPr>
        <w:tabs>
          <w:tab w:val="left" w:pos="1014"/>
        </w:tabs>
        <w:spacing w:line="460" w:lineRule="exact"/>
        <w:ind w:left="0" w:leftChars="0" w:firstLine="0" w:firstLineChars="0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东阳市人民政府办公室关于印发《关于开展工业企业亩产效益综合评价全面推进“亩均论英雄”改革的实施意见（2024年修订）》的通知（东政办发〔2024〕21号）</w:t>
      </w:r>
    </w:p>
    <w:p>
      <w:pPr>
        <w:widowControl/>
        <w:numPr>
          <w:ilvl w:val="0"/>
          <w:numId w:val="0"/>
        </w:numPr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widowControl/>
        <w:tabs>
          <w:tab w:val="left" w:pos="1014"/>
        </w:tabs>
        <w:spacing w:line="46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</w:t>
      </w:r>
      <w:bookmarkStart w:id="0" w:name="OLE_LINK1"/>
      <w:r>
        <w:rPr>
          <w:rFonts w:hint="eastAsia" w:ascii="仿宋_GB2312" w:hAnsi="宋体" w:eastAsia="仿宋_GB2312"/>
          <w:color w:val="000000"/>
          <w:sz w:val="32"/>
          <w:szCs w:val="32"/>
        </w:rPr>
        <w:t>将文件首段“结合我市实际，对《东阳市人民政府办公室印发〈关于开展工业企业亩产效益综合评价全面推进‘亩均论英雄’改革的实施意见〉的通知》（东政办发〔2022〕30号）进行修订”修改为“结合我市实际，制定本意见”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br w:type="textWrapping"/>
      </w:r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（二）将第二部分第（六）点第7项第4小点至第6六小点“（4）小升规企业升规两年内（含）退规的；（5）根据《东阳市工业用地全生命周期管理实施办法》（东政发〔2022〕19号）精神，逾期不签或故意隐瞒、伪造证件等手段规避全生命周期管理的宗地企业；（6）未按规定办理小微企业园入驻审批手续的企业”删去。</w:t>
      </w:r>
    </w:p>
    <w:sectPr>
      <w:headerReference r:id="rId3" w:type="default"/>
      <w:footerReference r:id="rId4" w:type="default"/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FEB1"/>
    <w:multiLevelType w:val="singleLevel"/>
    <w:tmpl w:val="4A34FE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zJmODNlYmI0YTNkNmE2OGM2YTU2MGEyZGEyZDkifQ=="/>
  </w:docVars>
  <w:rsids>
    <w:rsidRoot w:val="3B590C63"/>
    <w:rsid w:val="001B3840"/>
    <w:rsid w:val="00547B74"/>
    <w:rsid w:val="0057183D"/>
    <w:rsid w:val="006B6DB1"/>
    <w:rsid w:val="006D5107"/>
    <w:rsid w:val="006E13EB"/>
    <w:rsid w:val="009D50E7"/>
    <w:rsid w:val="00D76452"/>
    <w:rsid w:val="00FF1396"/>
    <w:rsid w:val="01C73BF5"/>
    <w:rsid w:val="01F30B2B"/>
    <w:rsid w:val="02035C5B"/>
    <w:rsid w:val="02F565EC"/>
    <w:rsid w:val="03CE1D6B"/>
    <w:rsid w:val="048A33B6"/>
    <w:rsid w:val="056D7E62"/>
    <w:rsid w:val="063F6AC3"/>
    <w:rsid w:val="06406A12"/>
    <w:rsid w:val="0A9F4689"/>
    <w:rsid w:val="0B3650AA"/>
    <w:rsid w:val="0B6B09A5"/>
    <w:rsid w:val="0D5344F6"/>
    <w:rsid w:val="0ED74E08"/>
    <w:rsid w:val="0FEC4FBB"/>
    <w:rsid w:val="110058FA"/>
    <w:rsid w:val="137C4EA1"/>
    <w:rsid w:val="16590D36"/>
    <w:rsid w:val="165E10F2"/>
    <w:rsid w:val="17066582"/>
    <w:rsid w:val="1866010B"/>
    <w:rsid w:val="21501838"/>
    <w:rsid w:val="2645537D"/>
    <w:rsid w:val="26971531"/>
    <w:rsid w:val="27DF183C"/>
    <w:rsid w:val="290F2F99"/>
    <w:rsid w:val="2D714105"/>
    <w:rsid w:val="2D9A3587"/>
    <w:rsid w:val="2ECF1F4A"/>
    <w:rsid w:val="2F5067B1"/>
    <w:rsid w:val="30FD029A"/>
    <w:rsid w:val="319D3320"/>
    <w:rsid w:val="32977FBD"/>
    <w:rsid w:val="36641DF5"/>
    <w:rsid w:val="388578E2"/>
    <w:rsid w:val="3B590C63"/>
    <w:rsid w:val="3BE6210B"/>
    <w:rsid w:val="3E217A5C"/>
    <w:rsid w:val="400928A0"/>
    <w:rsid w:val="413B0C5E"/>
    <w:rsid w:val="42A845AD"/>
    <w:rsid w:val="43E378A0"/>
    <w:rsid w:val="45302802"/>
    <w:rsid w:val="45DA20C5"/>
    <w:rsid w:val="48083B9F"/>
    <w:rsid w:val="4878690D"/>
    <w:rsid w:val="49A67F3A"/>
    <w:rsid w:val="4CD5429C"/>
    <w:rsid w:val="4F4846CA"/>
    <w:rsid w:val="50286EF6"/>
    <w:rsid w:val="52945FFC"/>
    <w:rsid w:val="54100A06"/>
    <w:rsid w:val="54DA6962"/>
    <w:rsid w:val="54EC3FCC"/>
    <w:rsid w:val="5740145B"/>
    <w:rsid w:val="57842816"/>
    <w:rsid w:val="579A179D"/>
    <w:rsid w:val="615E13B0"/>
    <w:rsid w:val="6349588F"/>
    <w:rsid w:val="650D1759"/>
    <w:rsid w:val="65A73626"/>
    <w:rsid w:val="679F66EA"/>
    <w:rsid w:val="68766A6B"/>
    <w:rsid w:val="68DC219D"/>
    <w:rsid w:val="6B696B5A"/>
    <w:rsid w:val="6B7170E7"/>
    <w:rsid w:val="6CCF55C0"/>
    <w:rsid w:val="73D8186D"/>
    <w:rsid w:val="753B2DF8"/>
    <w:rsid w:val="76A93709"/>
    <w:rsid w:val="77E8B83F"/>
    <w:rsid w:val="79581524"/>
    <w:rsid w:val="79C14669"/>
    <w:rsid w:val="7B8E213A"/>
    <w:rsid w:val="7CA24135"/>
    <w:rsid w:val="7DC7547F"/>
    <w:rsid w:val="7EF16EFB"/>
    <w:rsid w:val="F5D7F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active2"/>
    <w:basedOn w:val="6"/>
    <w:uiPriority w:val="0"/>
    <w:rPr>
      <w:shd w:val="clear" w:fill="F6F6F6"/>
    </w:rPr>
  </w:style>
  <w:style w:type="character" w:customStyle="1" w:styleId="13">
    <w:name w:val="layui-laypage-curr"/>
    <w:basedOn w:val="6"/>
    <w:uiPriority w:val="0"/>
  </w:style>
  <w:style w:type="character" w:customStyle="1" w:styleId="14">
    <w:name w:val="active"/>
    <w:basedOn w:val="6"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东阳</Company>
  <Pages>2</Pages>
  <Words>522</Words>
  <Characters>569</Characters>
  <Lines>3</Lines>
  <Paragraphs>1</Paragraphs>
  <TotalTime>2</TotalTime>
  <ScaleCrop>false</ScaleCrop>
  <LinksUpToDate>false</LinksUpToDate>
  <CharactersWithSpaces>670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2021-08-12T10:14:00Z</dcterms:created>
  <dc:creator>玲</dc:creator>
  <cp:lastModifiedBy>A</cp:lastModifiedBy>
  <dcterms:modified xsi:type="dcterms:W3CDTF">2025-07-01T15:16:22Z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713B83E8166F438CB1BBA2EF6EACD6C6</vt:lpwstr>
  </property>
  <property fmtid="{D5CDD505-2E9C-101B-9397-08002B2CF9AE}" pid="4" name="KSOTemplateDocerSaveRecord">
    <vt:lpwstr>eyJoZGlkIjoiY2FhNDQ2ZjZiMTEzMTEwMjc5MzVhMmY1ZWUzNzhiYjYiLCJ1c2VySWQiOiI2MTQzMDE1NDAifQ==</vt:lpwstr>
  </property>
</Properties>
</file>