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  <w:lang w:eastAsia="zh-CN"/>
        </w:rPr>
        <w:t>关于</w:t>
      </w:r>
      <w:r>
        <w:rPr>
          <w:rFonts w:hint="eastAsia" w:eastAsia="方正小标宋简体"/>
          <w:bCs/>
          <w:sz w:val="44"/>
          <w:szCs w:val="44"/>
        </w:rPr>
        <w:t>《</w:t>
      </w:r>
      <w:r>
        <w:rPr>
          <w:rFonts w:hint="eastAsia" w:ascii="Times New Roman" w:hAnsi="Times New Roman" w:eastAsia="方正小标宋简体" w:cs="Times New Roman"/>
          <w:bCs/>
          <w:color w:val="auto"/>
          <w:spacing w:val="0"/>
          <w:sz w:val="44"/>
          <w:szCs w:val="44"/>
          <w:lang w:val="en-US" w:eastAsia="zh-CN"/>
        </w:rPr>
        <w:t>东阳市保障性租赁住房运营管理实施细则</w:t>
      </w:r>
      <w:r>
        <w:rPr>
          <w:rFonts w:hint="eastAsia" w:eastAsia="方正小标宋简体"/>
          <w:bCs/>
          <w:sz w:val="44"/>
          <w:szCs w:val="44"/>
          <w:lang w:eastAsia="zh-CN"/>
        </w:rPr>
        <w:t>》的</w:t>
      </w:r>
      <w:r>
        <w:rPr>
          <w:rFonts w:eastAsia="方正小标宋简体"/>
          <w:bCs/>
          <w:sz w:val="44"/>
          <w:szCs w:val="44"/>
        </w:rPr>
        <w:t>起草说明</w:t>
      </w:r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为加快推进住房保障工作，规范保障性租赁住房管理，切实解决新市民、青年人等群体的住房困难问题，起草了《东阳市保障性租赁住房运营管理实施细则》，现就起草情况说明如下：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黑体" w:eastAsia="黑体" w:cs="黑体"/>
          <w:sz w:val="32"/>
          <w:szCs w:val="32"/>
        </w:rPr>
        <w:t>一、起草背景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近年来，东阳市大力推进保障性租赁住房建设，有效缓解了新市民、青年群体及引进人才的住房需求。然而，在实践过程中仍存在准入标准不明确、运营管理制度不健全等问题。为进一步落实国家、省、市关于加快发展保障性租赁住房的决策部署，规范租赁市场秩序，东阳市依据《浙江省人民政府办公厅关于加快发展保障性租赁住房的指导意见》等文件要求，结合本地实际，制定本细则，旨在通过细化管理规则、明确主体责任、强化监管措施，实现保障性租赁住房规范有序运营。</w:t>
      </w:r>
    </w:p>
    <w:p>
      <w:pPr>
        <w:numPr>
          <w:ilvl w:val="0"/>
          <w:numId w:val="1"/>
        </w:numPr>
        <w:spacing w:line="600" w:lineRule="exact"/>
        <w:ind w:left="0" w:firstLine="640" w:firstLineChars="200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起草过程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为切实解决东阳市保障性租赁住房准入标准不明确、运营管理机制不完善等问题，市住房和城乡建设局结合本地实际需求，起草《东阳市保障性租赁住房运营管理实施细则》，系统规范资格审核、配租实施、合同管理及退出监管等全流程环节。草案形成后，通过专题研讨会逐条论证条款的可行性与操作性，并委托行业律师对文本合法性进行全面审查，确保细则内容既符合国家、省、市政策要求，又能有效指导实际工作，切实提升保障性租赁住房管理效能。</w:t>
      </w:r>
    </w:p>
    <w:p>
      <w:pPr>
        <w:numPr>
          <w:ilvl w:val="0"/>
          <w:numId w:val="1"/>
        </w:numPr>
        <w:spacing w:line="600" w:lineRule="exact"/>
        <w:ind w:left="0" w:firstLine="640" w:firstLineChars="200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起草依据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《浙江省人民政府办公厅关于加快发展保障性租赁住房的指导意见》（浙政办发〔2021〕59号）、《金华市人民政府办公室关于印发&lt;金华市加快发展保障性租赁住房实施意见&gt;的通知》（金政办发〔2021〕89号）和《东阳市加快发展保障性租赁住房的实施办法》（东政办发〔2019〕58号）。</w:t>
      </w:r>
    </w:p>
    <w:p>
      <w:pPr>
        <w:numPr>
          <w:ilvl w:val="0"/>
          <w:numId w:val="1"/>
        </w:numPr>
        <w:spacing w:line="600" w:lineRule="exact"/>
        <w:ind w:left="0" w:firstLine="640" w:firstLineChars="200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主要内容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《东阳市保障性租赁住房运营管理实施细则》共分为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10部分：</w:t>
      </w:r>
    </w:p>
    <w:p>
      <w:pPr>
        <w:spacing w:line="600" w:lineRule="exact"/>
        <w:ind w:firstLine="643" w:firstLineChars="200"/>
        <w:rPr>
          <w:rFonts w:hint="eastAsia" w:asci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（一）总则：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明确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本《细则》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适用范围及优先保障群体，规定人才专项租赁住房的特殊条款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600" w:lineRule="exact"/>
        <w:ind w:firstLine="643" w:firstLineChars="200"/>
        <w:jc w:val="both"/>
        <w:rPr>
          <w:rFonts w:hint="eastAsia" w:ascii="仿宋" w:hAnsi="仿宋" w:eastAsia="仿宋" w:cs="仿宋"/>
          <w:color w:val="000000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highlight w:val="none"/>
          <w:lang w:eastAsia="zh-CN"/>
        </w:rPr>
        <w:t>）主体管理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40"/>
          <w:lang w:val="en-US" w:eastAsia="zh-CN"/>
        </w:rPr>
        <w:t>明确运营管理单位职责，要求备案登记及信息化管理。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600" w:lineRule="exact"/>
        <w:ind w:firstLine="643" w:firstLine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highlight w:val="none"/>
          <w:lang w:eastAsia="zh-CN" w:bidi="ar-SA"/>
        </w:rPr>
        <w:t>（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highlight w:val="none"/>
          <w:lang w:val="en-US" w:eastAsia="zh-CN" w:bidi="ar-SA"/>
        </w:rPr>
        <w:t>三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highlight w:val="none"/>
          <w:lang w:eastAsia="zh-CN" w:bidi="ar-SA"/>
        </w:rPr>
        <w:t>）准入管理：</w:t>
      </w:r>
      <w:r>
        <w:rPr>
          <w:rFonts w:hint="eastAsia" w:ascii="仿宋" w:hAnsi="仿宋" w:eastAsia="仿宋" w:cs="仿宋"/>
          <w:color w:val="000000"/>
          <w:sz w:val="32"/>
          <w:szCs w:val="40"/>
          <w:lang w:val="en-US" w:eastAsia="zh-CN"/>
        </w:rPr>
        <w:t>明确保障性租赁住房面向对象、申请条件、需提供的申请材料及申请流程。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4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配租管理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40"/>
          <w:lang w:val="en-US" w:eastAsia="zh-CN"/>
        </w:rPr>
        <w:t>明确保障性租赁住房配租标准、配租规则及相关禁止性规定。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560" w:lineRule="exact"/>
        <w:ind w:left="0" w:firstLine="643" w:firstLineChars="200"/>
        <w:jc w:val="both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highlight w:val="none"/>
          <w:lang w:eastAsia="zh-CN" w:bidi="ar-SA"/>
        </w:rPr>
        <w:t>（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highlight w:val="none"/>
          <w:lang w:val="en-US" w:eastAsia="zh-CN" w:bidi="ar-SA"/>
        </w:rPr>
        <w:t>五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highlight w:val="none"/>
          <w:lang w:eastAsia="zh-CN" w:bidi="ar-SA"/>
        </w:rPr>
        <w:t>）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highlight w:val="none"/>
          <w:u w:val="none"/>
          <w:lang w:val="en-US" w:eastAsia="zh-CN" w:bidi="ar-SA"/>
        </w:rPr>
        <w:t>租赁管理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：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eastAsia="zh-CN"/>
        </w:rPr>
        <w:t>限定保障性租赁住房租金标准</w:t>
      </w:r>
      <w:r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eastAsia="zh-CN"/>
        </w:rPr>
        <w:t>规范收费行为</w:t>
      </w:r>
      <w:r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right="-210" w:rightChars="-100" w:firstLine="643" w:firstLineChars="200"/>
        <w:jc w:val="both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六</w:t>
      </w:r>
      <w:r>
        <w:rPr>
          <w:rFonts w:hint="eastAsia" w:ascii="楷体" w:hAnsi="楷体" w:eastAsia="楷体" w:cs="楷体"/>
          <w:b/>
          <w:sz w:val="32"/>
          <w:szCs w:val="32"/>
        </w:rPr>
        <w:t>）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合同</w:t>
      </w:r>
      <w:r>
        <w:rPr>
          <w:rFonts w:hint="eastAsia" w:ascii="楷体" w:hAnsi="楷体" w:eastAsia="楷体" w:cs="楷体"/>
          <w:b/>
          <w:sz w:val="32"/>
          <w:szCs w:val="32"/>
        </w:rPr>
        <w:t>管理：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eastAsia="zh-CN"/>
        </w:rPr>
        <w:t>明确保障性租赁住房合同</w:t>
      </w:r>
      <w:r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  <w:highlight w:val="none"/>
          <w:lang w:eastAsia="zh-CN"/>
        </w:rPr>
        <w:t>签订要求、合同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eastAsia="zh-CN"/>
        </w:rPr>
        <w:t>期限及续租退出规则。</w:t>
      </w:r>
    </w:p>
    <w:p>
      <w:pPr>
        <w:spacing w:line="600" w:lineRule="exact"/>
        <w:ind w:right="-210" w:rightChars="-100" w:firstLine="643" w:firstLineChars="200"/>
        <w:jc w:val="both"/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七</w:t>
      </w:r>
      <w:r>
        <w:rPr>
          <w:rFonts w:hint="eastAsia" w:ascii="楷体" w:hAnsi="楷体" w:eastAsia="楷体" w:cs="楷体"/>
          <w:b/>
          <w:sz w:val="32"/>
          <w:szCs w:val="32"/>
        </w:rPr>
        <w:t>）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使用</w:t>
      </w:r>
      <w:r>
        <w:rPr>
          <w:rFonts w:hint="eastAsia" w:ascii="楷体" w:hAnsi="楷体" w:eastAsia="楷体" w:cs="楷体"/>
          <w:b/>
          <w:sz w:val="32"/>
          <w:szCs w:val="32"/>
        </w:rPr>
        <w:t>管理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eastAsia="zh-CN"/>
        </w:rPr>
        <w:t>细化承租人及运营</w:t>
      </w:r>
      <w:r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  <w:highlight w:val="none"/>
          <w:lang w:eastAsia="zh-CN"/>
        </w:rPr>
        <w:t>管理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eastAsia="zh-CN"/>
        </w:rPr>
        <w:t>单位职责</w:t>
      </w:r>
      <w:r>
        <w:rPr>
          <w:rFonts w:hint="eastAsia" w:ascii="仿宋_GB2312" w:eastAsia="仿宋_GB2312" w:cs="仿宋_GB2312"/>
          <w:b w:val="0"/>
          <w:bCs w:val="0"/>
          <w:kern w:val="2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right="-210" w:rightChars="-100" w:firstLine="643" w:firstLineChars="200"/>
        <w:jc w:val="both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八</w:t>
      </w:r>
      <w:r>
        <w:rPr>
          <w:rFonts w:hint="eastAsia" w:ascii="楷体" w:hAnsi="楷体" w:eastAsia="楷体" w:cs="楷体"/>
          <w:b/>
          <w:sz w:val="32"/>
          <w:szCs w:val="32"/>
        </w:rPr>
        <w:t>）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退出</w:t>
      </w:r>
      <w:r>
        <w:rPr>
          <w:rFonts w:hint="eastAsia" w:ascii="楷体" w:hAnsi="楷体" w:eastAsia="楷体" w:cs="楷体"/>
          <w:b/>
          <w:sz w:val="32"/>
          <w:szCs w:val="32"/>
        </w:rPr>
        <w:t>管理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eastAsia="zh-CN"/>
        </w:rPr>
        <w:t>明确退出情形，规定腾退过渡期及违规处理措施。</w:t>
      </w:r>
    </w:p>
    <w:p>
      <w:pPr>
        <w:spacing w:line="600" w:lineRule="exact"/>
        <w:ind w:right="-210" w:rightChars="-100" w:firstLine="643" w:firstLineChars="200"/>
        <w:jc w:val="both"/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九</w:t>
      </w:r>
      <w:r>
        <w:rPr>
          <w:rFonts w:hint="eastAsia" w:ascii="楷体" w:hAnsi="楷体" w:eastAsia="楷体" w:cs="楷体"/>
          <w:b/>
          <w:sz w:val="32"/>
          <w:szCs w:val="32"/>
        </w:rPr>
        <w:t>）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监督</w:t>
      </w:r>
      <w:r>
        <w:rPr>
          <w:rFonts w:hint="eastAsia" w:ascii="楷体" w:hAnsi="楷体" w:eastAsia="楷体" w:cs="楷体"/>
          <w:b/>
          <w:sz w:val="32"/>
          <w:szCs w:val="32"/>
        </w:rPr>
        <w:t>管理：</w:t>
      </w:r>
      <w:r>
        <w:rPr>
          <w:rFonts w:hint="eastAsia" w:ascii="仿宋_GB2312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eastAsia="zh-CN"/>
        </w:rPr>
        <w:t>建立日常巡查与动态抽查机制，强化违规行为查处。</w:t>
      </w:r>
    </w:p>
    <w:p>
      <w:pPr>
        <w:spacing w:line="600" w:lineRule="exact"/>
        <w:ind w:right="-210" w:rightChars="-100"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十</w:t>
      </w:r>
      <w:r>
        <w:rPr>
          <w:rFonts w:hint="eastAsia" w:ascii="楷体" w:hAnsi="楷体" w:eastAsia="楷体" w:cs="楷体"/>
          <w:b/>
          <w:sz w:val="32"/>
          <w:szCs w:val="32"/>
        </w:rPr>
        <w:t>）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附则</w:t>
      </w:r>
      <w:r>
        <w:rPr>
          <w:rFonts w:hint="eastAsia" w:ascii="楷体" w:hAnsi="楷体" w:eastAsia="楷体" w:cs="楷体"/>
          <w:b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明确《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细则</w:t>
      </w:r>
      <w:r>
        <w:rPr>
          <w:rFonts w:hint="eastAsia" w:ascii="仿宋" w:hAnsi="仿宋" w:eastAsia="仿宋" w:cs="仿宋"/>
          <w:sz w:val="32"/>
          <w:szCs w:val="32"/>
        </w:rPr>
        <w:t>》的解释机关和执行时间。</w:t>
      </w:r>
    </w:p>
    <w:p>
      <w:pPr>
        <w:spacing w:line="600" w:lineRule="exact"/>
        <w:ind w:right="-210" w:rightChars="-10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黑体" w:hAnsi="黑体" w:eastAsia="黑体" w:cs="黑体"/>
          <w:sz w:val="36"/>
          <w:szCs w:val="36"/>
          <w:highlight w:val="green"/>
        </w:rPr>
      </w:pPr>
    </w:p>
    <w:p>
      <w:pPr>
        <w:spacing w:line="600" w:lineRule="exact"/>
        <w:ind w:right="-210" w:rightChars="-100"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3144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35pt;width:4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UDbM40AAAAAIBAAAP&#10;AAAAAAAAAAEAIAAAACIAAABkcnMvZG93bnJldi54bWxQSwECFAAUAAAACACHTuJArHKx+ecBAACl&#10;AwAADgAAAAAAAAABACAAAAAfAQAAZHJzL2Uyb0RvYy54bWxQSwUGAAAAAAYABgBZAQAAeAUAAAAA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FD3B20"/>
    <w:multiLevelType w:val="singleLevel"/>
    <w:tmpl w:val="CBFD3B20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A63481"/>
    <w:rsid w:val="32627E6E"/>
    <w:rsid w:val="3A656228"/>
    <w:rsid w:val="3B0532F1"/>
    <w:rsid w:val="49587912"/>
    <w:rsid w:val="5E09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1015</Words>
  <Characters>1028</Characters>
  <Lines>0</Lines>
  <Paragraphs>0</Paragraphs>
  <TotalTime>0</TotalTime>
  <ScaleCrop>false</ScaleCrop>
  <LinksUpToDate>false</LinksUpToDate>
  <CharactersWithSpaces>1028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2025-04-21T06:36:00Z</dcterms:created>
  <dc:creator>HE</dc:creator>
  <cp:lastModifiedBy>王倩</cp:lastModifiedBy>
  <dcterms:modified xsi:type="dcterms:W3CDTF">2025-05-21T06:57:39Z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KSOTemplateDocerSaveRecord">
    <vt:lpwstr>eyJoZGlkIjoiMjU3MTViYzljZmE2NThjZjM1Y2RhZTEyOWZiZmE0N2MiLCJ1c2VySWQiOiIyNDM4NTA3NTMifQ==</vt:lpwstr>
  </property>
  <property fmtid="{D5CDD505-2E9C-101B-9397-08002B2CF9AE}" pid="4" name="ICV">
    <vt:lpwstr>28DE8D53426B42069E1D0C0F3556E6F7_13</vt:lpwstr>
  </property>
</Properties>
</file>