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7EAB3">
      <w:pPr>
        <w:spacing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rPr>
        <mc:AlternateContent>
          <mc:Choice Requires="wps">
            <w:drawing>
              <wp:anchor distT="0" distB="0" distL="114300" distR="114300" simplePos="0" relativeHeight="251660288" behindDoc="0" locked="0" layoutInCell="1" allowOverlap="1">
                <wp:simplePos x="0" y="0"/>
                <wp:positionH relativeFrom="column">
                  <wp:posOffset>4125595</wp:posOffset>
                </wp:positionH>
                <wp:positionV relativeFrom="paragraph">
                  <wp:posOffset>-563880</wp:posOffset>
                </wp:positionV>
                <wp:extent cx="1476375" cy="590550"/>
                <wp:effectExtent l="4445" t="4445" r="5080" b="14605"/>
                <wp:wrapNone/>
                <wp:docPr id="37" name="文本框 37"/>
                <wp:cNvGraphicFramePr/>
                <a:graphic xmlns:a="http://schemas.openxmlformats.org/drawingml/2006/main">
                  <a:graphicData uri="http://schemas.microsoft.com/office/word/2010/wordprocessingShape">
                    <wps:wsp>
                      <wps:cNvSpPr txBox="1"/>
                      <wps:spPr>
                        <a:xfrm>
                          <a:off x="0" y="0"/>
                          <a:ext cx="1476375" cy="5905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0C508E">
                            <w:pPr>
                              <w:adjustRightInd w:val="0"/>
                              <w:snapToGrid w:val="0"/>
                              <w:jc w:val="center"/>
                              <w:rPr>
                                <w:rFonts w:hint="eastAsia" w:ascii="宋体" w:hAnsi="宋体"/>
                                <w:sz w:val="30"/>
                                <w:szCs w:val="30"/>
                              </w:rPr>
                            </w:pPr>
                            <w:r>
                              <w:rPr>
                                <w:rFonts w:hint="eastAsia" w:ascii="宋体" w:hAnsi="宋体"/>
                                <w:sz w:val="30"/>
                                <w:szCs w:val="30"/>
                              </w:rPr>
                              <w:t>县政府第XX次</w:t>
                            </w:r>
                          </w:p>
                          <w:p w14:paraId="4717979F">
                            <w:pPr>
                              <w:adjustRightInd w:val="0"/>
                              <w:snapToGrid w:val="0"/>
                              <w:jc w:val="center"/>
                              <w:rPr>
                                <w:rFonts w:hint="eastAsia" w:ascii="宋体" w:hAnsi="宋体"/>
                                <w:sz w:val="30"/>
                                <w:szCs w:val="30"/>
                              </w:rPr>
                            </w:pPr>
                            <w:r>
                              <w:rPr>
                                <w:rFonts w:hint="eastAsia" w:ascii="宋体" w:hAnsi="宋体"/>
                                <w:sz w:val="30"/>
                                <w:szCs w:val="30"/>
                              </w:rPr>
                              <w:t>常务会议材料</w:t>
                            </w:r>
                          </w:p>
                        </w:txbxContent>
                      </wps:txbx>
                      <wps:bodyPr upright="1"/>
                    </wps:wsp>
                  </a:graphicData>
                </a:graphic>
              </wp:anchor>
            </w:drawing>
          </mc:Choice>
          <mc:Fallback>
            <w:pict>
              <v:shape id="_x0000_s1026" o:spid="_x0000_s1026" o:spt="202" type="#_x0000_t202" style="position:absolute;left:0pt;margin-left:324.85pt;margin-top:-44.4pt;height:46.5pt;width:116.25pt;z-index:251660288;mso-width-relative:page;mso-height-relative:page;" fillcolor="#FFFFFF" filled="t" stroked="t" coordsize="21600,21600" o:gfxdata="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qmPg2QAAAAkBAAAPAAAAAAAAAAEA&#10;IAAAACIAAABkcnMvZG93bnJldi54bWxQSwECFAAUAAAACACHTuJAgEH7zQ4CAAA4BAAADgAAAAAA&#10;AAABACAAAAAoAQAAZHJzL2Uyb0RvYy54bWxQSwUGAAAAAAYABgBZAQAAqAUAAAAA&#10;">
                <v:fill on="t" focussize="0,0"/>
                <v:stroke color="#000000" joinstyle="miter"/>
                <v:imagedata o:title=""/>
                <o:lock v:ext="edit" aspectratio="f"/>
                <v:textbox>
                  <w:txbxContent>
                    <w:p w14:paraId="440C508E">
                      <w:pPr>
                        <w:adjustRightInd w:val="0"/>
                        <w:snapToGrid w:val="0"/>
                        <w:jc w:val="center"/>
                        <w:rPr>
                          <w:rFonts w:hint="eastAsia" w:ascii="宋体" w:hAnsi="宋体"/>
                          <w:sz w:val="30"/>
                          <w:szCs w:val="30"/>
                        </w:rPr>
                      </w:pPr>
                      <w:r>
                        <w:rPr>
                          <w:rFonts w:hint="eastAsia" w:ascii="宋体" w:hAnsi="宋体"/>
                          <w:sz w:val="30"/>
                          <w:szCs w:val="30"/>
                        </w:rPr>
                        <w:t>县政府第XX次</w:t>
                      </w:r>
                    </w:p>
                    <w:p w14:paraId="4717979F">
                      <w:pPr>
                        <w:adjustRightInd w:val="0"/>
                        <w:snapToGrid w:val="0"/>
                        <w:jc w:val="center"/>
                        <w:rPr>
                          <w:rFonts w:hint="eastAsia" w:ascii="宋体" w:hAnsi="宋体"/>
                          <w:sz w:val="30"/>
                          <w:szCs w:val="30"/>
                        </w:rPr>
                      </w:pPr>
                      <w:r>
                        <w:rPr>
                          <w:rFonts w:hint="eastAsia" w:ascii="宋体" w:hAnsi="宋体"/>
                          <w:sz w:val="30"/>
                          <w:szCs w:val="30"/>
                        </w:rPr>
                        <w:t>常务会议材料</w:t>
                      </w:r>
                    </w:p>
                  </w:txbxContent>
                </v:textbox>
              </v:shape>
            </w:pict>
          </mc:Fallback>
        </mc:AlternateContent>
      </w:r>
    </w:p>
    <w:p w14:paraId="064751F3">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关于《龙游县工程建设项目范围内砂石开采管理办法（试行）》的起草说明</w:t>
      </w:r>
    </w:p>
    <w:p w14:paraId="0BD68A7D">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县资规局</w:t>
      </w:r>
    </w:p>
    <w:p w14:paraId="3D709BEB">
      <w:pPr>
        <w:spacing w:line="560" w:lineRule="exact"/>
        <w:jc w:val="center"/>
        <w:rPr>
          <w:rFonts w:hint="eastAsia" w:ascii="仿宋_GB2312" w:hAnsi="仿宋_GB2312" w:eastAsia="仿宋_GB2312" w:cs="仿宋_GB2312"/>
          <w:sz w:val="32"/>
          <w:szCs w:val="32"/>
        </w:rPr>
      </w:pPr>
      <w:r>
        <w:rPr>
          <w:rFonts w:eastAsia="仿宋_GB2312"/>
          <w:sz w:val="32"/>
          <w:szCs w:val="32"/>
        </w:rPr>
        <w:t>202</w:t>
      </w:r>
      <w:r>
        <w:rPr>
          <w:rFonts w:hint="eastAsia" w:eastAsia="仿宋_GB2312"/>
          <w:sz w:val="32"/>
          <w:szCs w:val="32"/>
        </w:rPr>
        <w:t>4</w:t>
      </w:r>
      <w:r>
        <w:rPr>
          <w:rFonts w:eastAsia="仿宋_GB2312"/>
          <w:sz w:val="32"/>
          <w:szCs w:val="32"/>
        </w:rPr>
        <w:t>年</w:t>
      </w:r>
      <w:r>
        <w:rPr>
          <w:rFonts w:hint="eastAsia" w:eastAsia="仿宋_GB2312"/>
          <w:sz w:val="32"/>
          <w:szCs w:val="32"/>
        </w:rPr>
        <w:t>12</w:t>
      </w:r>
      <w:r>
        <w:rPr>
          <w:rFonts w:eastAsia="仿宋_GB2312"/>
          <w:sz w:val="32"/>
          <w:szCs w:val="32"/>
        </w:rPr>
        <w:t>月</w:t>
      </w:r>
    </w:p>
    <w:p w14:paraId="0FD81013">
      <w:pPr>
        <w:spacing w:line="560" w:lineRule="exact"/>
        <w:jc w:val="center"/>
        <w:rPr>
          <w:rFonts w:hint="eastAsia" w:ascii="仿宋_GB2312" w:hAnsi="仿宋_GB2312" w:eastAsia="仿宋_GB2312" w:cs="仿宋_GB2312"/>
          <w:sz w:val="32"/>
          <w:szCs w:val="32"/>
        </w:rPr>
      </w:pPr>
    </w:p>
    <w:p w14:paraId="76A7293B">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一、必要性和可行性</w:t>
      </w:r>
    </w:p>
    <w:p w14:paraId="0E739B84">
      <w:pPr>
        <w:spacing w:line="560" w:lineRule="exact"/>
        <w:ind w:firstLine="640" w:firstLineChars="200"/>
        <w:rPr>
          <w:rFonts w:eastAsia="仿宋_GB2312"/>
          <w:sz w:val="32"/>
          <w:szCs w:val="32"/>
        </w:rPr>
      </w:pPr>
      <w:r>
        <w:rPr>
          <w:rFonts w:hint="eastAsia" w:eastAsia="仿宋_GB2312"/>
          <w:sz w:val="32"/>
          <w:szCs w:val="32"/>
        </w:rPr>
        <w:t>为进一步规范</w:t>
      </w:r>
      <w:r>
        <w:rPr>
          <w:rFonts w:hint="eastAsia" w:ascii="仿宋_GB2312" w:eastAsia="仿宋_GB2312"/>
          <w:sz w:val="32"/>
          <w:szCs w:val="32"/>
        </w:rPr>
        <w:t>我县工程建设项目范围内砂石开采秩序</w:t>
      </w:r>
      <w:r>
        <w:rPr>
          <w:rFonts w:hint="eastAsia" w:eastAsia="仿宋_GB2312"/>
          <w:sz w:val="32"/>
          <w:szCs w:val="32"/>
        </w:rPr>
        <w:t>，提升矿政管理水平，避免国有资产流失，实现矿产资源有效保护、合理利用以及惠民利民目标，需对各类建设项目多余砂石依法依规进行处置。近年来，自然资源部、浙江省自然资源厅和衢州市自然资源和规划局陆续出台了一系列关于砂石处置的</w:t>
      </w:r>
      <w:r>
        <w:rPr>
          <w:rFonts w:hint="default" w:eastAsia="仿宋_GB2312"/>
          <w:sz w:val="32"/>
          <w:szCs w:val="32"/>
          <w:woUserID w:val="1"/>
        </w:rPr>
        <w:t>政策</w:t>
      </w:r>
      <w:r>
        <w:rPr>
          <w:rFonts w:hint="eastAsia" w:eastAsia="仿宋_GB2312"/>
          <w:sz w:val="32"/>
          <w:szCs w:val="32"/>
        </w:rPr>
        <w:t>文件，我</w:t>
      </w:r>
      <w:r>
        <w:rPr>
          <w:rFonts w:hint="default" w:eastAsia="仿宋_GB2312"/>
          <w:sz w:val="32"/>
          <w:szCs w:val="32"/>
          <w:woUserID w:val="1"/>
        </w:rPr>
        <w:t>县也应按照上级文件要求制定出台相应的管理办法</w:t>
      </w:r>
      <w:r>
        <w:rPr>
          <w:rFonts w:hint="eastAsia" w:eastAsia="仿宋_GB2312"/>
          <w:sz w:val="32"/>
          <w:szCs w:val="32"/>
        </w:rPr>
        <w:t>。</w:t>
      </w:r>
    </w:p>
    <w:p w14:paraId="41C097CE">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二、需要解决的主要问题</w:t>
      </w:r>
    </w:p>
    <w:p w14:paraId="5CF481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1、明确责任主体。</w:t>
      </w:r>
      <w:r>
        <w:rPr>
          <w:rFonts w:hint="default" w:ascii="仿宋_GB2312" w:hAnsi="仿宋_GB2312" w:eastAsia="仿宋_GB2312" w:cs="仿宋_GB2312"/>
          <w:sz w:val="32"/>
          <w:szCs w:val="32"/>
          <w:woUserID w:val="1"/>
        </w:rPr>
        <w:t>明确剩余砂石开采管理</w:t>
      </w:r>
      <w:r>
        <w:rPr>
          <w:rFonts w:hint="eastAsia" w:ascii="仿宋_GB2312" w:hAnsi="仿宋_GB2312" w:eastAsia="仿宋_GB2312" w:cs="仿宋_GB2312"/>
          <w:sz w:val="32"/>
          <w:szCs w:val="32"/>
        </w:rPr>
        <w:t>项目业主单位的主体责任</w:t>
      </w:r>
      <w:r>
        <w:rPr>
          <w:rFonts w:hint="default" w:ascii="仿宋_GB2312" w:hAnsi="仿宋_GB2312" w:eastAsia="仿宋_GB2312" w:cs="仿宋_GB2312"/>
          <w:sz w:val="32"/>
          <w:szCs w:val="32"/>
          <w:woUserID w:val="1"/>
        </w:rPr>
        <w:t>、</w:t>
      </w:r>
      <w:r>
        <w:rPr>
          <w:rFonts w:hint="eastAsia" w:ascii="仿宋_GB2312" w:hAnsi="仿宋_GB2312" w:eastAsia="仿宋_GB2312" w:cs="仿宋_GB2312"/>
          <w:sz w:val="32"/>
          <w:szCs w:val="32"/>
        </w:rPr>
        <w:t>村委会(社区)和乡镇(街道)的属地监管责任</w:t>
      </w:r>
      <w:r>
        <w:rPr>
          <w:rFonts w:hint="default" w:ascii="仿宋_GB2312" w:hAnsi="仿宋_GB2312" w:eastAsia="仿宋_GB2312" w:cs="仿宋_GB2312"/>
          <w:sz w:val="32"/>
          <w:szCs w:val="32"/>
          <w:woUserID w:val="1"/>
        </w:rPr>
        <w:t>以及</w:t>
      </w:r>
      <w:r>
        <w:rPr>
          <w:rFonts w:hint="eastAsia" w:eastAsia="仿宋_GB2312"/>
          <w:kern w:val="0"/>
          <w:sz w:val="32"/>
          <w:szCs w:val="32"/>
        </w:rPr>
        <w:t>相关职能部门的</w:t>
      </w:r>
      <w:r>
        <w:rPr>
          <w:rFonts w:hint="default" w:eastAsia="仿宋_GB2312"/>
          <w:kern w:val="0"/>
          <w:sz w:val="32"/>
          <w:szCs w:val="32"/>
          <w:woUserID w:val="1"/>
        </w:rPr>
        <w:t>其他</w:t>
      </w:r>
      <w:r>
        <w:rPr>
          <w:rFonts w:hint="eastAsia" w:eastAsia="仿宋_GB2312"/>
          <w:kern w:val="0"/>
          <w:sz w:val="32"/>
          <w:szCs w:val="32"/>
        </w:rPr>
        <w:t>责任</w:t>
      </w:r>
      <w:r>
        <w:rPr>
          <w:rFonts w:hint="eastAsia" w:ascii="仿宋_GB2312" w:hAnsi="仿宋_GB2312" w:eastAsia="仿宋_GB2312" w:cs="仿宋_GB2312"/>
          <w:sz w:val="32"/>
          <w:szCs w:val="32"/>
        </w:rPr>
        <w:t>。</w:t>
      </w:r>
    </w:p>
    <w:p w14:paraId="6FDF15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2、规范工作流程。通过出台</w:t>
      </w:r>
      <w:r>
        <w:rPr>
          <w:rFonts w:hint="default" w:ascii="仿宋_GB2312" w:hAnsi="仿宋_GB2312" w:eastAsia="仿宋_GB2312" w:cs="仿宋_GB2312"/>
          <w:sz w:val="32"/>
          <w:szCs w:val="32"/>
          <w:woUserID w:val="1"/>
        </w:rPr>
        <w:t>剩余</w:t>
      </w:r>
      <w:r>
        <w:rPr>
          <w:rFonts w:hint="eastAsia" w:ascii="仿宋_GB2312" w:hAnsi="仿宋_GB2312" w:eastAsia="仿宋_GB2312" w:cs="仿宋_GB2312"/>
          <w:sz w:val="32"/>
          <w:szCs w:val="32"/>
        </w:rPr>
        <w:t>砂石开采管理办法，</w:t>
      </w:r>
      <w:r>
        <w:rPr>
          <w:rFonts w:hint="default" w:ascii="仿宋_GB2312" w:hAnsi="仿宋_GB2312" w:eastAsia="仿宋_GB2312" w:cs="仿宋_GB2312"/>
          <w:sz w:val="32"/>
          <w:szCs w:val="32"/>
          <w:woUserID w:val="1"/>
        </w:rPr>
        <w:t>进一步</w:t>
      </w:r>
      <w:r>
        <w:rPr>
          <w:rFonts w:hint="eastAsia" w:ascii="仿宋_GB2312" w:hAnsi="仿宋_GB2312" w:eastAsia="仿宋_GB2312" w:cs="仿宋_GB2312"/>
          <w:sz w:val="32"/>
          <w:szCs w:val="32"/>
        </w:rPr>
        <w:t>理清砂石</w:t>
      </w:r>
      <w:r>
        <w:rPr>
          <w:rFonts w:hint="default" w:ascii="仿宋_GB2312" w:hAnsi="仿宋_GB2312" w:eastAsia="仿宋_GB2312" w:cs="仿宋_GB2312"/>
          <w:sz w:val="32"/>
          <w:szCs w:val="32"/>
          <w:woUserID w:val="1"/>
        </w:rPr>
        <w:t>管理和</w:t>
      </w:r>
      <w:r>
        <w:rPr>
          <w:rFonts w:hint="eastAsia" w:ascii="仿宋_GB2312" w:hAnsi="仿宋_GB2312" w:eastAsia="仿宋_GB2312" w:cs="仿宋_GB2312"/>
          <w:sz w:val="32"/>
          <w:szCs w:val="32"/>
        </w:rPr>
        <w:t>处置</w:t>
      </w:r>
      <w:r>
        <w:rPr>
          <w:rFonts w:hint="default" w:ascii="仿宋_GB2312" w:hAnsi="仿宋_GB2312" w:eastAsia="仿宋_GB2312" w:cs="仿宋_GB2312"/>
          <w:sz w:val="32"/>
          <w:szCs w:val="32"/>
          <w:woUserID w:val="1"/>
        </w:rPr>
        <w:t>的程序</w:t>
      </w:r>
      <w:r>
        <w:rPr>
          <w:rFonts w:hint="eastAsia" w:ascii="仿宋_GB2312" w:hAnsi="仿宋_GB2312" w:eastAsia="仿宋_GB2312" w:cs="仿宋_GB2312"/>
          <w:sz w:val="32"/>
          <w:szCs w:val="32"/>
        </w:rPr>
        <w:t>环节。</w:t>
      </w:r>
    </w:p>
    <w:p w14:paraId="1CE96BE8">
      <w:pPr>
        <w:spacing w:line="560" w:lineRule="exact"/>
        <w:ind w:firstLine="640" w:firstLineChars="200"/>
        <w:rPr>
          <w:rFonts w:ascii="微软雅黑" w:hAnsi="微软雅黑" w:eastAsia="微软雅黑" w:cs="微软雅黑"/>
          <w:i w:val="0"/>
          <w:iCs w:val="0"/>
          <w:caps w:val="0"/>
          <w:color w:val="171A1D"/>
          <w:spacing w:val="0"/>
          <w:sz w:val="21"/>
          <w:szCs w:val="21"/>
          <w:shd w:val="clear" w:color="auto" w:fill="C9E7FF"/>
        </w:rPr>
      </w:pPr>
      <w:r>
        <w:rPr>
          <w:rFonts w:hint="eastAsia" w:ascii="仿宋_GB2312" w:hAnsi="仿宋_GB2312" w:eastAsia="仿宋_GB2312" w:cs="仿宋_GB2312"/>
          <w:sz w:val="32"/>
          <w:szCs w:val="32"/>
        </w:rPr>
        <w:t>3、划定收益分配。</w:t>
      </w:r>
      <w:r>
        <w:rPr>
          <w:rFonts w:hint="eastAsia" w:eastAsia="仿宋_GB2312"/>
          <w:kern w:val="0"/>
          <w:sz w:val="32"/>
          <w:szCs w:val="32"/>
        </w:rPr>
        <w:t>处置所得由属地乡镇（街道）按税收政策规定缴纳相关税收后的余额，以其他国有资源有偿使用收入缴入县财政专户</w:t>
      </w:r>
      <w:r>
        <w:rPr>
          <w:rFonts w:hint="eastAsia" w:ascii="Times New Roman" w:hAnsi="Times New Roman" w:eastAsia="仿宋_GB2312" w:cs="Times New Roman"/>
          <w:kern w:val="0"/>
          <w:sz w:val="32"/>
          <w:szCs w:val="32"/>
        </w:rPr>
        <w:t>。第三方机构评估等相关费用由县财政保障。</w:t>
      </w:r>
    </w:p>
    <w:p w14:paraId="4F03535B">
      <w:pPr>
        <w:spacing w:line="560" w:lineRule="exact"/>
        <w:ind w:firstLine="640" w:firstLineChars="200"/>
        <w:rPr>
          <w:rFonts w:ascii="仿宋_GB2312" w:hAnsi="仿宋_GB2312" w:eastAsia="仿宋_GB2312" w:cs="仿宋_GB2312"/>
          <w:sz w:val="32"/>
          <w:szCs w:val="32"/>
        </w:rPr>
      </w:pPr>
    </w:p>
    <w:p w14:paraId="741B2178">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4、落实责任追究。</w:t>
      </w:r>
      <w:r>
        <w:rPr>
          <w:rFonts w:hint="default" w:ascii="仿宋_GB2312" w:hAnsi="仿宋_GB2312" w:eastAsia="仿宋_GB2312" w:cs="仿宋_GB2312"/>
          <w:sz w:val="32"/>
          <w:szCs w:val="32"/>
          <w:woUserID w:val="1"/>
        </w:rPr>
        <w:t>对</w:t>
      </w:r>
      <w:r>
        <w:rPr>
          <w:rFonts w:hint="default" w:ascii="仿宋_GB2312" w:hAnsi="Times New Roman" w:eastAsia="仿宋_GB2312" w:cs="仿宋_GB2312"/>
          <w:kern w:val="0"/>
          <w:sz w:val="32"/>
          <w:szCs w:val="32"/>
          <w:lang w:val="en-US" w:eastAsia="zh-CN" w:bidi="ar"/>
          <w:woUserID w:val="1"/>
        </w:rPr>
        <w:t>无证开采、越界开采、破坏性开采等违法违规行为的，追究相关责任人员的直接责任和领导责任</w:t>
      </w:r>
      <w:r>
        <w:rPr>
          <w:rFonts w:hint="default" w:ascii="仿宋_GB2312" w:eastAsia="仿宋_GB2312" w:cs="仿宋_GB2312"/>
          <w:kern w:val="0"/>
          <w:sz w:val="32"/>
          <w:szCs w:val="32"/>
          <w:lang w:eastAsia="zh-CN" w:bidi="ar"/>
          <w:woUserID w:val="1"/>
        </w:rPr>
        <w:t>；</w:t>
      </w:r>
      <w:r>
        <w:rPr>
          <w:rFonts w:hint="default" w:ascii="仿宋_GB2312" w:hAnsi="Times New Roman" w:eastAsia="仿宋_GB2312" w:cs="仿宋_GB2312"/>
          <w:kern w:val="0"/>
          <w:sz w:val="32"/>
          <w:szCs w:val="32"/>
          <w:lang w:val="en-US" w:eastAsia="zh-CN" w:bidi="ar"/>
          <w:woUserID w:val="1"/>
        </w:rPr>
        <w:t>对有关部门或乡镇</w:t>
      </w:r>
      <w:r>
        <w:rPr>
          <w:rFonts w:hint="default" w:ascii="Times New Roman" w:hAnsi="Times New Roman" w:eastAsia="仿宋_GB2312" w:cs="Times New Roman"/>
          <w:kern w:val="0"/>
          <w:sz w:val="32"/>
          <w:szCs w:val="32"/>
          <w:lang w:val="en-US" w:eastAsia="zh-CN" w:bidi="ar"/>
          <w:woUserID w:val="1"/>
        </w:rPr>
        <w:t>(</w:t>
      </w:r>
      <w:r>
        <w:rPr>
          <w:rFonts w:hint="default" w:ascii="仿宋_GB2312" w:hAnsi="Times New Roman" w:eastAsia="仿宋_GB2312" w:cs="仿宋_GB2312"/>
          <w:kern w:val="0"/>
          <w:sz w:val="32"/>
          <w:szCs w:val="32"/>
          <w:lang w:val="en-US" w:eastAsia="zh-CN" w:bidi="ar"/>
          <w:woUserID w:val="1"/>
        </w:rPr>
        <w:t>街道</w:t>
      </w:r>
      <w:r>
        <w:rPr>
          <w:rFonts w:hint="default" w:ascii="Times New Roman" w:hAnsi="Times New Roman" w:eastAsia="仿宋_GB2312" w:cs="Times New Roman"/>
          <w:kern w:val="0"/>
          <w:sz w:val="32"/>
          <w:szCs w:val="32"/>
          <w:lang w:val="en-US" w:eastAsia="zh-CN" w:bidi="ar"/>
          <w:woUserID w:val="1"/>
        </w:rPr>
        <w:t>)</w:t>
      </w:r>
      <w:r>
        <w:rPr>
          <w:rFonts w:hint="default" w:ascii="仿宋_GB2312" w:hAnsi="Times New Roman" w:eastAsia="仿宋_GB2312" w:cs="仿宋_GB2312"/>
          <w:kern w:val="0"/>
          <w:sz w:val="32"/>
          <w:szCs w:val="32"/>
          <w:lang w:val="en-US" w:eastAsia="zh-CN" w:bidi="ar"/>
          <w:woUserID w:val="1"/>
        </w:rPr>
        <w:t>瞒案不报、压案不查、查而不处等徇私舞弊、滥用职权、玩忽职守的，</w:t>
      </w:r>
      <w:r>
        <w:rPr>
          <w:rFonts w:hint="default" w:ascii="仿宋_GB2312" w:eastAsia="仿宋_GB2312" w:cs="仿宋_GB2312"/>
          <w:kern w:val="0"/>
          <w:sz w:val="32"/>
          <w:szCs w:val="32"/>
          <w:lang w:eastAsia="zh-CN" w:bidi="ar"/>
          <w:woUserID w:val="1"/>
        </w:rPr>
        <w:t>由</w:t>
      </w:r>
      <w:r>
        <w:rPr>
          <w:rFonts w:hint="default" w:ascii="仿宋_GB2312" w:hAnsi="Times New Roman" w:eastAsia="仿宋_GB2312" w:cs="仿宋_GB2312"/>
          <w:kern w:val="0"/>
          <w:sz w:val="32"/>
          <w:szCs w:val="32"/>
          <w:lang w:val="en-US" w:eastAsia="zh-CN" w:bidi="ar"/>
          <w:woUserID w:val="1"/>
        </w:rPr>
        <w:t>纪检监察部门处理。</w:t>
      </w:r>
    </w:p>
    <w:p w14:paraId="4DD39638">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三、砂石管理的依据</w:t>
      </w:r>
    </w:p>
    <w:p w14:paraId="26AF055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矿产资源法》、《浙江省矿产资源管理条例》、《自然资源部关于规范和完善砂石开采管理的通知》（自然资发〔2023〕57号）、《浙江省自然资源厅转发自然资源部关于规范和完善砂石开采管理的通知》（浙自然资函〔2023〕52号）、《衢州市自然资源和规划局关于进一步加强工程建设项目砂石管理工作的通知》（衢自然资规〔2023〕77号）等规定。</w:t>
      </w:r>
    </w:p>
    <w:p w14:paraId="60CCE22C">
      <w:pPr>
        <w:spacing w:line="560" w:lineRule="exact"/>
        <w:ind w:firstLine="640" w:firstLineChars="200"/>
      </w:pPr>
      <w:r>
        <w:rPr>
          <w:rFonts w:hint="eastAsia" w:ascii="黑体" w:hAnsi="黑体" w:eastAsia="黑体" w:cs="黑体"/>
          <w:sz w:val="32"/>
          <w:szCs w:val="32"/>
        </w:rPr>
        <w:t>四、前期论证工作</w:t>
      </w:r>
    </w:p>
    <w:p w14:paraId="45119BC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4月19日，县资规局会同浙江省地矿勘察院有限公司相关专家在龙游召开砂石开采管理研讨会，根据《自然资源部关于规范和完善砂石开采管理的通知》（自然资发〔2023〕57号）文件要求，学习砂石开采管理文件规范；</w:t>
      </w:r>
    </w:p>
    <w:p w14:paraId="6E973CF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2024年5月10日，县资规局相关负责人及科室人员前往常山参加砂石开采管理调研工作，参观有关砂石企业，学习相关管理经验；</w:t>
      </w:r>
    </w:p>
    <w:p w14:paraId="57F814E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2024年6月28日，县资规局相关负责人前往开化，讨论砂石开采管理具体处置流程以及后续处理经验；</w:t>
      </w:r>
    </w:p>
    <w:p w14:paraId="1D53AE5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2024年7月17日，县资规局、县监管办、横山镇政府相关负责人，前往建德市开展砂石开采管理调研工作，交流砂石处置经验；</w:t>
      </w:r>
    </w:p>
    <w:p w14:paraId="3FEEA79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2024年9月20日，县资规局、县应急局相关负责人前往衢江区，交流砂石处置经验。</w:t>
      </w:r>
    </w:p>
    <w:p w14:paraId="0BD6652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10月15日，县资规局、县监管办、县应急局等相关负责人在县资规局会议室召开研究会议，重点探讨《自然资源部关于规范和完善砂石开采管理的通知》（自然资发〔2023〕57号）、《浙江省自然资源厅转发自然资源部关于规范和完善砂石开采管理的通知》（浙自然资函〔2023〕52号）文件中关于砂石开采管理的工作要点，针对龙游县现状，初步拟定砂石处置的原则和流程。</w:t>
      </w:r>
    </w:p>
    <w:p w14:paraId="4EDD3657">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五、其他需要说明的问题</w:t>
      </w:r>
    </w:p>
    <w:p w14:paraId="37A6FF2A">
      <w:pPr>
        <w:spacing w:line="56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根据县政府于2018年7月23日召开的第58次常务会议《关于水务集团砂石资源收益分配机制的方案（送审稿）》</w:t>
      </w:r>
      <w:r>
        <w:rPr>
          <w:rFonts w:hint="default" w:ascii="仿宋_GB2312" w:hAnsi="仿宋_GB2312" w:eastAsia="仿宋_GB2312" w:cs="仿宋_GB2312"/>
          <w:sz w:val="32"/>
          <w:szCs w:val="32"/>
          <w:woUserID w:val="1"/>
        </w:rPr>
        <w:t>精神</w:t>
      </w:r>
      <w:r>
        <w:rPr>
          <w:rFonts w:hint="eastAsia" w:ascii="仿宋_GB2312" w:hAnsi="仿宋_GB2312" w:eastAsia="仿宋_GB2312" w:cs="仿宋_GB2312"/>
          <w:sz w:val="32"/>
          <w:szCs w:val="32"/>
        </w:rPr>
        <w:t>：龙游县域范围内砂石资源，由县水务集团统一负责开挖、生产、销售。新的管理办法与旧方案冲突，需</w:t>
      </w:r>
      <w:r>
        <w:rPr>
          <w:rFonts w:hint="default" w:ascii="仿宋_GB2312" w:hAnsi="仿宋_GB2312" w:eastAsia="仿宋_GB2312" w:cs="仿宋_GB2312"/>
          <w:sz w:val="32"/>
          <w:szCs w:val="32"/>
          <w:woUserID w:val="1"/>
        </w:rPr>
        <w:t>将旧方案</w:t>
      </w:r>
      <w:r>
        <w:rPr>
          <w:rFonts w:hint="eastAsia" w:ascii="仿宋_GB2312" w:hAnsi="仿宋_GB2312" w:eastAsia="仿宋_GB2312" w:cs="仿宋_GB2312"/>
          <w:sz w:val="32"/>
          <w:szCs w:val="32"/>
        </w:rPr>
        <w:t>废止。</w:t>
      </w:r>
    </w:p>
    <w:sectPr>
      <w:footerReference r:id="rId3" w:type="default"/>
      <w:pgSz w:w="11906" w:h="16838"/>
      <w:pgMar w:top="2098" w:right="1134" w:bottom="1984"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2AD0F">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491D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0491D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9"/>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ZTg3YmFlMGU3NWE4ZjFhYmFlNzE0MmMxZTgwYjEifQ=="/>
  </w:docVars>
  <w:rsids>
    <w:rsidRoot w:val="41E13BEA"/>
    <w:rsid w:val="00007ABB"/>
    <w:rsid w:val="0001641D"/>
    <w:rsid w:val="00023569"/>
    <w:rsid w:val="000304E6"/>
    <w:rsid w:val="000545B5"/>
    <w:rsid w:val="00066215"/>
    <w:rsid w:val="000720D5"/>
    <w:rsid w:val="000758C6"/>
    <w:rsid w:val="00080D3A"/>
    <w:rsid w:val="000A2BB9"/>
    <w:rsid w:val="000A2D5E"/>
    <w:rsid w:val="000B674B"/>
    <w:rsid w:val="000C3B51"/>
    <w:rsid w:val="00110F5E"/>
    <w:rsid w:val="0011633B"/>
    <w:rsid w:val="0012041C"/>
    <w:rsid w:val="00121DA9"/>
    <w:rsid w:val="00134344"/>
    <w:rsid w:val="0014360D"/>
    <w:rsid w:val="00151B72"/>
    <w:rsid w:val="00154FF0"/>
    <w:rsid w:val="0016050A"/>
    <w:rsid w:val="00161880"/>
    <w:rsid w:val="001928D0"/>
    <w:rsid w:val="00195ED8"/>
    <w:rsid w:val="001A332B"/>
    <w:rsid w:val="001B265E"/>
    <w:rsid w:val="001B396E"/>
    <w:rsid w:val="001B4015"/>
    <w:rsid w:val="001B7BE5"/>
    <w:rsid w:val="001B7D71"/>
    <w:rsid w:val="001C234B"/>
    <w:rsid w:val="001C2E37"/>
    <w:rsid w:val="001C480F"/>
    <w:rsid w:val="001C563C"/>
    <w:rsid w:val="001C5776"/>
    <w:rsid w:val="001C731D"/>
    <w:rsid w:val="001D4FFE"/>
    <w:rsid w:val="001E18B4"/>
    <w:rsid w:val="001F138D"/>
    <w:rsid w:val="00213913"/>
    <w:rsid w:val="00242AEA"/>
    <w:rsid w:val="00250359"/>
    <w:rsid w:val="002522CA"/>
    <w:rsid w:val="00252C45"/>
    <w:rsid w:val="00265809"/>
    <w:rsid w:val="00272EB6"/>
    <w:rsid w:val="00281403"/>
    <w:rsid w:val="00293FC8"/>
    <w:rsid w:val="00294AD4"/>
    <w:rsid w:val="002B0AF5"/>
    <w:rsid w:val="002C36C3"/>
    <w:rsid w:val="002D4610"/>
    <w:rsid w:val="002E5E5D"/>
    <w:rsid w:val="00310D39"/>
    <w:rsid w:val="003154DB"/>
    <w:rsid w:val="00315DD8"/>
    <w:rsid w:val="0031734F"/>
    <w:rsid w:val="00326F7B"/>
    <w:rsid w:val="003310AB"/>
    <w:rsid w:val="003317E9"/>
    <w:rsid w:val="003328BF"/>
    <w:rsid w:val="0033752C"/>
    <w:rsid w:val="00366A3C"/>
    <w:rsid w:val="00381F7B"/>
    <w:rsid w:val="00382F90"/>
    <w:rsid w:val="00392D41"/>
    <w:rsid w:val="003B081D"/>
    <w:rsid w:val="003B1468"/>
    <w:rsid w:val="003B4E04"/>
    <w:rsid w:val="003B60D3"/>
    <w:rsid w:val="003C2D31"/>
    <w:rsid w:val="003C76CC"/>
    <w:rsid w:val="003D6527"/>
    <w:rsid w:val="003E0215"/>
    <w:rsid w:val="004017CC"/>
    <w:rsid w:val="0040259D"/>
    <w:rsid w:val="00403D70"/>
    <w:rsid w:val="00410574"/>
    <w:rsid w:val="00413370"/>
    <w:rsid w:val="00417909"/>
    <w:rsid w:val="0042683F"/>
    <w:rsid w:val="00431E7A"/>
    <w:rsid w:val="004335A2"/>
    <w:rsid w:val="00451703"/>
    <w:rsid w:val="004701FD"/>
    <w:rsid w:val="00474CE4"/>
    <w:rsid w:val="00492CDB"/>
    <w:rsid w:val="004958C1"/>
    <w:rsid w:val="004972E5"/>
    <w:rsid w:val="004B00B5"/>
    <w:rsid w:val="004C490C"/>
    <w:rsid w:val="004C7673"/>
    <w:rsid w:val="004D35B9"/>
    <w:rsid w:val="004E30A0"/>
    <w:rsid w:val="004F5BE6"/>
    <w:rsid w:val="004F6809"/>
    <w:rsid w:val="00500E6B"/>
    <w:rsid w:val="0050273C"/>
    <w:rsid w:val="005048B5"/>
    <w:rsid w:val="00506A78"/>
    <w:rsid w:val="00512E6D"/>
    <w:rsid w:val="0052434C"/>
    <w:rsid w:val="00531D1F"/>
    <w:rsid w:val="0053243A"/>
    <w:rsid w:val="00541AF6"/>
    <w:rsid w:val="0055010E"/>
    <w:rsid w:val="005705EA"/>
    <w:rsid w:val="00572EF3"/>
    <w:rsid w:val="0057739A"/>
    <w:rsid w:val="00581C3F"/>
    <w:rsid w:val="00587B64"/>
    <w:rsid w:val="0059228C"/>
    <w:rsid w:val="0059386F"/>
    <w:rsid w:val="005963E7"/>
    <w:rsid w:val="005C0694"/>
    <w:rsid w:val="005D5FEC"/>
    <w:rsid w:val="005D7A45"/>
    <w:rsid w:val="005E504C"/>
    <w:rsid w:val="005E7688"/>
    <w:rsid w:val="005F3B00"/>
    <w:rsid w:val="00603113"/>
    <w:rsid w:val="006261C7"/>
    <w:rsid w:val="00650C26"/>
    <w:rsid w:val="00670786"/>
    <w:rsid w:val="00675528"/>
    <w:rsid w:val="00677F9F"/>
    <w:rsid w:val="006900FC"/>
    <w:rsid w:val="006904B9"/>
    <w:rsid w:val="0069644F"/>
    <w:rsid w:val="006A6106"/>
    <w:rsid w:val="006B3CF9"/>
    <w:rsid w:val="006B6C24"/>
    <w:rsid w:val="006D2DE8"/>
    <w:rsid w:val="006D5EB7"/>
    <w:rsid w:val="006E4DF8"/>
    <w:rsid w:val="00700F8E"/>
    <w:rsid w:val="00704C65"/>
    <w:rsid w:val="00713BCD"/>
    <w:rsid w:val="0071689C"/>
    <w:rsid w:val="00717C7F"/>
    <w:rsid w:val="007238B2"/>
    <w:rsid w:val="007268A1"/>
    <w:rsid w:val="00733CA7"/>
    <w:rsid w:val="007348D8"/>
    <w:rsid w:val="007575B9"/>
    <w:rsid w:val="0077598A"/>
    <w:rsid w:val="007833A3"/>
    <w:rsid w:val="0079238C"/>
    <w:rsid w:val="007C2591"/>
    <w:rsid w:val="007D3694"/>
    <w:rsid w:val="007D7B17"/>
    <w:rsid w:val="007E10A4"/>
    <w:rsid w:val="007E6453"/>
    <w:rsid w:val="007F3311"/>
    <w:rsid w:val="007F44A8"/>
    <w:rsid w:val="008003FB"/>
    <w:rsid w:val="00803FD4"/>
    <w:rsid w:val="00806484"/>
    <w:rsid w:val="00806811"/>
    <w:rsid w:val="008101F4"/>
    <w:rsid w:val="00815962"/>
    <w:rsid w:val="00825CC8"/>
    <w:rsid w:val="00850438"/>
    <w:rsid w:val="00853F2A"/>
    <w:rsid w:val="0086171F"/>
    <w:rsid w:val="008645F4"/>
    <w:rsid w:val="00877079"/>
    <w:rsid w:val="008900F6"/>
    <w:rsid w:val="008D17A5"/>
    <w:rsid w:val="008E5E25"/>
    <w:rsid w:val="009336A5"/>
    <w:rsid w:val="00934D85"/>
    <w:rsid w:val="009410B2"/>
    <w:rsid w:val="00943B56"/>
    <w:rsid w:val="00946A03"/>
    <w:rsid w:val="00964D8D"/>
    <w:rsid w:val="009B0D7A"/>
    <w:rsid w:val="009F4277"/>
    <w:rsid w:val="00A007FB"/>
    <w:rsid w:val="00A021D9"/>
    <w:rsid w:val="00A057E2"/>
    <w:rsid w:val="00A06F12"/>
    <w:rsid w:val="00A160D7"/>
    <w:rsid w:val="00A16DA7"/>
    <w:rsid w:val="00A21F37"/>
    <w:rsid w:val="00A223CF"/>
    <w:rsid w:val="00A34C30"/>
    <w:rsid w:val="00A428C7"/>
    <w:rsid w:val="00A517DC"/>
    <w:rsid w:val="00A6173B"/>
    <w:rsid w:val="00A62EC9"/>
    <w:rsid w:val="00A64F95"/>
    <w:rsid w:val="00A7144C"/>
    <w:rsid w:val="00A71D23"/>
    <w:rsid w:val="00A71D3D"/>
    <w:rsid w:val="00A86B40"/>
    <w:rsid w:val="00A91E20"/>
    <w:rsid w:val="00A968B8"/>
    <w:rsid w:val="00B02CD9"/>
    <w:rsid w:val="00B2093B"/>
    <w:rsid w:val="00B22008"/>
    <w:rsid w:val="00B26F52"/>
    <w:rsid w:val="00B276F6"/>
    <w:rsid w:val="00B76367"/>
    <w:rsid w:val="00BB2513"/>
    <w:rsid w:val="00BB5B4E"/>
    <w:rsid w:val="00BC3413"/>
    <w:rsid w:val="00BD19ED"/>
    <w:rsid w:val="00BD4985"/>
    <w:rsid w:val="00BD52EC"/>
    <w:rsid w:val="00BF6871"/>
    <w:rsid w:val="00C11AB6"/>
    <w:rsid w:val="00C44914"/>
    <w:rsid w:val="00C623FA"/>
    <w:rsid w:val="00C85C2D"/>
    <w:rsid w:val="00C86C73"/>
    <w:rsid w:val="00C93BD4"/>
    <w:rsid w:val="00C93F8E"/>
    <w:rsid w:val="00C94253"/>
    <w:rsid w:val="00CB55C3"/>
    <w:rsid w:val="00CB5789"/>
    <w:rsid w:val="00CD59AF"/>
    <w:rsid w:val="00CD7F1C"/>
    <w:rsid w:val="00CE1197"/>
    <w:rsid w:val="00CE2682"/>
    <w:rsid w:val="00D03AAD"/>
    <w:rsid w:val="00D139BF"/>
    <w:rsid w:val="00D13DCD"/>
    <w:rsid w:val="00D2185A"/>
    <w:rsid w:val="00D41FFC"/>
    <w:rsid w:val="00D52396"/>
    <w:rsid w:val="00D67D5E"/>
    <w:rsid w:val="00D7284F"/>
    <w:rsid w:val="00D74F3F"/>
    <w:rsid w:val="00D76303"/>
    <w:rsid w:val="00D84196"/>
    <w:rsid w:val="00D847E9"/>
    <w:rsid w:val="00D87A6C"/>
    <w:rsid w:val="00D940EC"/>
    <w:rsid w:val="00D954BD"/>
    <w:rsid w:val="00DA2189"/>
    <w:rsid w:val="00DA38A2"/>
    <w:rsid w:val="00DB40B6"/>
    <w:rsid w:val="00DC3D01"/>
    <w:rsid w:val="00DC5951"/>
    <w:rsid w:val="00DC68C5"/>
    <w:rsid w:val="00DD5B97"/>
    <w:rsid w:val="00DD6543"/>
    <w:rsid w:val="00DE36F6"/>
    <w:rsid w:val="00DE7C9D"/>
    <w:rsid w:val="00E03BA4"/>
    <w:rsid w:val="00E1528E"/>
    <w:rsid w:val="00E16E68"/>
    <w:rsid w:val="00E362E4"/>
    <w:rsid w:val="00E41288"/>
    <w:rsid w:val="00E50302"/>
    <w:rsid w:val="00E503CC"/>
    <w:rsid w:val="00E630A1"/>
    <w:rsid w:val="00E86E97"/>
    <w:rsid w:val="00E96ACF"/>
    <w:rsid w:val="00EC6F97"/>
    <w:rsid w:val="00EE6B46"/>
    <w:rsid w:val="00F03DFB"/>
    <w:rsid w:val="00F114A1"/>
    <w:rsid w:val="00F32C5E"/>
    <w:rsid w:val="00F34505"/>
    <w:rsid w:val="00F361CF"/>
    <w:rsid w:val="00F713C6"/>
    <w:rsid w:val="00F7683A"/>
    <w:rsid w:val="00F944B7"/>
    <w:rsid w:val="00FA69E6"/>
    <w:rsid w:val="00FC75EF"/>
    <w:rsid w:val="00FD7565"/>
    <w:rsid w:val="00FE0576"/>
    <w:rsid w:val="00FE356A"/>
    <w:rsid w:val="00FE6156"/>
    <w:rsid w:val="00FE77C7"/>
    <w:rsid w:val="00FF10FB"/>
    <w:rsid w:val="022B0E5C"/>
    <w:rsid w:val="06AD62E4"/>
    <w:rsid w:val="087E2FBB"/>
    <w:rsid w:val="0B1A7CC0"/>
    <w:rsid w:val="0C8A110A"/>
    <w:rsid w:val="0C8D313A"/>
    <w:rsid w:val="0F1113DA"/>
    <w:rsid w:val="12383FB6"/>
    <w:rsid w:val="12711BF9"/>
    <w:rsid w:val="139B3968"/>
    <w:rsid w:val="13A10F7E"/>
    <w:rsid w:val="16465E0D"/>
    <w:rsid w:val="17290466"/>
    <w:rsid w:val="17FB6783"/>
    <w:rsid w:val="18A60DE5"/>
    <w:rsid w:val="1B747D18"/>
    <w:rsid w:val="1BA04F54"/>
    <w:rsid w:val="1CCA3FD1"/>
    <w:rsid w:val="1DF74136"/>
    <w:rsid w:val="1E652BA8"/>
    <w:rsid w:val="20AE5CF6"/>
    <w:rsid w:val="23520F4C"/>
    <w:rsid w:val="23B85EDF"/>
    <w:rsid w:val="27B70919"/>
    <w:rsid w:val="29362B45"/>
    <w:rsid w:val="29D9329E"/>
    <w:rsid w:val="2B626DED"/>
    <w:rsid w:val="2FE43EA3"/>
    <w:rsid w:val="3138213D"/>
    <w:rsid w:val="37213AEB"/>
    <w:rsid w:val="3E6350CC"/>
    <w:rsid w:val="3EB374B6"/>
    <w:rsid w:val="41802A4E"/>
    <w:rsid w:val="41E13BEA"/>
    <w:rsid w:val="44A1052F"/>
    <w:rsid w:val="45BC13E4"/>
    <w:rsid w:val="4AE620FF"/>
    <w:rsid w:val="4AF15640"/>
    <w:rsid w:val="4CCA42ED"/>
    <w:rsid w:val="4DAE33A1"/>
    <w:rsid w:val="502E67CE"/>
    <w:rsid w:val="51385AC1"/>
    <w:rsid w:val="51D13AD5"/>
    <w:rsid w:val="52260D45"/>
    <w:rsid w:val="52326C6A"/>
    <w:rsid w:val="52744F56"/>
    <w:rsid w:val="52C14F5F"/>
    <w:rsid w:val="52FC2DD4"/>
    <w:rsid w:val="565F104B"/>
    <w:rsid w:val="57704542"/>
    <w:rsid w:val="58F65001"/>
    <w:rsid w:val="5A1B61EA"/>
    <w:rsid w:val="5A307F33"/>
    <w:rsid w:val="5C9E573D"/>
    <w:rsid w:val="5D3C099D"/>
    <w:rsid w:val="5FF87467"/>
    <w:rsid w:val="60F86107"/>
    <w:rsid w:val="621E2D67"/>
    <w:rsid w:val="628326E6"/>
    <w:rsid w:val="633D721D"/>
    <w:rsid w:val="665054B9"/>
    <w:rsid w:val="6C417D7E"/>
    <w:rsid w:val="6D660E9F"/>
    <w:rsid w:val="6D8A7502"/>
    <w:rsid w:val="6FED6D27"/>
    <w:rsid w:val="70C17291"/>
    <w:rsid w:val="72620A4E"/>
    <w:rsid w:val="73811F3B"/>
    <w:rsid w:val="739764D5"/>
    <w:rsid w:val="76053BCA"/>
    <w:rsid w:val="76FB6D7B"/>
    <w:rsid w:val="7A9D6AC7"/>
    <w:rsid w:val="7EF3331E"/>
    <w:rsid w:val="85BD6397"/>
    <w:rsid w:val="CFEB2A61"/>
    <w:rsid w:val="F73FC6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9"/>
    <w:pPr>
      <w:spacing w:before="100" w:beforeAutospacing="1" w:after="100" w:afterAutospacing="1"/>
      <w:jc w:val="left"/>
      <w:outlineLvl w:val="1"/>
    </w:pPr>
    <w:rPr>
      <w:rFonts w:ascii="宋体" w:hAnsi="宋体"/>
      <w:b/>
      <w:kern w:val="0"/>
      <w:sz w:val="36"/>
      <w:szCs w:val="36"/>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Indent"/>
    <w:basedOn w:val="1"/>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szCs w:val="24"/>
    </w:rPr>
  </w:style>
  <w:style w:type="paragraph" w:styleId="8">
    <w:name w:val="Body Text First Indent 2"/>
    <w:basedOn w:val="4"/>
    <w:qFormat/>
    <w:uiPriority w:val="99"/>
    <w:pPr>
      <w:ind w:firstLine="420"/>
    </w:pPr>
    <w:rPr>
      <w:rFonts w:cs="宋体"/>
      <w:szCs w:val="21"/>
    </w:rPr>
  </w:style>
  <w:style w:type="paragraph" w:customStyle="1" w:styleId="11">
    <w:name w:val="5图表名"/>
    <w:basedOn w:val="1"/>
    <w:qFormat/>
    <w:uiPriority w:val="0"/>
    <w:pPr>
      <w:spacing w:line="360" w:lineRule="auto"/>
      <w:jc w:val="center"/>
    </w:pPr>
    <w:rPr>
      <w:b/>
      <w:bCs/>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1213</Words>
  <Characters>1273</Characters>
  <Lines>1</Lines>
  <Paragraphs>1</Paragraphs>
  <TotalTime>0</TotalTime>
  <ScaleCrop>false</ScaleCrop>
  <LinksUpToDate>false</LinksUpToDate>
  <CharactersWithSpaces>1273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2022-02-27T17:36:00Z</dcterms:created>
  <dc:creator>杏</dc:creator>
  <cp:lastModifiedBy>浅夏</cp:lastModifiedBy>
  <dcterms:modified xsi:type="dcterms:W3CDTF">2025-01-17T01:49:52Z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3E3CA444F3CB4C80B96816F02CEDF39F</vt:lpwstr>
  </property>
  <property fmtid="{D5CDD505-2E9C-101B-9397-08002B2CF9AE}" pid="4" name="KSOTemplateDocerSaveRecord">
    <vt:lpwstr>eyJoZGlkIjoiZThmZWIyZmEwNzQzNmUzNjgwNzcwYWRjMjVmOTZjMDMiLCJ1c2VySWQiOiI0NzUxODQ2NTQifQ==</vt:lpwstr>
  </property>
</Properties>
</file>