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BDF6F">
      <w:pPr>
        <w:ind w:firstLine="720"/>
        <w:jc w:val="center"/>
        <w:rPr>
          <w:rFonts w:eastAsia="微软雅黑" w:cs="黑体"/>
          <w:sz w:val="36"/>
          <w:szCs w:val="36"/>
        </w:rPr>
      </w:pPr>
    </w:p>
    <w:p w14:paraId="3B9BA1BC">
      <w:pPr>
        <w:ind w:firstLine="720"/>
        <w:jc w:val="center"/>
        <w:rPr>
          <w:rFonts w:eastAsia="微软雅黑" w:cs="黑体"/>
          <w:sz w:val="36"/>
          <w:szCs w:val="36"/>
        </w:rPr>
      </w:pPr>
    </w:p>
    <w:p w14:paraId="4BAFCC35">
      <w:pPr>
        <w:ind w:firstLine="800"/>
        <w:jc w:val="center"/>
        <w:rPr>
          <w:rFonts w:eastAsia="微软雅黑" w:cs="黑体"/>
          <w:sz w:val="40"/>
          <w:szCs w:val="40"/>
        </w:rPr>
      </w:pPr>
    </w:p>
    <w:p w14:paraId="575BB0A3">
      <w:pPr>
        <w:spacing w:line="360" w:lineRule="auto"/>
        <w:jc w:val="center"/>
        <w:rPr>
          <w:rFonts w:eastAsia="微软雅黑" w:cs="黑体"/>
          <w:sz w:val="52"/>
          <w:szCs w:val="52"/>
        </w:rPr>
      </w:pPr>
      <w:bookmarkStart w:id="215" w:name="_GoBack"/>
      <w:r>
        <w:rPr>
          <w:rFonts w:hint="eastAsia" w:eastAsia="微软雅黑" w:cs="黑体"/>
          <w:sz w:val="52"/>
          <w:szCs w:val="52"/>
        </w:rPr>
        <w:t>越城区制造业高质量发展规划</w:t>
      </w:r>
      <w:bookmarkEnd w:id="215"/>
    </w:p>
    <w:p w14:paraId="030F915F">
      <w:pPr>
        <w:spacing w:line="360" w:lineRule="auto"/>
        <w:jc w:val="center"/>
        <w:rPr>
          <w:rFonts w:eastAsia="微软雅黑" w:cs="黑体"/>
          <w:sz w:val="52"/>
          <w:szCs w:val="52"/>
        </w:rPr>
      </w:pPr>
      <w:r>
        <w:rPr>
          <w:rFonts w:hint="eastAsia" w:eastAsia="微软雅黑" w:cs="黑体"/>
          <w:sz w:val="52"/>
          <w:szCs w:val="52"/>
        </w:rPr>
        <w:t>（2024—2030年）</w:t>
      </w:r>
    </w:p>
    <w:p w14:paraId="525977DF">
      <w:pPr>
        <w:spacing w:line="360" w:lineRule="auto"/>
        <w:jc w:val="center"/>
        <w:rPr>
          <w:rFonts w:eastAsia="微软雅黑" w:cs="黑体"/>
          <w:sz w:val="52"/>
          <w:szCs w:val="52"/>
        </w:rPr>
      </w:pPr>
      <w:r>
        <w:rPr>
          <w:rFonts w:hint="eastAsia" w:eastAsia="微软雅黑" w:cs="黑体"/>
          <w:sz w:val="52"/>
          <w:szCs w:val="52"/>
        </w:rPr>
        <w:t>（</w:t>
      </w:r>
      <w:r>
        <w:rPr>
          <w:rFonts w:hint="eastAsia" w:eastAsia="微软雅黑" w:cs="黑体"/>
          <w:sz w:val="52"/>
          <w:szCs w:val="52"/>
          <w:lang w:eastAsia="zh-CN"/>
        </w:rPr>
        <w:t>征求意见稿</w:t>
      </w:r>
      <w:r>
        <w:rPr>
          <w:rFonts w:hint="eastAsia" w:eastAsia="微软雅黑" w:cs="黑体"/>
          <w:sz w:val="52"/>
          <w:szCs w:val="52"/>
        </w:rPr>
        <w:t>）</w:t>
      </w:r>
    </w:p>
    <w:p w14:paraId="5FEE9247">
      <w:pPr>
        <w:ind w:firstLine="560"/>
        <w:rPr>
          <w:rFonts w:eastAsia="黑体" w:cs="黑体"/>
          <w:sz w:val="28"/>
          <w:szCs w:val="28"/>
        </w:rPr>
      </w:pPr>
    </w:p>
    <w:p w14:paraId="571E6DEB">
      <w:pPr>
        <w:ind w:firstLine="560"/>
        <w:rPr>
          <w:rFonts w:eastAsia="黑体" w:cs="黑体"/>
          <w:sz w:val="28"/>
          <w:szCs w:val="28"/>
        </w:rPr>
      </w:pPr>
    </w:p>
    <w:p w14:paraId="5C335E75">
      <w:pPr>
        <w:ind w:firstLine="560"/>
        <w:rPr>
          <w:rFonts w:eastAsia="黑体" w:cs="黑体"/>
          <w:sz w:val="28"/>
          <w:szCs w:val="28"/>
        </w:rPr>
      </w:pPr>
    </w:p>
    <w:p w14:paraId="176EF7A0">
      <w:pPr>
        <w:ind w:firstLine="560"/>
        <w:rPr>
          <w:rFonts w:eastAsia="黑体" w:cs="黑体"/>
          <w:sz w:val="28"/>
          <w:szCs w:val="28"/>
        </w:rPr>
      </w:pPr>
    </w:p>
    <w:p w14:paraId="0E57EC59">
      <w:pPr>
        <w:ind w:firstLine="560"/>
        <w:rPr>
          <w:rFonts w:eastAsia="黑体" w:cs="黑体"/>
          <w:sz w:val="28"/>
          <w:szCs w:val="28"/>
        </w:rPr>
      </w:pPr>
    </w:p>
    <w:p w14:paraId="1A802C94">
      <w:pPr>
        <w:ind w:firstLine="560"/>
        <w:rPr>
          <w:rFonts w:eastAsia="黑体" w:cs="黑体"/>
          <w:sz w:val="28"/>
          <w:szCs w:val="28"/>
        </w:rPr>
      </w:pPr>
    </w:p>
    <w:p w14:paraId="61F4980A">
      <w:pPr>
        <w:ind w:firstLine="560"/>
        <w:rPr>
          <w:rFonts w:eastAsia="黑体" w:cs="黑体"/>
          <w:sz w:val="28"/>
          <w:szCs w:val="28"/>
        </w:rPr>
      </w:pPr>
    </w:p>
    <w:p w14:paraId="2C4738C9">
      <w:pPr>
        <w:ind w:firstLine="560"/>
        <w:rPr>
          <w:rFonts w:eastAsia="黑体" w:cs="黑体"/>
          <w:sz w:val="28"/>
          <w:szCs w:val="28"/>
        </w:rPr>
      </w:pPr>
    </w:p>
    <w:p w14:paraId="0767A4C5">
      <w:pPr>
        <w:snapToGrid w:val="0"/>
        <w:jc w:val="center"/>
        <w:rPr>
          <w:rFonts w:eastAsia="黑体" w:cs="黑体"/>
          <w:szCs w:val="32"/>
        </w:rPr>
      </w:pPr>
      <w:r>
        <w:rPr>
          <w:rFonts w:hint="eastAsia" w:eastAsia="黑体" w:cs="黑体"/>
          <w:szCs w:val="32"/>
        </w:rPr>
        <w:t>绍兴市越城区经济和信息化局</w:t>
      </w:r>
    </w:p>
    <w:p w14:paraId="1021A7DA">
      <w:pPr>
        <w:snapToGrid w:val="0"/>
        <w:jc w:val="center"/>
        <w:rPr>
          <w:rFonts w:eastAsia="黑体" w:cs="黑体"/>
          <w:szCs w:val="32"/>
        </w:rPr>
      </w:pPr>
      <w:r>
        <w:rPr>
          <w:rFonts w:hint="eastAsia" w:eastAsia="黑体" w:cs="黑体"/>
          <w:szCs w:val="32"/>
        </w:rPr>
        <w:t>浙江省工业和信息化研究院</w:t>
      </w:r>
    </w:p>
    <w:p w14:paraId="7FCA11B4">
      <w:pPr>
        <w:pStyle w:val="2"/>
        <w:ind w:firstLineChars="0"/>
        <w:jc w:val="center"/>
        <w:sectPr>
          <w:footerReference r:id="rId5" w:type="default"/>
          <w:pgSz w:w="11906" w:h="16838"/>
          <w:pgMar w:top="1814" w:right="1531" w:bottom="1814" w:left="1531" w:header="850" w:footer="1361" w:gutter="0"/>
          <w:pgNumType w:start="1"/>
          <w:cols w:space="0" w:num="1"/>
          <w:docGrid w:linePitch="312" w:charSpace="0"/>
        </w:sectPr>
      </w:pPr>
      <w:bookmarkStart w:id="0" w:name="_Toc163287474"/>
      <w:bookmarkStart w:id="1" w:name="_Toc163336174"/>
      <w:bookmarkStart w:id="2" w:name="_Toc32697"/>
    </w:p>
    <w:p w14:paraId="3C289C62">
      <w:pPr>
        <w:pStyle w:val="2"/>
        <w:ind w:firstLine="0" w:firstLineChars="0"/>
        <w:jc w:val="center"/>
      </w:pPr>
      <w:bookmarkStart w:id="3" w:name="_Toc167973546"/>
      <w:bookmarkStart w:id="4" w:name="_Toc26264"/>
      <w:bookmarkStart w:id="5" w:name="_Toc166861809"/>
      <w:bookmarkStart w:id="6" w:name="_Toc26628"/>
      <w:bookmarkStart w:id="7" w:name="_Toc20043"/>
      <w:bookmarkStart w:id="8" w:name="_Toc5597"/>
      <w:bookmarkStart w:id="9" w:name="_Toc12679"/>
      <w:bookmarkStart w:id="10" w:name="_Toc28514"/>
      <w:bookmarkStart w:id="11" w:name="_Toc165643735"/>
      <w:bookmarkStart w:id="12" w:name="_Toc1865"/>
      <w:r>
        <w:rPr>
          <w:rFonts w:hint="eastAsia"/>
        </w:rPr>
        <w:t>前  言</w:t>
      </w:r>
      <w:bookmarkEnd w:id="0"/>
      <w:bookmarkEnd w:id="1"/>
      <w:bookmarkEnd w:id="2"/>
      <w:bookmarkEnd w:id="3"/>
      <w:bookmarkEnd w:id="4"/>
      <w:bookmarkEnd w:id="5"/>
      <w:bookmarkEnd w:id="6"/>
      <w:bookmarkEnd w:id="7"/>
      <w:bookmarkEnd w:id="8"/>
      <w:bookmarkEnd w:id="9"/>
      <w:bookmarkEnd w:id="10"/>
      <w:bookmarkEnd w:id="11"/>
      <w:bookmarkEnd w:id="12"/>
    </w:p>
    <w:p w14:paraId="3DFBE03B">
      <w:pPr>
        <w:autoSpaceDE w:val="0"/>
        <w:spacing w:line="574" w:lineRule="exact"/>
        <w:ind w:firstLine="640"/>
      </w:pPr>
      <w:r>
        <w:rPr>
          <w:rFonts w:hint="eastAsia"/>
        </w:rPr>
        <w:t>为加快提升绍兴城市能级、奋力谱写新时代胆剑篇，市委市政府作出调整优化越城区、滨海新区、镜湖新区三区体制机制的战略决策。调整后的越城，制造业体量约为调整前的三成，亟需结合新定位新使命，全面开启“二次创业”新征程，前瞻、科学推进产业体系重构、空间重整、生态重塑。一方面，须牢固树立“先进制造业强市先行区”定位不动摇，抢抓新一轮科技革命和产业变革机遇，推动优势产业发展壮大和新兴赛道破局成长，大力培育新质生产力，推动制造业从高位再出发；另一方面，须牢固树立“首位立区”定位不动摇，从支撑引领全市现代化产业体系建设的战略高度，强化科创引领、人才集聚、生产性服务业支撑，推进创新链产业链人才链资金链深度融合，打造都市型先进制造业高地。</w:t>
      </w:r>
    </w:p>
    <w:p w14:paraId="451DA631">
      <w:pPr>
        <w:autoSpaceDE w:val="0"/>
        <w:spacing w:line="574" w:lineRule="exact"/>
        <w:ind w:firstLine="640"/>
      </w:pPr>
      <w:r>
        <w:rPr>
          <w:rFonts w:hint="eastAsia"/>
        </w:rPr>
        <w:t>本规划编制以《关于新时期加快推进新型工业化的意见》《浙江省“415X”先进制造业集群建设行动方案（2023—2027年）》《实施“4151”行动</w:t>
      </w:r>
      <w:r>
        <w:t xml:space="preserve"> </w:t>
      </w:r>
      <w:r>
        <w:rPr>
          <w:rFonts w:hint="eastAsia"/>
        </w:rPr>
        <w:t>打造先进制造业强市的意见》《越城区工业高质量发展“十四五”规划》《绍兴市越城区国土空间总体规划（2021—2035）年》等文件为依据，是指导越城区当前和今后一段时期制造业发展的纲领性文件，是制定相关规划和政策的依据。</w:t>
      </w:r>
    </w:p>
    <w:p w14:paraId="2E0D01AF">
      <w:pPr>
        <w:autoSpaceDE w:val="0"/>
        <w:spacing w:line="574" w:lineRule="exact"/>
        <w:ind w:firstLine="640"/>
        <w:sectPr>
          <w:footerReference r:id="rId6" w:type="default"/>
          <w:pgSz w:w="11906" w:h="16838"/>
          <w:pgMar w:top="1814" w:right="1531" w:bottom="1814" w:left="1531" w:header="850" w:footer="1361" w:gutter="0"/>
          <w:pgNumType w:start="1"/>
          <w:cols w:space="0" w:num="1"/>
          <w:docGrid w:linePitch="312" w:charSpace="0"/>
        </w:sectPr>
      </w:pPr>
      <w:r>
        <w:rPr>
          <w:rFonts w:hint="eastAsia"/>
        </w:rPr>
        <w:t>规划范围为越城现辖</w:t>
      </w:r>
      <w:r>
        <w:t>1</w:t>
      </w:r>
      <w:r>
        <w:rPr>
          <w:rFonts w:hint="eastAsia"/>
        </w:rPr>
        <w:t>镇</w:t>
      </w:r>
      <w:r>
        <w:t>1</w:t>
      </w:r>
      <w:r>
        <w:rPr>
          <w:rFonts w:hint="eastAsia"/>
        </w:rPr>
        <w:t>2街道（不含滨海新区核心区），面积381平方公里，规划期至2030年，并设置2027年的阶段性目标。</w:t>
      </w:r>
    </w:p>
    <w:sdt>
      <w:sdtPr>
        <w:rPr>
          <w:color w:val="000000" w:themeColor="text1"/>
          <w:lang w:val="zh-CN"/>
          <w14:textFill>
            <w14:solidFill>
              <w14:schemeClr w14:val="tx1"/>
            </w14:solidFill>
          </w14:textFill>
        </w:rPr>
        <w:id w:val="1"/>
      </w:sdtPr>
      <w:sdtEndPr>
        <w:rPr>
          <w:b/>
          <w:bCs/>
          <w:color w:val="2F5597" w:themeColor="accent1" w:themeShade="BF"/>
          <w:lang w:val="zh-CN"/>
        </w:rPr>
      </w:sdtEndPr>
      <w:sdtContent>
        <w:p w14:paraId="121D9A99">
          <w:pPr>
            <w:pStyle w:val="16"/>
            <w:spacing w:line="480" w:lineRule="exact"/>
            <w:jc w:val="center"/>
            <w:rPr>
              <w:rFonts w:ascii="Times New Roman" w:hAnsi="Times New Roman"/>
              <w:color w:val="000000" w:themeColor="text1"/>
              <w:lang w:val="zh-CN"/>
              <w14:textFill>
                <w14:solidFill>
                  <w14:schemeClr w14:val="tx1"/>
                </w14:solidFill>
              </w14:textFill>
            </w:rPr>
          </w:pPr>
          <w:r>
            <w:rPr>
              <w:rFonts w:hint="eastAsia" w:cs="黑体"/>
              <w:color w:val="000000" w:themeColor="text1"/>
              <w:sz w:val="44"/>
              <w:szCs w:val="44"/>
              <w:lang w:val="zh-CN"/>
              <w14:textFill>
                <w14:solidFill>
                  <w14:schemeClr w14:val="tx1"/>
                </w14:solidFill>
              </w14:textFill>
            </w:rPr>
            <w:t>目  录</w:t>
          </w:r>
          <w:r>
            <w:rPr>
              <w:rFonts w:ascii="Times New Roman" w:hAnsi="Times New Roman" w:eastAsiaTheme="majorEastAsia" w:cstheme="majorBidi"/>
              <w:color w:val="000000" w:themeColor="text1"/>
              <w:kern w:val="0"/>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TOC \o "1-3" \h \z \u </w:instrText>
          </w:r>
          <w:r>
            <w:rPr>
              <w:rFonts w:ascii="Times New Roman" w:hAnsi="Times New Roman" w:eastAsiaTheme="majorEastAsia" w:cstheme="majorBidi"/>
              <w:color w:val="000000" w:themeColor="text1"/>
              <w:kern w:val="0"/>
              <w14:textFill>
                <w14:solidFill>
                  <w14:schemeClr w14:val="tx1"/>
                </w14:solidFill>
              </w14:textFill>
            </w:rPr>
            <w:fldChar w:fldCharType="separate"/>
          </w:r>
        </w:p>
        <w:p w14:paraId="477830A9">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_Toc1865 </w:instrText>
          </w:r>
          <w:r>
            <w:rPr>
              <w:rFonts w:ascii="Times New Roman" w:hAnsi="Times New Roman"/>
              <w:color w:val="auto"/>
              <w:lang w:val="zh-CN"/>
            </w:rPr>
            <w:fldChar w:fldCharType="separate"/>
          </w:r>
          <w:r>
            <w:rPr>
              <w:rFonts w:hint="eastAsia" w:ascii="Times New Roman" w:hAnsi="Times New Roman"/>
            </w:rPr>
            <w:t>前  言</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_Toc1865 \h </w:instrText>
          </w:r>
          <w:r>
            <w:rPr>
              <w:rFonts w:ascii="Times New Roman" w:hAnsi="Times New Roman"/>
            </w:rPr>
            <w:fldChar w:fldCharType="separate"/>
          </w:r>
          <w:r>
            <w:rPr>
              <w:rFonts w:hint="eastAsia" w:ascii="Times New Roman" w:hAnsi="Times New Roman"/>
            </w:rPr>
            <w:t>1</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38B17169">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_Toc3272 </w:instrText>
          </w:r>
          <w:r>
            <w:rPr>
              <w:rFonts w:ascii="Times New Roman" w:hAnsi="Times New Roman"/>
              <w:color w:val="auto"/>
              <w:lang w:val="zh-CN"/>
            </w:rPr>
            <w:fldChar w:fldCharType="separate"/>
          </w:r>
          <w:r>
            <w:rPr>
              <w:rFonts w:hint="eastAsia" w:ascii="Times New Roman" w:hAnsi="Times New Roman"/>
            </w:rPr>
            <w:t>一、发展基础与面临形势</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_Toc3272 \h </w:instrText>
          </w:r>
          <w:r>
            <w:rPr>
              <w:rFonts w:ascii="Times New Roman" w:hAnsi="Times New Roman"/>
            </w:rPr>
            <w:fldChar w:fldCharType="separate"/>
          </w:r>
          <w:r>
            <w:rPr>
              <w:rFonts w:hint="eastAsia" w:ascii="Times New Roman" w:hAnsi="Times New Roman"/>
            </w:rPr>
            <w:t>5</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06042F7A">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_Toc18310 </w:instrText>
          </w:r>
          <w:r>
            <w:rPr>
              <w:b w:val="0"/>
              <w:bCs w:val="0"/>
              <w:color w:val="auto"/>
              <w:lang w:val="zh-CN"/>
            </w:rPr>
            <w:fldChar w:fldCharType="separate"/>
          </w:r>
          <w:r>
            <w:rPr>
              <w:rFonts w:hint="eastAsia"/>
              <w:b w:val="0"/>
              <w:bCs w:val="0"/>
            </w:rPr>
            <w:t>（一）发展基础</w:t>
          </w:r>
          <w:r>
            <w:rPr>
              <w:b w:val="0"/>
              <w:bCs w:val="0"/>
            </w:rPr>
            <w:tab/>
          </w:r>
          <w:r>
            <w:rPr>
              <w:b w:val="0"/>
              <w:bCs w:val="0"/>
            </w:rPr>
            <w:fldChar w:fldCharType="begin"/>
          </w:r>
          <w:r>
            <w:rPr>
              <w:b w:val="0"/>
              <w:bCs w:val="0"/>
            </w:rPr>
            <w:instrText xml:space="preserve"> PAGEREF _Toc18310 \h </w:instrText>
          </w:r>
          <w:r>
            <w:rPr>
              <w:b w:val="0"/>
              <w:bCs w:val="0"/>
            </w:rPr>
            <w:fldChar w:fldCharType="separate"/>
          </w:r>
          <w:r>
            <w:rPr>
              <w:b w:val="0"/>
              <w:bCs w:val="0"/>
            </w:rPr>
            <w:t>5</w:t>
          </w:r>
          <w:r>
            <w:rPr>
              <w:b w:val="0"/>
              <w:bCs w:val="0"/>
            </w:rPr>
            <w:fldChar w:fldCharType="end"/>
          </w:r>
          <w:r>
            <w:rPr>
              <w:b w:val="0"/>
              <w:bCs w:val="0"/>
              <w:color w:val="000000" w:themeColor="text1"/>
              <w:lang w:val="zh-CN"/>
              <w14:textFill>
                <w14:solidFill>
                  <w14:schemeClr w14:val="tx1"/>
                </w14:solidFill>
              </w14:textFill>
            </w:rPr>
            <w:fldChar w:fldCharType="end"/>
          </w:r>
        </w:p>
        <w:p w14:paraId="6A29CE1C">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_Toc17613 </w:instrText>
          </w:r>
          <w:r>
            <w:rPr>
              <w:color w:val="auto"/>
              <w:sz w:val="28"/>
              <w:szCs w:val="28"/>
              <w:lang w:val="zh-CN"/>
            </w:rPr>
            <w:fldChar w:fldCharType="separate"/>
          </w:r>
          <w:r>
            <w:rPr>
              <w:rFonts w:hint="eastAsia"/>
              <w:sz w:val="28"/>
              <w:szCs w:val="28"/>
            </w:rPr>
            <w:t>1．综合实力进中向好，捧得浙江制造天工鼎</w:t>
          </w:r>
          <w:r>
            <w:rPr>
              <w:sz w:val="28"/>
              <w:szCs w:val="28"/>
            </w:rPr>
            <w:tab/>
          </w:r>
          <w:r>
            <w:rPr>
              <w:sz w:val="28"/>
              <w:szCs w:val="28"/>
            </w:rPr>
            <w:fldChar w:fldCharType="begin"/>
          </w:r>
          <w:r>
            <w:rPr>
              <w:sz w:val="28"/>
              <w:szCs w:val="28"/>
            </w:rPr>
            <w:instrText xml:space="preserve"> PAGEREF _Toc17613 \h </w:instrText>
          </w:r>
          <w:r>
            <w:rPr>
              <w:sz w:val="28"/>
              <w:szCs w:val="28"/>
            </w:rPr>
            <w:fldChar w:fldCharType="separate"/>
          </w:r>
          <w:r>
            <w:rPr>
              <w:sz w:val="28"/>
              <w:szCs w:val="28"/>
            </w:rPr>
            <w:t>5</w:t>
          </w:r>
          <w:r>
            <w:rPr>
              <w:sz w:val="28"/>
              <w:szCs w:val="28"/>
            </w:rPr>
            <w:fldChar w:fldCharType="end"/>
          </w:r>
          <w:r>
            <w:rPr>
              <w:color w:val="000000" w:themeColor="text1"/>
              <w:sz w:val="28"/>
              <w:szCs w:val="28"/>
              <w:lang w:val="zh-CN"/>
              <w14:textFill>
                <w14:solidFill>
                  <w14:schemeClr w14:val="tx1"/>
                </w14:solidFill>
              </w14:textFill>
            </w:rPr>
            <w:fldChar w:fldCharType="end"/>
          </w:r>
        </w:p>
        <w:p w14:paraId="41960226">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_Toc22243 </w:instrText>
          </w:r>
          <w:r>
            <w:rPr>
              <w:color w:val="auto"/>
              <w:sz w:val="28"/>
              <w:szCs w:val="28"/>
              <w:lang w:val="zh-CN"/>
            </w:rPr>
            <w:fldChar w:fldCharType="separate"/>
          </w:r>
          <w:r>
            <w:rPr>
              <w:sz w:val="28"/>
              <w:szCs w:val="28"/>
            </w:rPr>
            <w:t>2</w:t>
          </w:r>
          <w:r>
            <w:rPr>
              <w:rFonts w:hint="eastAsia"/>
              <w:sz w:val="28"/>
              <w:szCs w:val="28"/>
            </w:rPr>
            <w:t>．产业结构不断优化，新质生产力持续迸发</w:t>
          </w:r>
          <w:r>
            <w:rPr>
              <w:sz w:val="28"/>
              <w:szCs w:val="28"/>
            </w:rPr>
            <w:tab/>
          </w:r>
          <w:r>
            <w:rPr>
              <w:sz w:val="28"/>
              <w:szCs w:val="28"/>
            </w:rPr>
            <w:fldChar w:fldCharType="begin"/>
          </w:r>
          <w:r>
            <w:rPr>
              <w:sz w:val="28"/>
              <w:szCs w:val="28"/>
            </w:rPr>
            <w:instrText xml:space="preserve"> PAGEREF _Toc22243 \h </w:instrText>
          </w:r>
          <w:r>
            <w:rPr>
              <w:sz w:val="28"/>
              <w:szCs w:val="28"/>
            </w:rPr>
            <w:fldChar w:fldCharType="separate"/>
          </w:r>
          <w:r>
            <w:rPr>
              <w:sz w:val="28"/>
              <w:szCs w:val="28"/>
            </w:rPr>
            <w:t>5</w:t>
          </w:r>
          <w:r>
            <w:rPr>
              <w:sz w:val="28"/>
              <w:szCs w:val="28"/>
            </w:rPr>
            <w:fldChar w:fldCharType="end"/>
          </w:r>
          <w:r>
            <w:rPr>
              <w:color w:val="000000" w:themeColor="text1"/>
              <w:sz w:val="28"/>
              <w:szCs w:val="28"/>
              <w:lang w:val="zh-CN"/>
              <w14:textFill>
                <w14:solidFill>
                  <w14:schemeClr w14:val="tx1"/>
                </w14:solidFill>
              </w14:textFill>
            </w:rPr>
            <w:fldChar w:fldCharType="end"/>
          </w:r>
        </w:p>
        <w:p w14:paraId="03EDDC5B">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_Toc2961 </w:instrText>
          </w:r>
          <w:r>
            <w:rPr>
              <w:color w:val="auto"/>
              <w:sz w:val="28"/>
              <w:szCs w:val="28"/>
              <w:lang w:val="zh-CN"/>
            </w:rPr>
            <w:fldChar w:fldCharType="separate"/>
          </w:r>
          <w:r>
            <w:rPr>
              <w:rFonts w:hint="eastAsia"/>
              <w:sz w:val="28"/>
              <w:szCs w:val="28"/>
            </w:rPr>
            <w:t>3．数字经济创新提质，赋能制造业高质量发展</w:t>
          </w:r>
          <w:r>
            <w:rPr>
              <w:sz w:val="28"/>
              <w:szCs w:val="28"/>
            </w:rPr>
            <w:tab/>
          </w:r>
          <w:r>
            <w:rPr>
              <w:sz w:val="28"/>
              <w:szCs w:val="28"/>
            </w:rPr>
            <w:fldChar w:fldCharType="begin"/>
          </w:r>
          <w:r>
            <w:rPr>
              <w:sz w:val="28"/>
              <w:szCs w:val="28"/>
            </w:rPr>
            <w:instrText xml:space="preserve"> PAGEREF _Toc2961 \h </w:instrText>
          </w:r>
          <w:r>
            <w:rPr>
              <w:sz w:val="28"/>
              <w:szCs w:val="28"/>
            </w:rPr>
            <w:fldChar w:fldCharType="separate"/>
          </w:r>
          <w:r>
            <w:rPr>
              <w:sz w:val="28"/>
              <w:szCs w:val="28"/>
            </w:rPr>
            <w:t>6</w:t>
          </w:r>
          <w:r>
            <w:rPr>
              <w:sz w:val="28"/>
              <w:szCs w:val="28"/>
            </w:rPr>
            <w:fldChar w:fldCharType="end"/>
          </w:r>
          <w:r>
            <w:rPr>
              <w:color w:val="000000" w:themeColor="text1"/>
              <w:sz w:val="28"/>
              <w:szCs w:val="28"/>
              <w:lang w:val="zh-CN"/>
              <w14:textFill>
                <w14:solidFill>
                  <w14:schemeClr w14:val="tx1"/>
                </w14:solidFill>
              </w14:textFill>
            </w:rPr>
            <w:fldChar w:fldCharType="end"/>
          </w:r>
        </w:p>
        <w:p w14:paraId="6517986F">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_Toc21156 </w:instrText>
          </w:r>
          <w:r>
            <w:rPr>
              <w:color w:val="auto"/>
              <w:sz w:val="28"/>
              <w:szCs w:val="28"/>
              <w:lang w:val="zh-CN"/>
            </w:rPr>
            <w:fldChar w:fldCharType="separate"/>
          </w:r>
          <w:r>
            <w:rPr>
              <w:sz w:val="28"/>
              <w:szCs w:val="28"/>
            </w:rPr>
            <w:t>4</w:t>
          </w:r>
          <w:r>
            <w:rPr>
              <w:rFonts w:hint="eastAsia"/>
              <w:sz w:val="28"/>
              <w:szCs w:val="28"/>
            </w:rPr>
            <w:t>．创新体系拉开框架，创新链产业链加快融合</w:t>
          </w:r>
          <w:r>
            <w:rPr>
              <w:sz w:val="28"/>
              <w:szCs w:val="28"/>
            </w:rPr>
            <w:tab/>
          </w:r>
          <w:r>
            <w:rPr>
              <w:sz w:val="28"/>
              <w:szCs w:val="28"/>
            </w:rPr>
            <w:fldChar w:fldCharType="begin"/>
          </w:r>
          <w:r>
            <w:rPr>
              <w:sz w:val="28"/>
              <w:szCs w:val="28"/>
            </w:rPr>
            <w:instrText xml:space="preserve"> PAGEREF _Toc21156 \h </w:instrText>
          </w:r>
          <w:r>
            <w:rPr>
              <w:sz w:val="28"/>
              <w:szCs w:val="28"/>
            </w:rPr>
            <w:fldChar w:fldCharType="separate"/>
          </w:r>
          <w:r>
            <w:rPr>
              <w:sz w:val="28"/>
              <w:szCs w:val="28"/>
            </w:rPr>
            <w:t>6</w:t>
          </w:r>
          <w:r>
            <w:rPr>
              <w:sz w:val="28"/>
              <w:szCs w:val="28"/>
            </w:rPr>
            <w:fldChar w:fldCharType="end"/>
          </w:r>
          <w:r>
            <w:rPr>
              <w:color w:val="000000" w:themeColor="text1"/>
              <w:sz w:val="28"/>
              <w:szCs w:val="28"/>
              <w:lang w:val="zh-CN"/>
              <w14:textFill>
                <w14:solidFill>
                  <w14:schemeClr w14:val="tx1"/>
                </w14:solidFill>
              </w14:textFill>
            </w:rPr>
            <w:fldChar w:fldCharType="end"/>
          </w:r>
        </w:p>
        <w:p w14:paraId="1B145954">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_Toc7234 </w:instrText>
          </w:r>
          <w:r>
            <w:rPr>
              <w:color w:val="auto"/>
              <w:sz w:val="28"/>
              <w:szCs w:val="28"/>
              <w:lang w:val="zh-CN"/>
            </w:rPr>
            <w:fldChar w:fldCharType="separate"/>
          </w:r>
          <w:r>
            <w:rPr>
              <w:sz w:val="28"/>
              <w:szCs w:val="28"/>
            </w:rPr>
            <w:t>5</w:t>
          </w:r>
          <w:r>
            <w:rPr>
              <w:rFonts w:hint="eastAsia"/>
              <w:sz w:val="28"/>
              <w:szCs w:val="28"/>
            </w:rPr>
            <w:t>．平台空间渐次明晰，主要产业平台标识度高</w:t>
          </w:r>
          <w:r>
            <w:rPr>
              <w:sz w:val="28"/>
              <w:szCs w:val="28"/>
            </w:rPr>
            <w:tab/>
          </w:r>
          <w:r>
            <w:rPr>
              <w:sz w:val="28"/>
              <w:szCs w:val="28"/>
            </w:rPr>
            <w:fldChar w:fldCharType="begin"/>
          </w:r>
          <w:r>
            <w:rPr>
              <w:sz w:val="28"/>
              <w:szCs w:val="28"/>
            </w:rPr>
            <w:instrText xml:space="preserve"> PAGEREF _Toc7234 \h </w:instrText>
          </w:r>
          <w:r>
            <w:rPr>
              <w:sz w:val="28"/>
              <w:szCs w:val="28"/>
            </w:rPr>
            <w:fldChar w:fldCharType="separate"/>
          </w:r>
          <w:r>
            <w:rPr>
              <w:sz w:val="28"/>
              <w:szCs w:val="28"/>
            </w:rPr>
            <w:t>8</w:t>
          </w:r>
          <w:r>
            <w:rPr>
              <w:sz w:val="28"/>
              <w:szCs w:val="28"/>
            </w:rPr>
            <w:fldChar w:fldCharType="end"/>
          </w:r>
          <w:r>
            <w:rPr>
              <w:color w:val="000000" w:themeColor="text1"/>
              <w:sz w:val="28"/>
              <w:szCs w:val="28"/>
              <w:lang w:val="zh-CN"/>
              <w14:textFill>
                <w14:solidFill>
                  <w14:schemeClr w14:val="tx1"/>
                </w14:solidFill>
              </w14:textFill>
            </w:rPr>
            <w:fldChar w:fldCharType="end"/>
          </w:r>
        </w:p>
        <w:p w14:paraId="08ACF042">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_Toc14422 </w:instrText>
          </w:r>
          <w:r>
            <w:rPr>
              <w:b w:val="0"/>
              <w:bCs w:val="0"/>
              <w:color w:val="auto"/>
              <w:lang w:val="zh-CN"/>
            </w:rPr>
            <w:fldChar w:fldCharType="separate"/>
          </w:r>
          <w:r>
            <w:rPr>
              <w:rFonts w:hint="eastAsia"/>
              <w:b w:val="0"/>
              <w:bCs w:val="0"/>
            </w:rPr>
            <w:t>（二）面临形势</w:t>
          </w:r>
          <w:r>
            <w:rPr>
              <w:b w:val="0"/>
              <w:bCs w:val="0"/>
            </w:rPr>
            <w:tab/>
          </w:r>
          <w:r>
            <w:rPr>
              <w:b w:val="0"/>
              <w:bCs w:val="0"/>
            </w:rPr>
            <w:fldChar w:fldCharType="begin"/>
          </w:r>
          <w:r>
            <w:rPr>
              <w:b w:val="0"/>
              <w:bCs w:val="0"/>
            </w:rPr>
            <w:instrText xml:space="preserve"> PAGEREF _Toc14422 \h </w:instrText>
          </w:r>
          <w:r>
            <w:rPr>
              <w:b w:val="0"/>
              <w:bCs w:val="0"/>
            </w:rPr>
            <w:fldChar w:fldCharType="separate"/>
          </w:r>
          <w:r>
            <w:rPr>
              <w:b w:val="0"/>
              <w:bCs w:val="0"/>
            </w:rPr>
            <w:t>9</w:t>
          </w:r>
          <w:r>
            <w:rPr>
              <w:b w:val="0"/>
              <w:bCs w:val="0"/>
            </w:rPr>
            <w:fldChar w:fldCharType="end"/>
          </w:r>
          <w:r>
            <w:rPr>
              <w:b w:val="0"/>
              <w:bCs w:val="0"/>
              <w:color w:val="000000" w:themeColor="text1"/>
              <w:lang w:val="zh-CN"/>
              <w14:textFill>
                <w14:solidFill>
                  <w14:schemeClr w14:val="tx1"/>
                </w14:solidFill>
              </w14:textFill>
            </w:rPr>
            <w:fldChar w:fldCharType="end"/>
          </w:r>
        </w:p>
        <w:p w14:paraId="648AB845">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_Toc14595 </w:instrText>
          </w:r>
          <w:r>
            <w:rPr>
              <w:color w:val="auto"/>
              <w:sz w:val="28"/>
              <w:szCs w:val="28"/>
              <w:lang w:val="zh-CN"/>
            </w:rPr>
            <w:fldChar w:fldCharType="separate"/>
          </w:r>
          <w:r>
            <w:rPr>
              <w:rFonts w:hint="eastAsia"/>
              <w:sz w:val="28"/>
              <w:szCs w:val="28"/>
            </w:rPr>
            <w:t>1．新一轮科技革命引领新兴赛道布局</w:t>
          </w:r>
          <w:r>
            <w:rPr>
              <w:sz w:val="28"/>
              <w:szCs w:val="28"/>
            </w:rPr>
            <w:tab/>
          </w:r>
          <w:r>
            <w:rPr>
              <w:sz w:val="28"/>
              <w:szCs w:val="28"/>
            </w:rPr>
            <w:fldChar w:fldCharType="begin"/>
          </w:r>
          <w:r>
            <w:rPr>
              <w:sz w:val="28"/>
              <w:szCs w:val="28"/>
            </w:rPr>
            <w:instrText xml:space="preserve"> PAGEREF _Toc14595 \h </w:instrText>
          </w:r>
          <w:r>
            <w:rPr>
              <w:sz w:val="28"/>
              <w:szCs w:val="28"/>
            </w:rPr>
            <w:fldChar w:fldCharType="separate"/>
          </w:r>
          <w:r>
            <w:rPr>
              <w:sz w:val="28"/>
              <w:szCs w:val="28"/>
            </w:rPr>
            <w:t>9</w:t>
          </w:r>
          <w:r>
            <w:rPr>
              <w:sz w:val="28"/>
              <w:szCs w:val="28"/>
            </w:rPr>
            <w:fldChar w:fldCharType="end"/>
          </w:r>
          <w:r>
            <w:rPr>
              <w:color w:val="000000" w:themeColor="text1"/>
              <w:sz w:val="28"/>
              <w:szCs w:val="28"/>
              <w:lang w:val="zh-CN"/>
              <w14:textFill>
                <w14:solidFill>
                  <w14:schemeClr w14:val="tx1"/>
                </w14:solidFill>
              </w14:textFill>
            </w:rPr>
            <w:fldChar w:fldCharType="end"/>
          </w:r>
        </w:p>
        <w:p w14:paraId="3AE055FF">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_Toc14635 </w:instrText>
          </w:r>
          <w:r>
            <w:rPr>
              <w:color w:val="auto"/>
              <w:sz w:val="28"/>
              <w:szCs w:val="28"/>
              <w:lang w:val="zh-CN"/>
            </w:rPr>
            <w:fldChar w:fldCharType="separate"/>
          </w:r>
          <w:r>
            <w:rPr>
              <w:rFonts w:hint="eastAsia"/>
              <w:sz w:val="28"/>
              <w:szCs w:val="28"/>
            </w:rPr>
            <w:t>2．新质生产力指引科技创新核心作用</w:t>
          </w:r>
          <w:r>
            <w:rPr>
              <w:sz w:val="28"/>
              <w:szCs w:val="28"/>
            </w:rPr>
            <w:tab/>
          </w:r>
          <w:r>
            <w:rPr>
              <w:sz w:val="28"/>
              <w:szCs w:val="28"/>
            </w:rPr>
            <w:fldChar w:fldCharType="begin"/>
          </w:r>
          <w:r>
            <w:rPr>
              <w:sz w:val="28"/>
              <w:szCs w:val="28"/>
            </w:rPr>
            <w:instrText xml:space="preserve"> PAGEREF _Toc14635 \h </w:instrText>
          </w:r>
          <w:r>
            <w:rPr>
              <w:sz w:val="28"/>
              <w:szCs w:val="28"/>
            </w:rPr>
            <w:fldChar w:fldCharType="separate"/>
          </w:r>
          <w:r>
            <w:rPr>
              <w:sz w:val="28"/>
              <w:szCs w:val="28"/>
            </w:rPr>
            <w:t>9</w:t>
          </w:r>
          <w:r>
            <w:rPr>
              <w:sz w:val="28"/>
              <w:szCs w:val="28"/>
            </w:rPr>
            <w:fldChar w:fldCharType="end"/>
          </w:r>
          <w:r>
            <w:rPr>
              <w:color w:val="000000" w:themeColor="text1"/>
              <w:sz w:val="28"/>
              <w:szCs w:val="28"/>
              <w:lang w:val="zh-CN"/>
              <w14:textFill>
                <w14:solidFill>
                  <w14:schemeClr w14:val="tx1"/>
                </w14:solidFill>
              </w14:textFill>
            </w:rPr>
            <w:fldChar w:fldCharType="end"/>
          </w:r>
        </w:p>
        <w:p w14:paraId="17DE5F2C">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_Toc28508 </w:instrText>
          </w:r>
          <w:r>
            <w:rPr>
              <w:color w:val="auto"/>
              <w:sz w:val="28"/>
              <w:szCs w:val="28"/>
              <w:lang w:val="zh-CN"/>
            </w:rPr>
            <w:fldChar w:fldCharType="separate"/>
          </w:r>
          <w:r>
            <w:rPr>
              <w:sz w:val="28"/>
              <w:szCs w:val="28"/>
              <w:lang w:bidi="ar"/>
            </w:rPr>
            <w:t>3</w:t>
          </w:r>
          <w:r>
            <w:rPr>
              <w:rFonts w:hint="eastAsia"/>
              <w:sz w:val="28"/>
              <w:szCs w:val="28"/>
              <w:lang w:bidi="ar"/>
            </w:rPr>
            <w:t>．数智技术赋能传统产业转型升级</w:t>
          </w:r>
          <w:r>
            <w:rPr>
              <w:sz w:val="28"/>
              <w:szCs w:val="28"/>
            </w:rPr>
            <w:tab/>
          </w:r>
          <w:r>
            <w:rPr>
              <w:sz w:val="28"/>
              <w:szCs w:val="28"/>
            </w:rPr>
            <w:fldChar w:fldCharType="begin"/>
          </w:r>
          <w:r>
            <w:rPr>
              <w:sz w:val="28"/>
              <w:szCs w:val="28"/>
            </w:rPr>
            <w:instrText xml:space="preserve"> PAGEREF _Toc28508 \h </w:instrText>
          </w:r>
          <w:r>
            <w:rPr>
              <w:sz w:val="28"/>
              <w:szCs w:val="28"/>
            </w:rPr>
            <w:fldChar w:fldCharType="separate"/>
          </w:r>
          <w:r>
            <w:rPr>
              <w:sz w:val="28"/>
              <w:szCs w:val="28"/>
            </w:rPr>
            <w:t>9</w:t>
          </w:r>
          <w:r>
            <w:rPr>
              <w:sz w:val="28"/>
              <w:szCs w:val="28"/>
            </w:rPr>
            <w:fldChar w:fldCharType="end"/>
          </w:r>
          <w:r>
            <w:rPr>
              <w:color w:val="000000" w:themeColor="text1"/>
              <w:sz w:val="28"/>
              <w:szCs w:val="28"/>
              <w:lang w:val="zh-CN"/>
              <w14:textFill>
                <w14:solidFill>
                  <w14:schemeClr w14:val="tx1"/>
                </w14:solidFill>
              </w14:textFill>
            </w:rPr>
            <w:fldChar w:fldCharType="end"/>
          </w:r>
        </w:p>
        <w:p w14:paraId="34733D7D">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_Toc12610 </w:instrText>
          </w:r>
          <w:r>
            <w:rPr>
              <w:color w:val="auto"/>
              <w:sz w:val="28"/>
              <w:szCs w:val="28"/>
              <w:lang w:val="zh-CN"/>
            </w:rPr>
            <w:fldChar w:fldCharType="separate"/>
          </w:r>
          <w:r>
            <w:rPr>
              <w:sz w:val="28"/>
              <w:szCs w:val="28"/>
              <w:lang w:bidi="ar"/>
            </w:rPr>
            <w:t>4</w:t>
          </w:r>
          <w:r>
            <w:rPr>
              <w:rFonts w:hint="eastAsia"/>
              <w:sz w:val="28"/>
              <w:szCs w:val="28"/>
              <w:lang w:bidi="ar"/>
            </w:rPr>
            <w:t>．两业融合推进产业空间演变进阶</w:t>
          </w:r>
          <w:r>
            <w:rPr>
              <w:sz w:val="28"/>
              <w:szCs w:val="28"/>
            </w:rPr>
            <w:tab/>
          </w:r>
          <w:r>
            <w:rPr>
              <w:sz w:val="28"/>
              <w:szCs w:val="28"/>
            </w:rPr>
            <w:fldChar w:fldCharType="begin"/>
          </w:r>
          <w:r>
            <w:rPr>
              <w:sz w:val="28"/>
              <w:szCs w:val="28"/>
            </w:rPr>
            <w:instrText xml:space="preserve"> PAGEREF _Toc12610 \h </w:instrText>
          </w:r>
          <w:r>
            <w:rPr>
              <w:sz w:val="28"/>
              <w:szCs w:val="28"/>
            </w:rPr>
            <w:fldChar w:fldCharType="separate"/>
          </w:r>
          <w:r>
            <w:rPr>
              <w:sz w:val="28"/>
              <w:szCs w:val="28"/>
            </w:rPr>
            <w:t>10</w:t>
          </w:r>
          <w:r>
            <w:rPr>
              <w:sz w:val="28"/>
              <w:szCs w:val="28"/>
            </w:rPr>
            <w:fldChar w:fldCharType="end"/>
          </w:r>
          <w:r>
            <w:rPr>
              <w:color w:val="000000" w:themeColor="text1"/>
              <w:sz w:val="28"/>
              <w:szCs w:val="28"/>
              <w:lang w:val="zh-CN"/>
              <w14:textFill>
                <w14:solidFill>
                  <w14:schemeClr w14:val="tx1"/>
                </w14:solidFill>
              </w14:textFill>
            </w:rPr>
            <w:fldChar w:fldCharType="end"/>
          </w:r>
        </w:p>
        <w:p w14:paraId="5D7D407A">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_Toc25809 </w:instrText>
          </w:r>
          <w:r>
            <w:rPr>
              <w:color w:val="auto"/>
              <w:sz w:val="28"/>
              <w:szCs w:val="28"/>
              <w:lang w:val="zh-CN"/>
            </w:rPr>
            <w:fldChar w:fldCharType="separate"/>
          </w:r>
          <w:r>
            <w:rPr>
              <w:rFonts w:hint="eastAsia"/>
              <w:sz w:val="28"/>
              <w:szCs w:val="28"/>
            </w:rPr>
            <w:t>5．区域开放协作共筑产业竞争优势</w:t>
          </w:r>
          <w:r>
            <w:rPr>
              <w:sz w:val="28"/>
              <w:szCs w:val="28"/>
            </w:rPr>
            <w:tab/>
          </w:r>
          <w:r>
            <w:rPr>
              <w:sz w:val="28"/>
              <w:szCs w:val="28"/>
            </w:rPr>
            <w:fldChar w:fldCharType="begin"/>
          </w:r>
          <w:r>
            <w:rPr>
              <w:sz w:val="28"/>
              <w:szCs w:val="28"/>
            </w:rPr>
            <w:instrText xml:space="preserve"> PAGEREF _Toc25809 \h </w:instrText>
          </w:r>
          <w:r>
            <w:rPr>
              <w:sz w:val="28"/>
              <w:szCs w:val="28"/>
            </w:rPr>
            <w:fldChar w:fldCharType="separate"/>
          </w:r>
          <w:r>
            <w:rPr>
              <w:sz w:val="28"/>
              <w:szCs w:val="28"/>
            </w:rPr>
            <w:t>10</w:t>
          </w:r>
          <w:r>
            <w:rPr>
              <w:sz w:val="28"/>
              <w:szCs w:val="28"/>
            </w:rPr>
            <w:fldChar w:fldCharType="end"/>
          </w:r>
          <w:r>
            <w:rPr>
              <w:color w:val="000000" w:themeColor="text1"/>
              <w:sz w:val="28"/>
              <w:szCs w:val="28"/>
              <w:lang w:val="zh-CN"/>
              <w14:textFill>
                <w14:solidFill>
                  <w14:schemeClr w14:val="tx1"/>
                </w14:solidFill>
              </w14:textFill>
            </w:rPr>
            <w:fldChar w:fldCharType="end"/>
          </w:r>
        </w:p>
        <w:p w14:paraId="3F9474CD">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_Toc10831 </w:instrText>
          </w:r>
          <w:r>
            <w:rPr>
              <w:rFonts w:ascii="Times New Roman" w:hAnsi="Times New Roman"/>
              <w:color w:val="auto"/>
              <w:lang w:val="zh-CN"/>
            </w:rPr>
            <w:fldChar w:fldCharType="separate"/>
          </w:r>
          <w:r>
            <w:rPr>
              <w:rFonts w:hint="eastAsia" w:ascii="Times New Roman" w:hAnsi="Times New Roman"/>
            </w:rPr>
            <w:t>二、总体思路与发展目标</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_Toc10831 \h </w:instrText>
          </w:r>
          <w:r>
            <w:rPr>
              <w:rFonts w:ascii="Times New Roman" w:hAnsi="Times New Roman"/>
            </w:rPr>
            <w:fldChar w:fldCharType="separate"/>
          </w:r>
          <w:r>
            <w:rPr>
              <w:rFonts w:hint="eastAsia" w:ascii="Times New Roman" w:hAnsi="Times New Roman"/>
            </w:rPr>
            <w:t>11</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2EA1D939">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_Toc5513 </w:instrText>
          </w:r>
          <w:r>
            <w:rPr>
              <w:b w:val="0"/>
              <w:bCs w:val="0"/>
              <w:color w:val="auto"/>
              <w:lang w:val="zh-CN"/>
            </w:rPr>
            <w:fldChar w:fldCharType="separate"/>
          </w:r>
          <w:r>
            <w:rPr>
              <w:rFonts w:hint="eastAsia"/>
              <w:b w:val="0"/>
              <w:bCs w:val="0"/>
            </w:rPr>
            <w:t>（一）指导思想</w:t>
          </w:r>
          <w:r>
            <w:rPr>
              <w:b w:val="0"/>
              <w:bCs w:val="0"/>
            </w:rPr>
            <w:tab/>
          </w:r>
          <w:r>
            <w:rPr>
              <w:b w:val="0"/>
              <w:bCs w:val="0"/>
            </w:rPr>
            <w:fldChar w:fldCharType="begin"/>
          </w:r>
          <w:r>
            <w:rPr>
              <w:b w:val="0"/>
              <w:bCs w:val="0"/>
            </w:rPr>
            <w:instrText xml:space="preserve"> PAGEREF _Toc5513 \h </w:instrText>
          </w:r>
          <w:r>
            <w:rPr>
              <w:b w:val="0"/>
              <w:bCs w:val="0"/>
            </w:rPr>
            <w:fldChar w:fldCharType="separate"/>
          </w:r>
          <w:r>
            <w:rPr>
              <w:b w:val="0"/>
              <w:bCs w:val="0"/>
            </w:rPr>
            <w:t>11</w:t>
          </w:r>
          <w:r>
            <w:rPr>
              <w:b w:val="0"/>
              <w:bCs w:val="0"/>
            </w:rPr>
            <w:fldChar w:fldCharType="end"/>
          </w:r>
          <w:r>
            <w:rPr>
              <w:b w:val="0"/>
              <w:bCs w:val="0"/>
              <w:color w:val="000000" w:themeColor="text1"/>
              <w:lang w:val="zh-CN"/>
              <w14:textFill>
                <w14:solidFill>
                  <w14:schemeClr w14:val="tx1"/>
                </w14:solidFill>
              </w14:textFill>
            </w:rPr>
            <w:fldChar w:fldCharType="end"/>
          </w:r>
        </w:p>
        <w:p w14:paraId="50ED05A6">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_Toc19501 </w:instrText>
          </w:r>
          <w:r>
            <w:rPr>
              <w:b w:val="0"/>
              <w:bCs w:val="0"/>
              <w:color w:val="auto"/>
              <w:lang w:val="zh-CN"/>
            </w:rPr>
            <w:fldChar w:fldCharType="separate"/>
          </w:r>
          <w:r>
            <w:rPr>
              <w:rFonts w:hint="eastAsia"/>
              <w:b w:val="0"/>
              <w:bCs w:val="0"/>
            </w:rPr>
            <w:t>（二）战略定位</w:t>
          </w:r>
          <w:r>
            <w:rPr>
              <w:b w:val="0"/>
              <w:bCs w:val="0"/>
            </w:rPr>
            <w:tab/>
          </w:r>
          <w:r>
            <w:rPr>
              <w:b w:val="0"/>
              <w:bCs w:val="0"/>
            </w:rPr>
            <w:fldChar w:fldCharType="begin"/>
          </w:r>
          <w:r>
            <w:rPr>
              <w:b w:val="0"/>
              <w:bCs w:val="0"/>
            </w:rPr>
            <w:instrText xml:space="preserve"> PAGEREF _Toc19501 \h </w:instrText>
          </w:r>
          <w:r>
            <w:rPr>
              <w:b w:val="0"/>
              <w:bCs w:val="0"/>
            </w:rPr>
            <w:fldChar w:fldCharType="separate"/>
          </w:r>
          <w:r>
            <w:rPr>
              <w:b w:val="0"/>
              <w:bCs w:val="0"/>
            </w:rPr>
            <w:t>11</w:t>
          </w:r>
          <w:r>
            <w:rPr>
              <w:b w:val="0"/>
              <w:bCs w:val="0"/>
            </w:rPr>
            <w:fldChar w:fldCharType="end"/>
          </w:r>
          <w:r>
            <w:rPr>
              <w:b w:val="0"/>
              <w:bCs w:val="0"/>
              <w:color w:val="000000" w:themeColor="text1"/>
              <w:lang w:val="zh-CN"/>
              <w14:textFill>
                <w14:solidFill>
                  <w14:schemeClr w14:val="tx1"/>
                </w14:solidFill>
              </w14:textFill>
            </w:rPr>
            <w:fldChar w:fldCharType="end"/>
          </w:r>
        </w:p>
        <w:p w14:paraId="63643141">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_Toc31992 </w:instrText>
          </w:r>
          <w:r>
            <w:rPr>
              <w:b w:val="0"/>
              <w:bCs w:val="0"/>
              <w:color w:val="auto"/>
              <w:lang w:val="zh-CN"/>
            </w:rPr>
            <w:fldChar w:fldCharType="separate"/>
          </w:r>
          <w:r>
            <w:rPr>
              <w:rFonts w:hint="eastAsia"/>
              <w:b w:val="0"/>
              <w:bCs w:val="0"/>
            </w:rPr>
            <w:t>（三）发展目标</w:t>
          </w:r>
          <w:r>
            <w:rPr>
              <w:b w:val="0"/>
              <w:bCs w:val="0"/>
            </w:rPr>
            <w:tab/>
          </w:r>
          <w:r>
            <w:rPr>
              <w:b w:val="0"/>
              <w:bCs w:val="0"/>
            </w:rPr>
            <w:fldChar w:fldCharType="begin"/>
          </w:r>
          <w:r>
            <w:rPr>
              <w:b w:val="0"/>
              <w:bCs w:val="0"/>
            </w:rPr>
            <w:instrText xml:space="preserve"> PAGEREF _Toc31992 \h </w:instrText>
          </w:r>
          <w:r>
            <w:rPr>
              <w:b w:val="0"/>
              <w:bCs w:val="0"/>
            </w:rPr>
            <w:fldChar w:fldCharType="separate"/>
          </w:r>
          <w:r>
            <w:rPr>
              <w:b w:val="0"/>
              <w:bCs w:val="0"/>
            </w:rPr>
            <w:t>12</w:t>
          </w:r>
          <w:r>
            <w:rPr>
              <w:b w:val="0"/>
              <w:bCs w:val="0"/>
            </w:rPr>
            <w:fldChar w:fldCharType="end"/>
          </w:r>
          <w:r>
            <w:rPr>
              <w:b w:val="0"/>
              <w:bCs w:val="0"/>
              <w:color w:val="000000" w:themeColor="text1"/>
              <w:lang w:val="zh-CN"/>
              <w14:textFill>
                <w14:solidFill>
                  <w14:schemeClr w14:val="tx1"/>
                </w14:solidFill>
              </w14:textFill>
            </w:rPr>
            <w:fldChar w:fldCharType="end"/>
          </w:r>
        </w:p>
        <w:p w14:paraId="6AE85856">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_Toc29544 </w:instrText>
          </w:r>
          <w:r>
            <w:rPr>
              <w:rFonts w:ascii="Times New Roman" w:hAnsi="Times New Roman"/>
              <w:color w:val="auto"/>
              <w:lang w:val="zh-CN"/>
            </w:rPr>
            <w:fldChar w:fldCharType="separate"/>
          </w:r>
          <w:r>
            <w:rPr>
              <w:rFonts w:hint="eastAsia" w:ascii="Times New Roman" w:hAnsi="Times New Roman"/>
            </w:rPr>
            <w:t>三、产业发展重点</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_Toc29544 \h </w:instrText>
          </w:r>
          <w:r>
            <w:rPr>
              <w:rFonts w:ascii="Times New Roman" w:hAnsi="Times New Roman"/>
            </w:rPr>
            <w:fldChar w:fldCharType="separate"/>
          </w:r>
          <w:r>
            <w:rPr>
              <w:rFonts w:hint="eastAsia" w:ascii="Times New Roman" w:hAnsi="Times New Roman"/>
            </w:rPr>
            <w:t>14</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4247CA95">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_Toc8405 </w:instrText>
          </w:r>
          <w:r>
            <w:rPr>
              <w:b w:val="0"/>
              <w:bCs w:val="0"/>
              <w:color w:val="auto"/>
              <w:lang w:val="zh-CN"/>
            </w:rPr>
            <w:fldChar w:fldCharType="separate"/>
          </w:r>
          <w:r>
            <w:rPr>
              <w:rFonts w:hint="eastAsia"/>
              <w:b w:val="0"/>
              <w:bCs w:val="0"/>
              <w:shd w:val="clear" w:color="auto" w:fill="FFFFFF"/>
            </w:rPr>
            <w:t>（一）聚力打造四大主导产业</w:t>
          </w:r>
          <w:r>
            <w:rPr>
              <w:b w:val="0"/>
              <w:bCs w:val="0"/>
            </w:rPr>
            <w:tab/>
          </w:r>
          <w:r>
            <w:rPr>
              <w:b w:val="0"/>
              <w:bCs w:val="0"/>
            </w:rPr>
            <w:fldChar w:fldCharType="begin"/>
          </w:r>
          <w:r>
            <w:rPr>
              <w:b w:val="0"/>
              <w:bCs w:val="0"/>
            </w:rPr>
            <w:instrText xml:space="preserve"> PAGEREF _Toc8405 \h </w:instrText>
          </w:r>
          <w:r>
            <w:rPr>
              <w:b w:val="0"/>
              <w:bCs w:val="0"/>
            </w:rPr>
            <w:fldChar w:fldCharType="separate"/>
          </w:r>
          <w:r>
            <w:rPr>
              <w:b w:val="0"/>
              <w:bCs w:val="0"/>
            </w:rPr>
            <w:t>14</w:t>
          </w:r>
          <w:r>
            <w:rPr>
              <w:b w:val="0"/>
              <w:bCs w:val="0"/>
            </w:rPr>
            <w:fldChar w:fldCharType="end"/>
          </w:r>
          <w:r>
            <w:rPr>
              <w:b w:val="0"/>
              <w:bCs w:val="0"/>
              <w:color w:val="000000" w:themeColor="text1"/>
              <w:lang w:val="zh-CN"/>
              <w14:textFill>
                <w14:solidFill>
                  <w14:schemeClr w14:val="tx1"/>
                </w14:solidFill>
              </w14:textFill>
            </w:rPr>
            <w:fldChar w:fldCharType="end"/>
          </w:r>
        </w:p>
        <w:p w14:paraId="625B4443">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_Toc9415 </w:instrText>
          </w:r>
          <w:r>
            <w:rPr>
              <w:color w:val="auto"/>
              <w:sz w:val="28"/>
              <w:szCs w:val="28"/>
              <w:lang w:val="zh-CN"/>
            </w:rPr>
            <w:fldChar w:fldCharType="separate"/>
          </w:r>
          <w:r>
            <w:rPr>
              <w:rFonts w:hint="eastAsia"/>
              <w:sz w:val="28"/>
              <w:szCs w:val="28"/>
            </w:rPr>
            <w:t>1．集成电路</w:t>
          </w:r>
          <w:r>
            <w:rPr>
              <w:sz w:val="28"/>
              <w:szCs w:val="28"/>
            </w:rPr>
            <w:tab/>
          </w:r>
          <w:r>
            <w:rPr>
              <w:sz w:val="28"/>
              <w:szCs w:val="28"/>
            </w:rPr>
            <w:fldChar w:fldCharType="begin"/>
          </w:r>
          <w:r>
            <w:rPr>
              <w:sz w:val="28"/>
              <w:szCs w:val="28"/>
            </w:rPr>
            <w:instrText xml:space="preserve"> PAGEREF _Toc9415 \h </w:instrText>
          </w:r>
          <w:r>
            <w:rPr>
              <w:sz w:val="28"/>
              <w:szCs w:val="28"/>
            </w:rPr>
            <w:fldChar w:fldCharType="separate"/>
          </w:r>
          <w:r>
            <w:rPr>
              <w:sz w:val="28"/>
              <w:szCs w:val="28"/>
            </w:rPr>
            <w:t>14</w:t>
          </w:r>
          <w:r>
            <w:rPr>
              <w:sz w:val="28"/>
              <w:szCs w:val="28"/>
            </w:rPr>
            <w:fldChar w:fldCharType="end"/>
          </w:r>
          <w:r>
            <w:rPr>
              <w:color w:val="000000" w:themeColor="text1"/>
              <w:sz w:val="28"/>
              <w:szCs w:val="28"/>
              <w:lang w:val="zh-CN"/>
              <w14:textFill>
                <w14:solidFill>
                  <w14:schemeClr w14:val="tx1"/>
                </w14:solidFill>
              </w14:textFill>
            </w:rPr>
            <w:fldChar w:fldCharType="end"/>
          </w:r>
        </w:p>
        <w:p w14:paraId="243C98C6">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_Toc30964 </w:instrText>
          </w:r>
          <w:r>
            <w:rPr>
              <w:color w:val="auto"/>
              <w:sz w:val="28"/>
              <w:szCs w:val="28"/>
              <w:lang w:val="zh-CN"/>
            </w:rPr>
            <w:fldChar w:fldCharType="separate"/>
          </w:r>
          <w:r>
            <w:rPr>
              <w:rFonts w:hint="eastAsia"/>
              <w:sz w:val="28"/>
              <w:szCs w:val="28"/>
            </w:rPr>
            <w:t>2．医疗器械</w:t>
          </w:r>
          <w:r>
            <w:rPr>
              <w:sz w:val="28"/>
              <w:szCs w:val="28"/>
            </w:rPr>
            <w:tab/>
          </w:r>
          <w:r>
            <w:rPr>
              <w:sz w:val="28"/>
              <w:szCs w:val="28"/>
            </w:rPr>
            <w:fldChar w:fldCharType="begin"/>
          </w:r>
          <w:r>
            <w:rPr>
              <w:sz w:val="28"/>
              <w:szCs w:val="28"/>
            </w:rPr>
            <w:instrText xml:space="preserve"> PAGEREF _Toc30964 \h </w:instrText>
          </w:r>
          <w:r>
            <w:rPr>
              <w:sz w:val="28"/>
              <w:szCs w:val="28"/>
            </w:rPr>
            <w:fldChar w:fldCharType="separate"/>
          </w:r>
          <w:r>
            <w:rPr>
              <w:sz w:val="28"/>
              <w:szCs w:val="28"/>
            </w:rPr>
            <w:t>15</w:t>
          </w:r>
          <w:r>
            <w:rPr>
              <w:sz w:val="28"/>
              <w:szCs w:val="28"/>
            </w:rPr>
            <w:fldChar w:fldCharType="end"/>
          </w:r>
          <w:r>
            <w:rPr>
              <w:color w:val="000000" w:themeColor="text1"/>
              <w:sz w:val="28"/>
              <w:szCs w:val="28"/>
              <w:lang w:val="zh-CN"/>
              <w14:textFill>
                <w14:solidFill>
                  <w14:schemeClr w14:val="tx1"/>
                </w14:solidFill>
              </w14:textFill>
            </w:rPr>
            <w:fldChar w:fldCharType="end"/>
          </w:r>
        </w:p>
        <w:p w14:paraId="79E6B16F">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_Toc3666 </w:instrText>
          </w:r>
          <w:r>
            <w:rPr>
              <w:color w:val="auto"/>
              <w:sz w:val="28"/>
              <w:szCs w:val="28"/>
              <w:lang w:val="zh-CN"/>
            </w:rPr>
            <w:fldChar w:fldCharType="separate"/>
          </w:r>
          <w:r>
            <w:rPr>
              <w:sz w:val="28"/>
              <w:szCs w:val="28"/>
            </w:rPr>
            <w:t>3</w:t>
          </w:r>
          <w:r>
            <w:rPr>
              <w:rFonts w:hint="eastAsia"/>
              <w:sz w:val="28"/>
              <w:szCs w:val="28"/>
            </w:rPr>
            <w:t>．低空经济</w:t>
          </w:r>
          <w:r>
            <w:rPr>
              <w:sz w:val="28"/>
              <w:szCs w:val="28"/>
            </w:rPr>
            <w:tab/>
          </w:r>
          <w:r>
            <w:rPr>
              <w:sz w:val="28"/>
              <w:szCs w:val="28"/>
            </w:rPr>
            <w:fldChar w:fldCharType="begin"/>
          </w:r>
          <w:r>
            <w:rPr>
              <w:sz w:val="28"/>
              <w:szCs w:val="28"/>
            </w:rPr>
            <w:instrText xml:space="preserve"> PAGEREF _Toc3666 \h </w:instrText>
          </w:r>
          <w:r>
            <w:rPr>
              <w:sz w:val="28"/>
              <w:szCs w:val="28"/>
            </w:rPr>
            <w:fldChar w:fldCharType="separate"/>
          </w:r>
          <w:r>
            <w:rPr>
              <w:sz w:val="28"/>
              <w:szCs w:val="28"/>
            </w:rPr>
            <w:t>18</w:t>
          </w:r>
          <w:r>
            <w:rPr>
              <w:sz w:val="28"/>
              <w:szCs w:val="28"/>
            </w:rPr>
            <w:fldChar w:fldCharType="end"/>
          </w:r>
          <w:r>
            <w:rPr>
              <w:color w:val="000000" w:themeColor="text1"/>
              <w:sz w:val="28"/>
              <w:szCs w:val="28"/>
              <w:lang w:val="zh-CN"/>
              <w14:textFill>
                <w14:solidFill>
                  <w14:schemeClr w14:val="tx1"/>
                </w14:solidFill>
              </w14:textFill>
            </w:rPr>
            <w:fldChar w:fldCharType="end"/>
          </w:r>
        </w:p>
        <w:p w14:paraId="17B8B9C4">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_Toc17080 </w:instrText>
          </w:r>
          <w:r>
            <w:rPr>
              <w:color w:val="auto"/>
              <w:sz w:val="28"/>
              <w:szCs w:val="28"/>
              <w:lang w:val="zh-CN"/>
            </w:rPr>
            <w:fldChar w:fldCharType="separate"/>
          </w:r>
          <w:r>
            <w:rPr>
              <w:sz w:val="28"/>
              <w:szCs w:val="28"/>
            </w:rPr>
            <w:t>4</w:t>
          </w:r>
          <w:r>
            <w:rPr>
              <w:rFonts w:hint="eastAsia"/>
              <w:sz w:val="28"/>
              <w:szCs w:val="28"/>
            </w:rPr>
            <w:t>．算力</w:t>
          </w:r>
          <w:r>
            <w:rPr>
              <w:sz w:val="28"/>
              <w:szCs w:val="28"/>
            </w:rPr>
            <w:tab/>
          </w:r>
          <w:r>
            <w:rPr>
              <w:sz w:val="28"/>
              <w:szCs w:val="28"/>
            </w:rPr>
            <w:fldChar w:fldCharType="begin"/>
          </w:r>
          <w:r>
            <w:rPr>
              <w:sz w:val="28"/>
              <w:szCs w:val="28"/>
            </w:rPr>
            <w:instrText xml:space="preserve"> PAGEREF _Toc17080 \h </w:instrText>
          </w:r>
          <w:r>
            <w:rPr>
              <w:sz w:val="28"/>
              <w:szCs w:val="28"/>
            </w:rPr>
            <w:fldChar w:fldCharType="separate"/>
          </w:r>
          <w:r>
            <w:rPr>
              <w:sz w:val="28"/>
              <w:szCs w:val="28"/>
            </w:rPr>
            <w:t>19</w:t>
          </w:r>
          <w:r>
            <w:rPr>
              <w:sz w:val="28"/>
              <w:szCs w:val="28"/>
            </w:rPr>
            <w:fldChar w:fldCharType="end"/>
          </w:r>
          <w:r>
            <w:rPr>
              <w:color w:val="000000" w:themeColor="text1"/>
              <w:sz w:val="28"/>
              <w:szCs w:val="28"/>
              <w:lang w:val="zh-CN"/>
              <w14:textFill>
                <w14:solidFill>
                  <w14:schemeClr w14:val="tx1"/>
                </w14:solidFill>
              </w14:textFill>
            </w:rPr>
            <w:fldChar w:fldCharType="end"/>
          </w:r>
        </w:p>
        <w:p w14:paraId="3963AEE4">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_Toc2418 </w:instrText>
          </w:r>
          <w:r>
            <w:rPr>
              <w:b w:val="0"/>
              <w:bCs w:val="0"/>
              <w:color w:val="auto"/>
              <w:lang w:val="zh-CN"/>
            </w:rPr>
            <w:fldChar w:fldCharType="separate"/>
          </w:r>
          <w:r>
            <w:rPr>
              <w:rFonts w:hint="eastAsia"/>
              <w:b w:val="0"/>
              <w:bCs w:val="0"/>
              <w:shd w:val="clear" w:color="auto" w:fill="FFFFFF"/>
            </w:rPr>
            <w:t>（二）创新发展传统经典产业</w:t>
          </w:r>
          <w:r>
            <w:rPr>
              <w:b w:val="0"/>
              <w:bCs w:val="0"/>
            </w:rPr>
            <w:tab/>
          </w:r>
          <w:r>
            <w:rPr>
              <w:b w:val="0"/>
              <w:bCs w:val="0"/>
            </w:rPr>
            <w:fldChar w:fldCharType="begin"/>
          </w:r>
          <w:r>
            <w:rPr>
              <w:b w:val="0"/>
              <w:bCs w:val="0"/>
            </w:rPr>
            <w:instrText xml:space="preserve"> PAGEREF _Toc2418 \h </w:instrText>
          </w:r>
          <w:r>
            <w:rPr>
              <w:b w:val="0"/>
              <w:bCs w:val="0"/>
            </w:rPr>
            <w:fldChar w:fldCharType="separate"/>
          </w:r>
          <w:r>
            <w:rPr>
              <w:b w:val="0"/>
              <w:bCs w:val="0"/>
            </w:rPr>
            <w:t>20</w:t>
          </w:r>
          <w:r>
            <w:rPr>
              <w:b w:val="0"/>
              <w:bCs w:val="0"/>
            </w:rPr>
            <w:fldChar w:fldCharType="end"/>
          </w:r>
          <w:r>
            <w:rPr>
              <w:b w:val="0"/>
              <w:bCs w:val="0"/>
              <w:color w:val="000000" w:themeColor="text1"/>
              <w:lang w:val="zh-CN"/>
              <w14:textFill>
                <w14:solidFill>
                  <w14:schemeClr w14:val="tx1"/>
                </w14:solidFill>
              </w14:textFill>
            </w:rPr>
            <w:fldChar w:fldCharType="end"/>
          </w:r>
        </w:p>
        <w:p w14:paraId="16A6F31C">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_Toc1331 </w:instrText>
          </w:r>
          <w:r>
            <w:rPr>
              <w:b w:val="0"/>
              <w:bCs w:val="0"/>
              <w:color w:val="auto"/>
              <w:lang w:val="zh-CN"/>
            </w:rPr>
            <w:fldChar w:fldCharType="separate"/>
          </w:r>
          <w:r>
            <w:rPr>
              <w:rFonts w:hint="eastAsia"/>
              <w:b w:val="0"/>
              <w:bCs w:val="0"/>
              <w:shd w:val="clear" w:color="auto" w:fill="FFFFFF"/>
            </w:rPr>
            <w:t>（三）协同布局生产性服务业</w:t>
          </w:r>
          <w:r>
            <w:rPr>
              <w:b w:val="0"/>
              <w:bCs w:val="0"/>
            </w:rPr>
            <w:tab/>
          </w:r>
          <w:r>
            <w:rPr>
              <w:b w:val="0"/>
              <w:bCs w:val="0"/>
            </w:rPr>
            <w:fldChar w:fldCharType="begin"/>
          </w:r>
          <w:r>
            <w:rPr>
              <w:b w:val="0"/>
              <w:bCs w:val="0"/>
            </w:rPr>
            <w:instrText xml:space="preserve"> PAGEREF _Toc1331 \h </w:instrText>
          </w:r>
          <w:r>
            <w:rPr>
              <w:b w:val="0"/>
              <w:bCs w:val="0"/>
            </w:rPr>
            <w:fldChar w:fldCharType="separate"/>
          </w:r>
          <w:r>
            <w:rPr>
              <w:b w:val="0"/>
              <w:bCs w:val="0"/>
            </w:rPr>
            <w:t>21</w:t>
          </w:r>
          <w:r>
            <w:rPr>
              <w:b w:val="0"/>
              <w:bCs w:val="0"/>
            </w:rPr>
            <w:fldChar w:fldCharType="end"/>
          </w:r>
          <w:r>
            <w:rPr>
              <w:b w:val="0"/>
              <w:bCs w:val="0"/>
              <w:color w:val="000000" w:themeColor="text1"/>
              <w:lang w:val="zh-CN"/>
              <w14:textFill>
                <w14:solidFill>
                  <w14:schemeClr w14:val="tx1"/>
                </w14:solidFill>
              </w14:textFill>
            </w:rPr>
            <w:fldChar w:fldCharType="end"/>
          </w:r>
        </w:p>
        <w:p w14:paraId="71F239F3">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_Toc28436 </w:instrText>
          </w:r>
          <w:r>
            <w:rPr>
              <w:color w:val="auto"/>
              <w:sz w:val="28"/>
              <w:szCs w:val="28"/>
              <w:lang w:val="zh-CN"/>
            </w:rPr>
            <w:fldChar w:fldCharType="separate"/>
          </w:r>
          <w:r>
            <w:rPr>
              <w:rFonts w:hint="eastAsia"/>
              <w:sz w:val="28"/>
              <w:szCs w:val="28"/>
            </w:rPr>
            <w:t>1．科技服务</w:t>
          </w:r>
          <w:r>
            <w:rPr>
              <w:sz w:val="28"/>
              <w:szCs w:val="28"/>
            </w:rPr>
            <w:tab/>
          </w:r>
          <w:r>
            <w:rPr>
              <w:sz w:val="28"/>
              <w:szCs w:val="28"/>
            </w:rPr>
            <w:fldChar w:fldCharType="begin"/>
          </w:r>
          <w:r>
            <w:rPr>
              <w:sz w:val="28"/>
              <w:szCs w:val="28"/>
            </w:rPr>
            <w:instrText xml:space="preserve"> PAGEREF _Toc28436 \h </w:instrText>
          </w:r>
          <w:r>
            <w:rPr>
              <w:sz w:val="28"/>
              <w:szCs w:val="28"/>
            </w:rPr>
            <w:fldChar w:fldCharType="separate"/>
          </w:r>
          <w:r>
            <w:rPr>
              <w:sz w:val="28"/>
              <w:szCs w:val="28"/>
            </w:rPr>
            <w:t>21</w:t>
          </w:r>
          <w:r>
            <w:rPr>
              <w:sz w:val="28"/>
              <w:szCs w:val="28"/>
            </w:rPr>
            <w:fldChar w:fldCharType="end"/>
          </w:r>
          <w:r>
            <w:rPr>
              <w:color w:val="000000" w:themeColor="text1"/>
              <w:sz w:val="28"/>
              <w:szCs w:val="28"/>
              <w:lang w:val="zh-CN"/>
              <w14:textFill>
                <w14:solidFill>
                  <w14:schemeClr w14:val="tx1"/>
                </w14:solidFill>
              </w14:textFill>
            </w:rPr>
            <w:fldChar w:fldCharType="end"/>
          </w:r>
        </w:p>
        <w:p w14:paraId="736A6BAF">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_Toc29490 </w:instrText>
          </w:r>
          <w:r>
            <w:rPr>
              <w:color w:val="auto"/>
              <w:sz w:val="28"/>
              <w:szCs w:val="28"/>
              <w:lang w:val="zh-CN"/>
            </w:rPr>
            <w:fldChar w:fldCharType="separate"/>
          </w:r>
          <w:r>
            <w:rPr>
              <w:rFonts w:hint="eastAsia"/>
              <w:sz w:val="28"/>
              <w:szCs w:val="28"/>
            </w:rPr>
            <w:t>2．数智服务</w:t>
          </w:r>
          <w:r>
            <w:rPr>
              <w:sz w:val="28"/>
              <w:szCs w:val="28"/>
            </w:rPr>
            <w:tab/>
          </w:r>
          <w:r>
            <w:rPr>
              <w:sz w:val="28"/>
              <w:szCs w:val="28"/>
            </w:rPr>
            <w:fldChar w:fldCharType="begin"/>
          </w:r>
          <w:r>
            <w:rPr>
              <w:sz w:val="28"/>
              <w:szCs w:val="28"/>
            </w:rPr>
            <w:instrText xml:space="preserve"> PAGEREF _Toc29490 \h </w:instrText>
          </w:r>
          <w:r>
            <w:rPr>
              <w:sz w:val="28"/>
              <w:szCs w:val="28"/>
            </w:rPr>
            <w:fldChar w:fldCharType="separate"/>
          </w:r>
          <w:r>
            <w:rPr>
              <w:sz w:val="28"/>
              <w:szCs w:val="28"/>
            </w:rPr>
            <w:t>21</w:t>
          </w:r>
          <w:r>
            <w:rPr>
              <w:sz w:val="28"/>
              <w:szCs w:val="28"/>
            </w:rPr>
            <w:fldChar w:fldCharType="end"/>
          </w:r>
          <w:r>
            <w:rPr>
              <w:color w:val="000000" w:themeColor="text1"/>
              <w:sz w:val="28"/>
              <w:szCs w:val="28"/>
              <w:lang w:val="zh-CN"/>
              <w14:textFill>
                <w14:solidFill>
                  <w14:schemeClr w14:val="tx1"/>
                </w14:solidFill>
              </w14:textFill>
            </w:rPr>
            <w:fldChar w:fldCharType="end"/>
          </w:r>
        </w:p>
        <w:p w14:paraId="4C582CAE">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_Toc22017 </w:instrText>
          </w:r>
          <w:r>
            <w:rPr>
              <w:color w:val="auto"/>
              <w:sz w:val="28"/>
              <w:szCs w:val="28"/>
              <w:lang w:val="zh-CN"/>
            </w:rPr>
            <w:fldChar w:fldCharType="separate"/>
          </w:r>
          <w:r>
            <w:rPr>
              <w:rFonts w:hint="eastAsia"/>
              <w:sz w:val="28"/>
              <w:szCs w:val="28"/>
            </w:rPr>
            <w:t>3．现代金融</w:t>
          </w:r>
          <w:r>
            <w:rPr>
              <w:sz w:val="28"/>
              <w:szCs w:val="28"/>
            </w:rPr>
            <w:tab/>
          </w:r>
          <w:r>
            <w:rPr>
              <w:sz w:val="28"/>
              <w:szCs w:val="28"/>
            </w:rPr>
            <w:fldChar w:fldCharType="begin"/>
          </w:r>
          <w:r>
            <w:rPr>
              <w:sz w:val="28"/>
              <w:szCs w:val="28"/>
            </w:rPr>
            <w:instrText xml:space="preserve"> PAGEREF _Toc22017 \h </w:instrText>
          </w:r>
          <w:r>
            <w:rPr>
              <w:sz w:val="28"/>
              <w:szCs w:val="28"/>
            </w:rPr>
            <w:fldChar w:fldCharType="separate"/>
          </w:r>
          <w:r>
            <w:rPr>
              <w:sz w:val="28"/>
              <w:szCs w:val="28"/>
            </w:rPr>
            <w:t>22</w:t>
          </w:r>
          <w:r>
            <w:rPr>
              <w:sz w:val="28"/>
              <w:szCs w:val="28"/>
            </w:rPr>
            <w:fldChar w:fldCharType="end"/>
          </w:r>
          <w:r>
            <w:rPr>
              <w:color w:val="000000" w:themeColor="text1"/>
              <w:sz w:val="28"/>
              <w:szCs w:val="28"/>
              <w:lang w:val="zh-CN"/>
              <w14:textFill>
                <w14:solidFill>
                  <w14:schemeClr w14:val="tx1"/>
                </w14:solidFill>
              </w14:textFill>
            </w:rPr>
            <w:fldChar w:fldCharType="end"/>
          </w:r>
        </w:p>
        <w:p w14:paraId="49F284A8">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_Toc714 </w:instrText>
          </w:r>
          <w:r>
            <w:rPr>
              <w:color w:val="auto"/>
              <w:sz w:val="28"/>
              <w:szCs w:val="28"/>
              <w:lang w:val="zh-CN"/>
            </w:rPr>
            <w:fldChar w:fldCharType="separate"/>
          </w:r>
          <w:r>
            <w:rPr>
              <w:rFonts w:hint="eastAsia"/>
              <w:sz w:val="28"/>
              <w:szCs w:val="28"/>
            </w:rPr>
            <w:t>4．总部商务</w:t>
          </w:r>
          <w:r>
            <w:rPr>
              <w:sz w:val="28"/>
              <w:szCs w:val="28"/>
            </w:rPr>
            <w:tab/>
          </w:r>
          <w:r>
            <w:rPr>
              <w:sz w:val="28"/>
              <w:szCs w:val="28"/>
            </w:rPr>
            <w:fldChar w:fldCharType="begin"/>
          </w:r>
          <w:r>
            <w:rPr>
              <w:sz w:val="28"/>
              <w:szCs w:val="28"/>
            </w:rPr>
            <w:instrText xml:space="preserve"> PAGEREF _Toc714 \h </w:instrText>
          </w:r>
          <w:r>
            <w:rPr>
              <w:sz w:val="28"/>
              <w:szCs w:val="28"/>
            </w:rPr>
            <w:fldChar w:fldCharType="separate"/>
          </w:r>
          <w:r>
            <w:rPr>
              <w:sz w:val="28"/>
              <w:szCs w:val="28"/>
            </w:rPr>
            <w:t>22</w:t>
          </w:r>
          <w:r>
            <w:rPr>
              <w:sz w:val="28"/>
              <w:szCs w:val="28"/>
            </w:rPr>
            <w:fldChar w:fldCharType="end"/>
          </w:r>
          <w:r>
            <w:rPr>
              <w:color w:val="000000" w:themeColor="text1"/>
              <w:sz w:val="28"/>
              <w:szCs w:val="28"/>
              <w:lang w:val="zh-CN"/>
              <w14:textFill>
                <w14:solidFill>
                  <w14:schemeClr w14:val="tx1"/>
                </w14:solidFill>
              </w14:textFill>
            </w:rPr>
            <w:fldChar w:fldCharType="end"/>
          </w:r>
        </w:p>
        <w:p w14:paraId="79BA8CDC">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_Toc21697 </w:instrText>
          </w:r>
          <w:r>
            <w:rPr>
              <w:b w:val="0"/>
              <w:bCs w:val="0"/>
              <w:color w:val="auto"/>
              <w:lang w:val="zh-CN"/>
            </w:rPr>
            <w:fldChar w:fldCharType="separate"/>
          </w:r>
          <w:r>
            <w:rPr>
              <w:rFonts w:hint="eastAsia"/>
              <w:b w:val="0"/>
              <w:bCs w:val="0"/>
              <w:shd w:val="clear" w:color="auto" w:fill="FFFFFF"/>
            </w:rPr>
            <w:t>（四）提质升级特色产业</w:t>
          </w:r>
          <w:r>
            <w:rPr>
              <w:b w:val="0"/>
              <w:bCs w:val="0"/>
            </w:rPr>
            <w:tab/>
          </w:r>
          <w:r>
            <w:rPr>
              <w:b w:val="0"/>
              <w:bCs w:val="0"/>
            </w:rPr>
            <w:fldChar w:fldCharType="begin"/>
          </w:r>
          <w:r>
            <w:rPr>
              <w:b w:val="0"/>
              <w:bCs w:val="0"/>
            </w:rPr>
            <w:instrText xml:space="preserve"> PAGEREF _Toc21697 \h </w:instrText>
          </w:r>
          <w:r>
            <w:rPr>
              <w:b w:val="0"/>
              <w:bCs w:val="0"/>
            </w:rPr>
            <w:fldChar w:fldCharType="separate"/>
          </w:r>
          <w:r>
            <w:rPr>
              <w:b w:val="0"/>
              <w:bCs w:val="0"/>
            </w:rPr>
            <w:t>23</w:t>
          </w:r>
          <w:r>
            <w:rPr>
              <w:b w:val="0"/>
              <w:bCs w:val="0"/>
            </w:rPr>
            <w:fldChar w:fldCharType="end"/>
          </w:r>
          <w:r>
            <w:rPr>
              <w:b w:val="0"/>
              <w:bCs w:val="0"/>
              <w:color w:val="000000" w:themeColor="text1"/>
              <w:lang w:val="zh-CN"/>
              <w14:textFill>
                <w14:solidFill>
                  <w14:schemeClr w14:val="tx1"/>
                </w14:solidFill>
              </w14:textFill>
            </w:rPr>
            <w:fldChar w:fldCharType="end"/>
          </w:r>
        </w:p>
        <w:p w14:paraId="41DABD8C">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_Toc3610 </w:instrText>
          </w:r>
          <w:r>
            <w:rPr>
              <w:color w:val="auto"/>
              <w:sz w:val="28"/>
              <w:szCs w:val="28"/>
              <w:lang w:val="zh-CN"/>
            </w:rPr>
            <w:fldChar w:fldCharType="separate"/>
          </w:r>
          <w:r>
            <w:rPr>
              <w:rFonts w:hint="eastAsia"/>
              <w:bCs w:val="0"/>
              <w:sz w:val="28"/>
              <w:szCs w:val="28"/>
            </w:rPr>
            <w:t>1．智能智造装备</w:t>
          </w:r>
          <w:r>
            <w:rPr>
              <w:sz w:val="28"/>
              <w:szCs w:val="28"/>
            </w:rPr>
            <w:tab/>
          </w:r>
          <w:r>
            <w:rPr>
              <w:sz w:val="28"/>
              <w:szCs w:val="28"/>
            </w:rPr>
            <w:fldChar w:fldCharType="begin"/>
          </w:r>
          <w:r>
            <w:rPr>
              <w:sz w:val="28"/>
              <w:szCs w:val="28"/>
            </w:rPr>
            <w:instrText xml:space="preserve"> PAGEREF _Toc3610 \h </w:instrText>
          </w:r>
          <w:r>
            <w:rPr>
              <w:sz w:val="28"/>
              <w:szCs w:val="28"/>
            </w:rPr>
            <w:fldChar w:fldCharType="separate"/>
          </w:r>
          <w:r>
            <w:rPr>
              <w:sz w:val="28"/>
              <w:szCs w:val="28"/>
            </w:rPr>
            <w:t>23</w:t>
          </w:r>
          <w:r>
            <w:rPr>
              <w:sz w:val="28"/>
              <w:szCs w:val="28"/>
            </w:rPr>
            <w:fldChar w:fldCharType="end"/>
          </w:r>
          <w:r>
            <w:rPr>
              <w:color w:val="000000" w:themeColor="text1"/>
              <w:sz w:val="28"/>
              <w:szCs w:val="28"/>
              <w:lang w:val="zh-CN"/>
              <w14:textFill>
                <w14:solidFill>
                  <w14:schemeClr w14:val="tx1"/>
                </w14:solidFill>
              </w14:textFill>
            </w:rPr>
            <w:fldChar w:fldCharType="end"/>
          </w:r>
        </w:p>
        <w:p w14:paraId="1AAA1190">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_Toc27584 </w:instrText>
          </w:r>
          <w:r>
            <w:rPr>
              <w:color w:val="auto"/>
              <w:sz w:val="28"/>
              <w:szCs w:val="28"/>
              <w:lang w:val="zh-CN"/>
            </w:rPr>
            <w:fldChar w:fldCharType="separate"/>
          </w:r>
          <w:r>
            <w:rPr>
              <w:sz w:val="28"/>
              <w:szCs w:val="28"/>
            </w:rPr>
            <w:t>2</w:t>
          </w:r>
          <w:r>
            <w:rPr>
              <w:rFonts w:hint="eastAsia"/>
              <w:sz w:val="28"/>
              <w:szCs w:val="28"/>
            </w:rPr>
            <w:t>．绿色包装新材料</w:t>
          </w:r>
          <w:r>
            <w:rPr>
              <w:sz w:val="28"/>
              <w:szCs w:val="28"/>
            </w:rPr>
            <w:tab/>
          </w:r>
          <w:r>
            <w:rPr>
              <w:sz w:val="28"/>
              <w:szCs w:val="28"/>
            </w:rPr>
            <w:fldChar w:fldCharType="begin"/>
          </w:r>
          <w:r>
            <w:rPr>
              <w:sz w:val="28"/>
              <w:szCs w:val="28"/>
            </w:rPr>
            <w:instrText xml:space="preserve"> PAGEREF _Toc27584 \h </w:instrText>
          </w:r>
          <w:r>
            <w:rPr>
              <w:sz w:val="28"/>
              <w:szCs w:val="28"/>
            </w:rPr>
            <w:fldChar w:fldCharType="separate"/>
          </w:r>
          <w:r>
            <w:rPr>
              <w:sz w:val="28"/>
              <w:szCs w:val="28"/>
            </w:rPr>
            <w:t>24</w:t>
          </w:r>
          <w:r>
            <w:rPr>
              <w:sz w:val="28"/>
              <w:szCs w:val="28"/>
            </w:rPr>
            <w:fldChar w:fldCharType="end"/>
          </w:r>
          <w:r>
            <w:rPr>
              <w:color w:val="000000" w:themeColor="text1"/>
              <w:sz w:val="28"/>
              <w:szCs w:val="28"/>
              <w:lang w:val="zh-CN"/>
              <w14:textFill>
                <w14:solidFill>
                  <w14:schemeClr w14:val="tx1"/>
                </w14:solidFill>
              </w14:textFill>
            </w:rPr>
            <w:fldChar w:fldCharType="end"/>
          </w:r>
        </w:p>
        <w:p w14:paraId="4BD5ABE9">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_Toc12135 </w:instrText>
          </w:r>
          <w:r>
            <w:rPr>
              <w:color w:val="auto"/>
              <w:sz w:val="28"/>
              <w:szCs w:val="28"/>
              <w:lang w:val="zh-CN"/>
            </w:rPr>
            <w:fldChar w:fldCharType="separate"/>
          </w:r>
          <w:r>
            <w:rPr>
              <w:sz w:val="28"/>
              <w:szCs w:val="28"/>
            </w:rPr>
            <w:t>3</w:t>
          </w:r>
          <w:r>
            <w:rPr>
              <w:rFonts w:hint="eastAsia"/>
              <w:sz w:val="28"/>
              <w:szCs w:val="28"/>
            </w:rPr>
            <w:t>．纺织服装</w:t>
          </w:r>
          <w:r>
            <w:rPr>
              <w:sz w:val="28"/>
              <w:szCs w:val="28"/>
            </w:rPr>
            <w:tab/>
          </w:r>
          <w:r>
            <w:rPr>
              <w:sz w:val="28"/>
              <w:szCs w:val="28"/>
            </w:rPr>
            <w:fldChar w:fldCharType="begin"/>
          </w:r>
          <w:r>
            <w:rPr>
              <w:sz w:val="28"/>
              <w:szCs w:val="28"/>
            </w:rPr>
            <w:instrText xml:space="preserve"> PAGEREF _Toc12135 \h </w:instrText>
          </w:r>
          <w:r>
            <w:rPr>
              <w:sz w:val="28"/>
              <w:szCs w:val="28"/>
            </w:rPr>
            <w:fldChar w:fldCharType="separate"/>
          </w:r>
          <w:r>
            <w:rPr>
              <w:sz w:val="28"/>
              <w:szCs w:val="28"/>
            </w:rPr>
            <w:t>24</w:t>
          </w:r>
          <w:r>
            <w:rPr>
              <w:sz w:val="28"/>
              <w:szCs w:val="28"/>
            </w:rPr>
            <w:fldChar w:fldCharType="end"/>
          </w:r>
          <w:r>
            <w:rPr>
              <w:color w:val="000000" w:themeColor="text1"/>
              <w:sz w:val="28"/>
              <w:szCs w:val="28"/>
              <w:lang w:val="zh-CN"/>
              <w14:textFill>
                <w14:solidFill>
                  <w14:schemeClr w14:val="tx1"/>
                </w14:solidFill>
              </w14:textFill>
            </w:rPr>
            <w:fldChar w:fldCharType="end"/>
          </w:r>
        </w:p>
        <w:p w14:paraId="7CAEDC78">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_Toc8604 </w:instrText>
          </w:r>
          <w:r>
            <w:rPr>
              <w:rFonts w:ascii="Times New Roman" w:hAnsi="Times New Roman"/>
              <w:color w:val="auto"/>
              <w:lang w:val="zh-CN"/>
            </w:rPr>
            <w:fldChar w:fldCharType="separate"/>
          </w:r>
          <w:r>
            <w:rPr>
              <w:rFonts w:hint="eastAsia" w:ascii="Times New Roman" w:hAnsi="Times New Roman"/>
            </w:rPr>
            <w:t>四、空间布局</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_Toc8604 \h </w:instrText>
          </w:r>
          <w:r>
            <w:rPr>
              <w:rFonts w:ascii="Times New Roman" w:hAnsi="Times New Roman"/>
            </w:rPr>
            <w:fldChar w:fldCharType="separate"/>
          </w:r>
          <w:r>
            <w:rPr>
              <w:rFonts w:hint="eastAsia" w:ascii="Times New Roman" w:hAnsi="Times New Roman"/>
            </w:rPr>
            <w:t>26</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1A884B9B">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_Toc23220 </w:instrText>
          </w:r>
          <w:r>
            <w:rPr>
              <w:b w:val="0"/>
              <w:bCs w:val="0"/>
              <w:color w:val="auto"/>
              <w:lang w:val="zh-CN"/>
            </w:rPr>
            <w:fldChar w:fldCharType="separate"/>
          </w:r>
          <w:r>
            <w:rPr>
              <w:rFonts w:hint="eastAsia"/>
              <w:b w:val="0"/>
              <w:bCs w:val="0"/>
            </w:rPr>
            <w:t>（一）总体布局</w:t>
          </w:r>
          <w:r>
            <w:rPr>
              <w:b w:val="0"/>
              <w:bCs w:val="0"/>
            </w:rPr>
            <w:tab/>
          </w:r>
          <w:r>
            <w:rPr>
              <w:b w:val="0"/>
              <w:bCs w:val="0"/>
            </w:rPr>
            <w:fldChar w:fldCharType="begin"/>
          </w:r>
          <w:r>
            <w:rPr>
              <w:b w:val="0"/>
              <w:bCs w:val="0"/>
            </w:rPr>
            <w:instrText xml:space="preserve"> PAGEREF _Toc23220 \h </w:instrText>
          </w:r>
          <w:r>
            <w:rPr>
              <w:b w:val="0"/>
              <w:bCs w:val="0"/>
            </w:rPr>
            <w:fldChar w:fldCharType="separate"/>
          </w:r>
          <w:r>
            <w:rPr>
              <w:b w:val="0"/>
              <w:bCs w:val="0"/>
            </w:rPr>
            <w:t>26</w:t>
          </w:r>
          <w:r>
            <w:rPr>
              <w:b w:val="0"/>
              <w:bCs w:val="0"/>
            </w:rPr>
            <w:fldChar w:fldCharType="end"/>
          </w:r>
          <w:r>
            <w:rPr>
              <w:b w:val="0"/>
              <w:bCs w:val="0"/>
              <w:color w:val="000000" w:themeColor="text1"/>
              <w:lang w:val="zh-CN"/>
              <w14:textFill>
                <w14:solidFill>
                  <w14:schemeClr w14:val="tx1"/>
                </w14:solidFill>
              </w14:textFill>
            </w:rPr>
            <w:fldChar w:fldCharType="end"/>
          </w:r>
        </w:p>
        <w:p w14:paraId="24323154">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_Toc27317 </w:instrText>
          </w:r>
          <w:r>
            <w:rPr>
              <w:b w:val="0"/>
              <w:bCs w:val="0"/>
              <w:color w:val="auto"/>
              <w:lang w:val="zh-CN"/>
            </w:rPr>
            <w:fldChar w:fldCharType="separate"/>
          </w:r>
          <w:r>
            <w:rPr>
              <w:rFonts w:hint="eastAsia"/>
              <w:b w:val="0"/>
              <w:bCs w:val="0"/>
            </w:rPr>
            <w:t>（二）“一城”：鉴水科技城</w:t>
          </w:r>
          <w:r>
            <w:rPr>
              <w:b w:val="0"/>
              <w:bCs w:val="0"/>
            </w:rPr>
            <w:tab/>
          </w:r>
          <w:r>
            <w:rPr>
              <w:b w:val="0"/>
              <w:bCs w:val="0"/>
            </w:rPr>
            <w:fldChar w:fldCharType="begin"/>
          </w:r>
          <w:r>
            <w:rPr>
              <w:b w:val="0"/>
              <w:bCs w:val="0"/>
            </w:rPr>
            <w:instrText xml:space="preserve"> PAGEREF _Toc27317 \h </w:instrText>
          </w:r>
          <w:r>
            <w:rPr>
              <w:b w:val="0"/>
              <w:bCs w:val="0"/>
            </w:rPr>
            <w:fldChar w:fldCharType="separate"/>
          </w:r>
          <w:r>
            <w:rPr>
              <w:b w:val="0"/>
              <w:bCs w:val="0"/>
            </w:rPr>
            <w:t>26</w:t>
          </w:r>
          <w:r>
            <w:rPr>
              <w:b w:val="0"/>
              <w:bCs w:val="0"/>
            </w:rPr>
            <w:fldChar w:fldCharType="end"/>
          </w:r>
          <w:r>
            <w:rPr>
              <w:b w:val="0"/>
              <w:bCs w:val="0"/>
              <w:color w:val="000000" w:themeColor="text1"/>
              <w:lang w:val="zh-CN"/>
              <w14:textFill>
                <w14:solidFill>
                  <w14:schemeClr w14:val="tx1"/>
                </w14:solidFill>
              </w14:textFill>
            </w:rPr>
            <w:fldChar w:fldCharType="end"/>
          </w:r>
        </w:p>
        <w:p w14:paraId="118C1256">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_Toc2438 </w:instrText>
          </w:r>
          <w:r>
            <w:rPr>
              <w:b w:val="0"/>
              <w:bCs w:val="0"/>
              <w:color w:val="auto"/>
              <w:lang w:val="zh-CN"/>
            </w:rPr>
            <w:fldChar w:fldCharType="separate"/>
          </w:r>
          <w:r>
            <w:rPr>
              <w:rFonts w:hint="eastAsia"/>
              <w:b w:val="0"/>
              <w:bCs w:val="0"/>
            </w:rPr>
            <w:t>（三）“一核”：皋埠“芯”城</w:t>
          </w:r>
          <w:r>
            <w:rPr>
              <w:b w:val="0"/>
              <w:bCs w:val="0"/>
            </w:rPr>
            <w:tab/>
          </w:r>
          <w:r>
            <w:rPr>
              <w:b w:val="0"/>
              <w:bCs w:val="0"/>
            </w:rPr>
            <w:fldChar w:fldCharType="begin"/>
          </w:r>
          <w:r>
            <w:rPr>
              <w:b w:val="0"/>
              <w:bCs w:val="0"/>
            </w:rPr>
            <w:instrText xml:space="preserve"> PAGEREF _Toc2438 \h </w:instrText>
          </w:r>
          <w:r>
            <w:rPr>
              <w:b w:val="0"/>
              <w:bCs w:val="0"/>
            </w:rPr>
            <w:fldChar w:fldCharType="separate"/>
          </w:r>
          <w:r>
            <w:rPr>
              <w:b w:val="0"/>
              <w:bCs w:val="0"/>
            </w:rPr>
            <w:t>27</w:t>
          </w:r>
          <w:r>
            <w:rPr>
              <w:b w:val="0"/>
              <w:bCs w:val="0"/>
            </w:rPr>
            <w:fldChar w:fldCharType="end"/>
          </w:r>
          <w:r>
            <w:rPr>
              <w:b w:val="0"/>
              <w:bCs w:val="0"/>
              <w:color w:val="000000" w:themeColor="text1"/>
              <w:lang w:val="zh-CN"/>
              <w14:textFill>
                <w14:solidFill>
                  <w14:schemeClr w14:val="tx1"/>
                </w14:solidFill>
              </w14:textFill>
            </w:rPr>
            <w:fldChar w:fldCharType="end"/>
          </w:r>
        </w:p>
        <w:p w14:paraId="49975884">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_Toc32383 </w:instrText>
          </w:r>
          <w:r>
            <w:rPr>
              <w:b w:val="0"/>
              <w:bCs w:val="0"/>
              <w:color w:val="auto"/>
              <w:lang w:val="zh-CN"/>
            </w:rPr>
            <w:fldChar w:fldCharType="separate"/>
          </w:r>
          <w:r>
            <w:rPr>
              <w:rFonts w:hint="eastAsia"/>
              <w:b w:val="0"/>
              <w:bCs w:val="0"/>
            </w:rPr>
            <w:t>（四）“五园”：五大未来产业园</w:t>
          </w:r>
          <w:r>
            <w:rPr>
              <w:b w:val="0"/>
              <w:bCs w:val="0"/>
            </w:rPr>
            <w:tab/>
          </w:r>
          <w:r>
            <w:rPr>
              <w:b w:val="0"/>
              <w:bCs w:val="0"/>
            </w:rPr>
            <w:fldChar w:fldCharType="begin"/>
          </w:r>
          <w:r>
            <w:rPr>
              <w:b w:val="0"/>
              <w:bCs w:val="0"/>
            </w:rPr>
            <w:instrText xml:space="preserve"> PAGEREF _Toc32383 \h </w:instrText>
          </w:r>
          <w:r>
            <w:rPr>
              <w:b w:val="0"/>
              <w:bCs w:val="0"/>
            </w:rPr>
            <w:fldChar w:fldCharType="separate"/>
          </w:r>
          <w:r>
            <w:rPr>
              <w:b w:val="0"/>
              <w:bCs w:val="0"/>
            </w:rPr>
            <w:t>27</w:t>
          </w:r>
          <w:r>
            <w:rPr>
              <w:b w:val="0"/>
              <w:bCs w:val="0"/>
            </w:rPr>
            <w:fldChar w:fldCharType="end"/>
          </w:r>
          <w:r>
            <w:rPr>
              <w:b w:val="0"/>
              <w:bCs w:val="0"/>
              <w:color w:val="000000" w:themeColor="text1"/>
              <w:lang w:val="zh-CN"/>
              <w14:textFill>
                <w14:solidFill>
                  <w14:schemeClr w14:val="tx1"/>
                </w14:solidFill>
              </w14:textFill>
            </w:rPr>
            <w:fldChar w:fldCharType="end"/>
          </w:r>
        </w:p>
        <w:p w14:paraId="3F929DED">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_Toc12673 </w:instrText>
          </w:r>
          <w:r>
            <w:rPr>
              <w:b w:val="0"/>
              <w:bCs w:val="0"/>
              <w:color w:val="auto"/>
              <w:lang w:val="zh-CN"/>
            </w:rPr>
            <w:fldChar w:fldCharType="separate"/>
          </w:r>
          <w:r>
            <w:rPr>
              <w:rFonts w:hint="eastAsia"/>
              <w:b w:val="0"/>
              <w:bCs w:val="0"/>
            </w:rPr>
            <w:t>（五）“多点”：若干特色产业园</w:t>
          </w:r>
          <w:r>
            <w:rPr>
              <w:b w:val="0"/>
              <w:bCs w:val="0"/>
            </w:rPr>
            <w:tab/>
          </w:r>
          <w:r>
            <w:rPr>
              <w:b w:val="0"/>
              <w:bCs w:val="0"/>
            </w:rPr>
            <w:fldChar w:fldCharType="begin"/>
          </w:r>
          <w:r>
            <w:rPr>
              <w:b w:val="0"/>
              <w:bCs w:val="0"/>
            </w:rPr>
            <w:instrText xml:space="preserve"> PAGEREF _Toc12673 \h </w:instrText>
          </w:r>
          <w:r>
            <w:rPr>
              <w:b w:val="0"/>
              <w:bCs w:val="0"/>
            </w:rPr>
            <w:fldChar w:fldCharType="separate"/>
          </w:r>
          <w:r>
            <w:rPr>
              <w:b w:val="0"/>
              <w:bCs w:val="0"/>
            </w:rPr>
            <w:t>28</w:t>
          </w:r>
          <w:r>
            <w:rPr>
              <w:b w:val="0"/>
              <w:bCs w:val="0"/>
            </w:rPr>
            <w:fldChar w:fldCharType="end"/>
          </w:r>
          <w:r>
            <w:rPr>
              <w:b w:val="0"/>
              <w:bCs w:val="0"/>
              <w:color w:val="000000" w:themeColor="text1"/>
              <w:lang w:val="zh-CN"/>
              <w14:textFill>
                <w14:solidFill>
                  <w14:schemeClr w14:val="tx1"/>
                </w14:solidFill>
              </w14:textFill>
            </w:rPr>
            <w:fldChar w:fldCharType="end"/>
          </w:r>
        </w:p>
        <w:p w14:paraId="5A7E5A66">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_Toc4134 </w:instrText>
          </w:r>
          <w:r>
            <w:rPr>
              <w:rFonts w:ascii="Times New Roman" w:hAnsi="Times New Roman"/>
              <w:color w:val="auto"/>
              <w:lang w:val="zh-CN"/>
            </w:rPr>
            <w:fldChar w:fldCharType="separate"/>
          </w:r>
          <w:r>
            <w:rPr>
              <w:rFonts w:hint="eastAsia" w:ascii="Times New Roman" w:hAnsi="Times New Roman"/>
            </w:rPr>
            <w:t>五、主要任务</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_Toc4134 \h </w:instrText>
          </w:r>
          <w:r>
            <w:rPr>
              <w:rFonts w:ascii="Times New Roman" w:hAnsi="Times New Roman"/>
            </w:rPr>
            <w:fldChar w:fldCharType="separate"/>
          </w:r>
          <w:r>
            <w:rPr>
              <w:rFonts w:hint="eastAsia" w:ascii="Times New Roman" w:hAnsi="Times New Roman"/>
            </w:rPr>
            <w:t>30</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08BDCCF5">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_Toc17640 </w:instrText>
          </w:r>
          <w:r>
            <w:rPr>
              <w:b w:val="0"/>
              <w:bCs w:val="0"/>
              <w:color w:val="auto"/>
              <w:lang w:val="zh-CN"/>
            </w:rPr>
            <w:fldChar w:fldCharType="separate"/>
          </w:r>
          <w:r>
            <w:rPr>
              <w:rFonts w:hint="eastAsia"/>
              <w:b w:val="0"/>
              <w:bCs w:val="0"/>
            </w:rPr>
            <w:t>（一）强化空间重塑，优化先进制造业布局</w:t>
          </w:r>
          <w:r>
            <w:rPr>
              <w:b w:val="0"/>
              <w:bCs w:val="0"/>
            </w:rPr>
            <w:tab/>
          </w:r>
          <w:r>
            <w:rPr>
              <w:b w:val="0"/>
              <w:bCs w:val="0"/>
            </w:rPr>
            <w:fldChar w:fldCharType="begin"/>
          </w:r>
          <w:r>
            <w:rPr>
              <w:b w:val="0"/>
              <w:bCs w:val="0"/>
            </w:rPr>
            <w:instrText xml:space="preserve"> PAGEREF _Toc17640 \h </w:instrText>
          </w:r>
          <w:r>
            <w:rPr>
              <w:b w:val="0"/>
              <w:bCs w:val="0"/>
            </w:rPr>
            <w:fldChar w:fldCharType="separate"/>
          </w:r>
          <w:r>
            <w:rPr>
              <w:b w:val="0"/>
              <w:bCs w:val="0"/>
            </w:rPr>
            <w:t>30</w:t>
          </w:r>
          <w:r>
            <w:rPr>
              <w:b w:val="0"/>
              <w:bCs w:val="0"/>
            </w:rPr>
            <w:fldChar w:fldCharType="end"/>
          </w:r>
          <w:r>
            <w:rPr>
              <w:b w:val="0"/>
              <w:bCs w:val="0"/>
              <w:color w:val="000000" w:themeColor="text1"/>
              <w:lang w:val="zh-CN"/>
              <w14:textFill>
                <w14:solidFill>
                  <w14:schemeClr w14:val="tx1"/>
                </w14:solidFill>
              </w14:textFill>
            </w:rPr>
            <w:fldChar w:fldCharType="end"/>
          </w:r>
        </w:p>
        <w:p w14:paraId="1B133765">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_Toc19838 </w:instrText>
          </w:r>
          <w:r>
            <w:rPr>
              <w:color w:val="auto"/>
              <w:sz w:val="28"/>
              <w:szCs w:val="28"/>
              <w:lang w:val="zh-CN"/>
            </w:rPr>
            <w:fldChar w:fldCharType="separate"/>
          </w:r>
          <w:r>
            <w:rPr>
              <w:sz w:val="28"/>
              <w:szCs w:val="28"/>
            </w:rPr>
            <w:t>1</w:t>
          </w:r>
          <w:r>
            <w:rPr>
              <w:rFonts w:hint="eastAsia"/>
              <w:sz w:val="28"/>
              <w:szCs w:val="28"/>
            </w:rPr>
            <w:t>．加快低效用地整合提升</w:t>
          </w:r>
          <w:r>
            <w:rPr>
              <w:sz w:val="28"/>
              <w:szCs w:val="28"/>
            </w:rPr>
            <w:tab/>
          </w:r>
          <w:r>
            <w:rPr>
              <w:sz w:val="28"/>
              <w:szCs w:val="28"/>
            </w:rPr>
            <w:fldChar w:fldCharType="begin"/>
          </w:r>
          <w:r>
            <w:rPr>
              <w:sz w:val="28"/>
              <w:szCs w:val="28"/>
            </w:rPr>
            <w:instrText xml:space="preserve"> PAGEREF _Toc19838 \h </w:instrText>
          </w:r>
          <w:r>
            <w:rPr>
              <w:sz w:val="28"/>
              <w:szCs w:val="28"/>
            </w:rPr>
            <w:fldChar w:fldCharType="separate"/>
          </w:r>
          <w:r>
            <w:rPr>
              <w:sz w:val="28"/>
              <w:szCs w:val="28"/>
            </w:rPr>
            <w:t>30</w:t>
          </w:r>
          <w:r>
            <w:rPr>
              <w:sz w:val="28"/>
              <w:szCs w:val="28"/>
            </w:rPr>
            <w:fldChar w:fldCharType="end"/>
          </w:r>
          <w:r>
            <w:rPr>
              <w:color w:val="000000" w:themeColor="text1"/>
              <w:sz w:val="28"/>
              <w:szCs w:val="28"/>
              <w:lang w:val="zh-CN"/>
              <w14:textFill>
                <w14:solidFill>
                  <w14:schemeClr w14:val="tx1"/>
                </w14:solidFill>
              </w14:textFill>
            </w:rPr>
            <w:fldChar w:fldCharType="end"/>
          </w:r>
        </w:p>
        <w:p w14:paraId="0172FC5F">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_Toc13403 </w:instrText>
          </w:r>
          <w:r>
            <w:rPr>
              <w:color w:val="auto"/>
              <w:sz w:val="28"/>
              <w:szCs w:val="28"/>
              <w:lang w:val="zh-CN"/>
            </w:rPr>
            <w:fldChar w:fldCharType="separate"/>
          </w:r>
          <w:r>
            <w:rPr>
              <w:sz w:val="28"/>
              <w:szCs w:val="28"/>
            </w:rPr>
            <w:t>2</w:t>
          </w:r>
          <w:r>
            <w:rPr>
              <w:rFonts w:hint="eastAsia"/>
              <w:sz w:val="28"/>
              <w:szCs w:val="28"/>
            </w:rPr>
            <w:t>．优化制造业载体布局</w:t>
          </w:r>
          <w:r>
            <w:rPr>
              <w:sz w:val="28"/>
              <w:szCs w:val="28"/>
            </w:rPr>
            <w:tab/>
          </w:r>
          <w:r>
            <w:rPr>
              <w:sz w:val="28"/>
              <w:szCs w:val="28"/>
            </w:rPr>
            <w:fldChar w:fldCharType="begin"/>
          </w:r>
          <w:r>
            <w:rPr>
              <w:sz w:val="28"/>
              <w:szCs w:val="28"/>
            </w:rPr>
            <w:instrText xml:space="preserve"> PAGEREF _Toc13403 \h </w:instrText>
          </w:r>
          <w:r>
            <w:rPr>
              <w:sz w:val="28"/>
              <w:szCs w:val="28"/>
            </w:rPr>
            <w:fldChar w:fldCharType="separate"/>
          </w:r>
          <w:r>
            <w:rPr>
              <w:sz w:val="28"/>
              <w:szCs w:val="28"/>
            </w:rPr>
            <w:t>30</w:t>
          </w:r>
          <w:r>
            <w:rPr>
              <w:sz w:val="28"/>
              <w:szCs w:val="28"/>
            </w:rPr>
            <w:fldChar w:fldCharType="end"/>
          </w:r>
          <w:r>
            <w:rPr>
              <w:color w:val="000000" w:themeColor="text1"/>
              <w:sz w:val="28"/>
              <w:szCs w:val="28"/>
              <w:lang w:val="zh-CN"/>
              <w14:textFill>
                <w14:solidFill>
                  <w14:schemeClr w14:val="tx1"/>
                </w14:solidFill>
              </w14:textFill>
            </w:rPr>
            <w:fldChar w:fldCharType="end"/>
          </w:r>
        </w:p>
        <w:p w14:paraId="359697C0">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_Toc24156 </w:instrText>
          </w:r>
          <w:r>
            <w:rPr>
              <w:color w:val="auto"/>
              <w:sz w:val="28"/>
              <w:szCs w:val="28"/>
              <w:lang w:val="zh-CN"/>
            </w:rPr>
            <w:fldChar w:fldCharType="separate"/>
          </w:r>
          <w:r>
            <w:rPr>
              <w:sz w:val="28"/>
              <w:szCs w:val="28"/>
            </w:rPr>
            <w:t>3</w:t>
          </w:r>
          <w:r>
            <w:rPr>
              <w:rFonts w:hint="eastAsia"/>
              <w:sz w:val="28"/>
              <w:szCs w:val="28"/>
            </w:rPr>
            <w:t>．提升空间利用效率</w:t>
          </w:r>
          <w:r>
            <w:rPr>
              <w:sz w:val="28"/>
              <w:szCs w:val="28"/>
            </w:rPr>
            <w:tab/>
          </w:r>
          <w:r>
            <w:rPr>
              <w:sz w:val="28"/>
              <w:szCs w:val="28"/>
            </w:rPr>
            <w:fldChar w:fldCharType="begin"/>
          </w:r>
          <w:r>
            <w:rPr>
              <w:sz w:val="28"/>
              <w:szCs w:val="28"/>
            </w:rPr>
            <w:instrText xml:space="preserve"> PAGEREF _Toc24156 \h </w:instrText>
          </w:r>
          <w:r>
            <w:rPr>
              <w:sz w:val="28"/>
              <w:szCs w:val="28"/>
            </w:rPr>
            <w:fldChar w:fldCharType="separate"/>
          </w:r>
          <w:r>
            <w:rPr>
              <w:sz w:val="28"/>
              <w:szCs w:val="28"/>
            </w:rPr>
            <w:t>31</w:t>
          </w:r>
          <w:r>
            <w:rPr>
              <w:sz w:val="28"/>
              <w:szCs w:val="28"/>
            </w:rPr>
            <w:fldChar w:fldCharType="end"/>
          </w:r>
          <w:r>
            <w:rPr>
              <w:color w:val="000000" w:themeColor="text1"/>
              <w:sz w:val="28"/>
              <w:szCs w:val="28"/>
              <w:lang w:val="zh-CN"/>
              <w14:textFill>
                <w14:solidFill>
                  <w14:schemeClr w14:val="tx1"/>
                </w14:solidFill>
              </w14:textFill>
            </w:rPr>
            <w:fldChar w:fldCharType="end"/>
          </w:r>
        </w:p>
        <w:p w14:paraId="2FA4CF20">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_Toc25409 </w:instrText>
          </w:r>
          <w:r>
            <w:rPr>
              <w:b w:val="0"/>
              <w:bCs w:val="0"/>
              <w:color w:val="auto"/>
              <w:lang w:val="zh-CN"/>
            </w:rPr>
            <w:fldChar w:fldCharType="separate"/>
          </w:r>
          <w:r>
            <w:rPr>
              <w:rFonts w:hint="eastAsia"/>
              <w:b w:val="0"/>
              <w:bCs w:val="0"/>
            </w:rPr>
            <w:t>（二）强化招大引强，推动产业现代化升级</w:t>
          </w:r>
          <w:r>
            <w:rPr>
              <w:b w:val="0"/>
              <w:bCs w:val="0"/>
            </w:rPr>
            <w:tab/>
          </w:r>
          <w:r>
            <w:rPr>
              <w:b w:val="0"/>
              <w:bCs w:val="0"/>
            </w:rPr>
            <w:fldChar w:fldCharType="begin"/>
          </w:r>
          <w:r>
            <w:rPr>
              <w:b w:val="0"/>
              <w:bCs w:val="0"/>
            </w:rPr>
            <w:instrText xml:space="preserve"> PAGEREF _Toc25409 \h </w:instrText>
          </w:r>
          <w:r>
            <w:rPr>
              <w:b w:val="0"/>
              <w:bCs w:val="0"/>
            </w:rPr>
            <w:fldChar w:fldCharType="separate"/>
          </w:r>
          <w:r>
            <w:rPr>
              <w:b w:val="0"/>
              <w:bCs w:val="0"/>
            </w:rPr>
            <w:t>31</w:t>
          </w:r>
          <w:r>
            <w:rPr>
              <w:b w:val="0"/>
              <w:bCs w:val="0"/>
            </w:rPr>
            <w:fldChar w:fldCharType="end"/>
          </w:r>
          <w:r>
            <w:rPr>
              <w:b w:val="0"/>
              <w:bCs w:val="0"/>
              <w:color w:val="000000" w:themeColor="text1"/>
              <w:lang w:val="zh-CN"/>
              <w14:textFill>
                <w14:solidFill>
                  <w14:schemeClr w14:val="tx1"/>
                </w14:solidFill>
              </w14:textFill>
            </w:rPr>
            <w:fldChar w:fldCharType="end"/>
          </w:r>
        </w:p>
        <w:p w14:paraId="1B811EA1">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_Toc12231 </w:instrText>
          </w:r>
          <w:r>
            <w:rPr>
              <w:color w:val="auto"/>
              <w:sz w:val="28"/>
              <w:szCs w:val="28"/>
              <w:lang w:val="zh-CN"/>
            </w:rPr>
            <w:fldChar w:fldCharType="separate"/>
          </w:r>
          <w:r>
            <w:rPr>
              <w:sz w:val="28"/>
              <w:szCs w:val="28"/>
            </w:rPr>
            <w:t>1</w:t>
          </w:r>
          <w:r>
            <w:rPr>
              <w:rFonts w:hint="eastAsia"/>
              <w:sz w:val="28"/>
              <w:szCs w:val="28"/>
            </w:rPr>
            <w:t>．完善全域大招商体系</w:t>
          </w:r>
          <w:r>
            <w:rPr>
              <w:sz w:val="28"/>
              <w:szCs w:val="28"/>
            </w:rPr>
            <w:tab/>
          </w:r>
          <w:r>
            <w:rPr>
              <w:sz w:val="28"/>
              <w:szCs w:val="28"/>
            </w:rPr>
            <w:fldChar w:fldCharType="begin"/>
          </w:r>
          <w:r>
            <w:rPr>
              <w:sz w:val="28"/>
              <w:szCs w:val="28"/>
            </w:rPr>
            <w:instrText xml:space="preserve"> PAGEREF _Toc12231 \h </w:instrText>
          </w:r>
          <w:r>
            <w:rPr>
              <w:sz w:val="28"/>
              <w:szCs w:val="28"/>
            </w:rPr>
            <w:fldChar w:fldCharType="separate"/>
          </w:r>
          <w:r>
            <w:rPr>
              <w:sz w:val="28"/>
              <w:szCs w:val="28"/>
            </w:rPr>
            <w:t>31</w:t>
          </w:r>
          <w:r>
            <w:rPr>
              <w:sz w:val="28"/>
              <w:szCs w:val="28"/>
            </w:rPr>
            <w:fldChar w:fldCharType="end"/>
          </w:r>
          <w:r>
            <w:rPr>
              <w:color w:val="000000" w:themeColor="text1"/>
              <w:sz w:val="28"/>
              <w:szCs w:val="28"/>
              <w:lang w:val="zh-CN"/>
              <w14:textFill>
                <w14:solidFill>
                  <w14:schemeClr w14:val="tx1"/>
                </w14:solidFill>
              </w14:textFill>
            </w:rPr>
            <w:fldChar w:fldCharType="end"/>
          </w:r>
        </w:p>
        <w:p w14:paraId="543B04DE">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_Toc19649 </w:instrText>
          </w:r>
          <w:r>
            <w:rPr>
              <w:color w:val="auto"/>
              <w:sz w:val="28"/>
              <w:szCs w:val="28"/>
              <w:lang w:val="zh-CN"/>
            </w:rPr>
            <w:fldChar w:fldCharType="separate"/>
          </w:r>
          <w:r>
            <w:rPr>
              <w:sz w:val="28"/>
              <w:szCs w:val="28"/>
            </w:rPr>
            <w:t>2</w:t>
          </w:r>
          <w:r>
            <w:rPr>
              <w:rFonts w:hint="eastAsia"/>
              <w:sz w:val="28"/>
              <w:szCs w:val="28"/>
            </w:rPr>
            <w:t>．创建多渠道招商模式</w:t>
          </w:r>
          <w:r>
            <w:rPr>
              <w:sz w:val="28"/>
              <w:szCs w:val="28"/>
            </w:rPr>
            <w:tab/>
          </w:r>
          <w:r>
            <w:rPr>
              <w:sz w:val="28"/>
              <w:szCs w:val="28"/>
            </w:rPr>
            <w:fldChar w:fldCharType="begin"/>
          </w:r>
          <w:r>
            <w:rPr>
              <w:sz w:val="28"/>
              <w:szCs w:val="28"/>
            </w:rPr>
            <w:instrText xml:space="preserve"> PAGEREF _Toc19649 \h </w:instrText>
          </w:r>
          <w:r>
            <w:rPr>
              <w:sz w:val="28"/>
              <w:szCs w:val="28"/>
            </w:rPr>
            <w:fldChar w:fldCharType="separate"/>
          </w:r>
          <w:r>
            <w:rPr>
              <w:sz w:val="28"/>
              <w:szCs w:val="28"/>
            </w:rPr>
            <w:t>31</w:t>
          </w:r>
          <w:r>
            <w:rPr>
              <w:sz w:val="28"/>
              <w:szCs w:val="28"/>
            </w:rPr>
            <w:fldChar w:fldCharType="end"/>
          </w:r>
          <w:r>
            <w:rPr>
              <w:color w:val="000000" w:themeColor="text1"/>
              <w:sz w:val="28"/>
              <w:szCs w:val="28"/>
              <w:lang w:val="zh-CN"/>
              <w14:textFill>
                <w14:solidFill>
                  <w14:schemeClr w14:val="tx1"/>
                </w14:solidFill>
              </w14:textFill>
            </w:rPr>
            <w:fldChar w:fldCharType="end"/>
          </w:r>
        </w:p>
        <w:p w14:paraId="632E2BD8">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_Toc29094 </w:instrText>
          </w:r>
          <w:r>
            <w:rPr>
              <w:color w:val="auto"/>
              <w:sz w:val="28"/>
              <w:szCs w:val="28"/>
              <w:lang w:val="zh-CN"/>
            </w:rPr>
            <w:fldChar w:fldCharType="separate"/>
          </w:r>
          <w:r>
            <w:rPr>
              <w:sz w:val="28"/>
              <w:szCs w:val="28"/>
            </w:rPr>
            <w:t>3</w:t>
          </w:r>
          <w:r>
            <w:rPr>
              <w:rFonts w:hint="eastAsia"/>
              <w:sz w:val="28"/>
              <w:szCs w:val="28"/>
            </w:rPr>
            <w:t>．开展产业链精准招商</w:t>
          </w:r>
          <w:r>
            <w:rPr>
              <w:sz w:val="28"/>
              <w:szCs w:val="28"/>
            </w:rPr>
            <w:tab/>
          </w:r>
          <w:r>
            <w:rPr>
              <w:sz w:val="28"/>
              <w:szCs w:val="28"/>
            </w:rPr>
            <w:fldChar w:fldCharType="begin"/>
          </w:r>
          <w:r>
            <w:rPr>
              <w:sz w:val="28"/>
              <w:szCs w:val="28"/>
            </w:rPr>
            <w:instrText xml:space="preserve"> PAGEREF _Toc29094 \h </w:instrText>
          </w:r>
          <w:r>
            <w:rPr>
              <w:sz w:val="28"/>
              <w:szCs w:val="28"/>
            </w:rPr>
            <w:fldChar w:fldCharType="separate"/>
          </w:r>
          <w:r>
            <w:rPr>
              <w:sz w:val="28"/>
              <w:szCs w:val="28"/>
            </w:rPr>
            <w:t>32</w:t>
          </w:r>
          <w:r>
            <w:rPr>
              <w:sz w:val="28"/>
              <w:szCs w:val="28"/>
            </w:rPr>
            <w:fldChar w:fldCharType="end"/>
          </w:r>
          <w:r>
            <w:rPr>
              <w:color w:val="000000" w:themeColor="text1"/>
              <w:sz w:val="28"/>
              <w:szCs w:val="28"/>
              <w:lang w:val="zh-CN"/>
              <w14:textFill>
                <w14:solidFill>
                  <w14:schemeClr w14:val="tx1"/>
                </w14:solidFill>
              </w14:textFill>
            </w:rPr>
            <w:fldChar w:fldCharType="end"/>
          </w:r>
        </w:p>
        <w:p w14:paraId="016F3F39">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_Toc17714 </w:instrText>
          </w:r>
          <w:r>
            <w:rPr>
              <w:b w:val="0"/>
              <w:bCs w:val="0"/>
              <w:color w:val="auto"/>
              <w:lang w:val="zh-CN"/>
            </w:rPr>
            <w:fldChar w:fldCharType="separate"/>
          </w:r>
          <w:r>
            <w:rPr>
              <w:rFonts w:hint="eastAsia"/>
              <w:b w:val="0"/>
              <w:bCs w:val="0"/>
            </w:rPr>
            <w:t>（三）强化主体培育，壮大互促共生企业群体</w:t>
          </w:r>
          <w:r>
            <w:rPr>
              <w:b w:val="0"/>
              <w:bCs w:val="0"/>
            </w:rPr>
            <w:tab/>
          </w:r>
          <w:r>
            <w:rPr>
              <w:b w:val="0"/>
              <w:bCs w:val="0"/>
            </w:rPr>
            <w:fldChar w:fldCharType="begin"/>
          </w:r>
          <w:r>
            <w:rPr>
              <w:b w:val="0"/>
              <w:bCs w:val="0"/>
            </w:rPr>
            <w:instrText xml:space="preserve"> PAGEREF _Toc17714 \h </w:instrText>
          </w:r>
          <w:r>
            <w:rPr>
              <w:b w:val="0"/>
              <w:bCs w:val="0"/>
            </w:rPr>
            <w:fldChar w:fldCharType="separate"/>
          </w:r>
          <w:r>
            <w:rPr>
              <w:b w:val="0"/>
              <w:bCs w:val="0"/>
            </w:rPr>
            <w:t>32</w:t>
          </w:r>
          <w:r>
            <w:rPr>
              <w:b w:val="0"/>
              <w:bCs w:val="0"/>
            </w:rPr>
            <w:fldChar w:fldCharType="end"/>
          </w:r>
          <w:r>
            <w:rPr>
              <w:b w:val="0"/>
              <w:bCs w:val="0"/>
              <w:color w:val="000000" w:themeColor="text1"/>
              <w:lang w:val="zh-CN"/>
              <w14:textFill>
                <w14:solidFill>
                  <w14:schemeClr w14:val="tx1"/>
                </w14:solidFill>
              </w14:textFill>
            </w:rPr>
            <w:fldChar w:fldCharType="end"/>
          </w:r>
        </w:p>
        <w:p w14:paraId="0BF98A9B">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_Toc8908 </w:instrText>
          </w:r>
          <w:r>
            <w:rPr>
              <w:color w:val="auto"/>
              <w:sz w:val="28"/>
              <w:szCs w:val="28"/>
              <w:lang w:val="zh-CN"/>
            </w:rPr>
            <w:fldChar w:fldCharType="separate"/>
          </w:r>
          <w:r>
            <w:rPr>
              <w:rFonts w:hint="eastAsia"/>
              <w:sz w:val="28"/>
              <w:szCs w:val="28"/>
            </w:rPr>
            <w:t>1．推动“链主”企业领航</w:t>
          </w:r>
          <w:r>
            <w:rPr>
              <w:sz w:val="28"/>
              <w:szCs w:val="28"/>
            </w:rPr>
            <w:tab/>
          </w:r>
          <w:r>
            <w:rPr>
              <w:sz w:val="28"/>
              <w:szCs w:val="28"/>
            </w:rPr>
            <w:fldChar w:fldCharType="begin"/>
          </w:r>
          <w:r>
            <w:rPr>
              <w:sz w:val="28"/>
              <w:szCs w:val="28"/>
            </w:rPr>
            <w:instrText xml:space="preserve"> PAGEREF _Toc8908 \h </w:instrText>
          </w:r>
          <w:r>
            <w:rPr>
              <w:sz w:val="28"/>
              <w:szCs w:val="28"/>
            </w:rPr>
            <w:fldChar w:fldCharType="separate"/>
          </w:r>
          <w:r>
            <w:rPr>
              <w:sz w:val="28"/>
              <w:szCs w:val="28"/>
            </w:rPr>
            <w:t>32</w:t>
          </w:r>
          <w:r>
            <w:rPr>
              <w:sz w:val="28"/>
              <w:szCs w:val="28"/>
            </w:rPr>
            <w:fldChar w:fldCharType="end"/>
          </w:r>
          <w:r>
            <w:rPr>
              <w:color w:val="000000" w:themeColor="text1"/>
              <w:sz w:val="28"/>
              <w:szCs w:val="28"/>
              <w:lang w:val="zh-CN"/>
              <w14:textFill>
                <w14:solidFill>
                  <w14:schemeClr w14:val="tx1"/>
                </w14:solidFill>
              </w14:textFill>
            </w:rPr>
            <w:fldChar w:fldCharType="end"/>
          </w:r>
        </w:p>
        <w:p w14:paraId="67978D87">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_Toc25711 </w:instrText>
          </w:r>
          <w:r>
            <w:rPr>
              <w:color w:val="auto"/>
              <w:sz w:val="28"/>
              <w:szCs w:val="28"/>
              <w:lang w:val="zh-CN"/>
            </w:rPr>
            <w:fldChar w:fldCharType="separate"/>
          </w:r>
          <w:r>
            <w:rPr>
              <w:rFonts w:cs="Times New Roman"/>
              <w:sz w:val="28"/>
              <w:szCs w:val="28"/>
            </w:rPr>
            <w:t>2</w:t>
          </w:r>
          <w:r>
            <w:rPr>
              <w:rFonts w:hint="eastAsia" w:cs="Times New Roman"/>
              <w:sz w:val="28"/>
              <w:szCs w:val="28"/>
            </w:rPr>
            <w:t>．</w:t>
          </w:r>
          <w:r>
            <w:rPr>
              <w:rFonts w:hint="eastAsia"/>
              <w:sz w:val="28"/>
              <w:szCs w:val="28"/>
              <w:lang w:bidi="ar"/>
            </w:rPr>
            <w:t>梯次培育专精特新企业</w:t>
          </w:r>
          <w:r>
            <w:rPr>
              <w:sz w:val="28"/>
              <w:szCs w:val="28"/>
            </w:rPr>
            <w:tab/>
          </w:r>
          <w:r>
            <w:rPr>
              <w:sz w:val="28"/>
              <w:szCs w:val="28"/>
            </w:rPr>
            <w:fldChar w:fldCharType="begin"/>
          </w:r>
          <w:r>
            <w:rPr>
              <w:sz w:val="28"/>
              <w:szCs w:val="28"/>
            </w:rPr>
            <w:instrText xml:space="preserve"> PAGEREF _Toc25711 \h </w:instrText>
          </w:r>
          <w:r>
            <w:rPr>
              <w:sz w:val="28"/>
              <w:szCs w:val="28"/>
            </w:rPr>
            <w:fldChar w:fldCharType="separate"/>
          </w:r>
          <w:r>
            <w:rPr>
              <w:sz w:val="28"/>
              <w:szCs w:val="28"/>
            </w:rPr>
            <w:t>33</w:t>
          </w:r>
          <w:r>
            <w:rPr>
              <w:sz w:val="28"/>
              <w:szCs w:val="28"/>
            </w:rPr>
            <w:fldChar w:fldCharType="end"/>
          </w:r>
          <w:r>
            <w:rPr>
              <w:color w:val="000000" w:themeColor="text1"/>
              <w:sz w:val="28"/>
              <w:szCs w:val="28"/>
              <w:lang w:val="zh-CN"/>
              <w14:textFill>
                <w14:solidFill>
                  <w14:schemeClr w14:val="tx1"/>
                </w14:solidFill>
              </w14:textFill>
            </w:rPr>
            <w:fldChar w:fldCharType="end"/>
          </w:r>
        </w:p>
        <w:p w14:paraId="33DCC83B">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_Toc9888 </w:instrText>
          </w:r>
          <w:r>
            <w:rPr>
              <w:color w:val="auto"/>
              <w:sz w:val="28"/>
              <w:szCs w:val="28"/>
              <w:lang w:val="zh-CN"/>
            </w:rPr>
            <w:fldChar w:fldCharType="separate"/>
          </w:r>
          <w:r>
            <w:rPr>
              <w:rFonts w:hint="eastAsia"/>
              <w:sz w:val="28"/>
              <w:szCs w:val="28"/>
            </w:rPr>
            <w:t>3．大力引育总部型企业</w:t>
          </w:r>
          <w:r>
            <w:rPr>
              <w:sz w:val="28"/>
              <w:szCs w:val="28"/>
            </w:rPr>
            <w:tab/>
          </w:r>
          <w:r>
            <w:rPr>
              <w:sz w:val="28"/>
              <w:szCs w:val="28"/>
            </w:rPr>
            <w:fldChar w:fldCharType="begin"/>
          </w:r>
          <w:r>
            <w:rPr>
              <w:sz w:val="28"/>
              <w:szCs w:val="28"/>
            </w:rPr>
            <w:instrText xml:space="preserve"> PAGEREF _Toc9888 \h </w:instrText>
          </w:r>
          <w:r>
            <w:rPr>
              <w:sz w:val="28"/>
              <w:szCs w:val="28"/>
            </w:rPr>
            <w:fldChar w:fldCharType="separate"/>
          </w:r>
          <w:r>
            <w:rPr>
              <w:sz w:val="28"/>
              <w:szCs w:val="28"/>
            </w:rPr>
            <w:t>33</w:t>
          </w:r>
          <w:r>
            <w:rPr>
              <w:sz w:val="28"/>
              <w:szCs w:val="28"/>
            </w:rPr>
            <w:fldChar w:fldCharType="end"/>
          </w:r>
          <w:r>
            <w:rPr>
              <w:color w:val="000000" w:themeColor="text1"/>
              <w:sz w:val="28"/>
              <w:szCs w:val="28"/>
              <w:lang w:val="zh-CN"/>
              <w14:textFill>
                <w14:solidFill>
                  <w14:schemeClr w14:val="tx1"/>
                </w14:solidFill>
              </w14:textFill>
            </w:rPr>
            <w:fldChar w:fldCharType="end"/>
          </w:r>
        </w:p>
        <w:p w14:paraId="4C0F9232">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_Toc18294 </w:instrText>
          </w:r>
          <w:r>
            <w:rPr>
              <w:b w:val="0"/>
              <w:bCs w:val="0"/>
              <w:color w:val="auto"/>
              <w:lang w:val="zh-CN"/>
            </w:rPr>
            <w:fldChar w:fldCharType="separate"/>
          </w:r>
          <w:r>
            <w:rPr>
              <w:rFonts w:hint="eastAsia"/>
              <w:b w:val="0"/>
              <w:bCs w:val="0"/>
            </w:rPr>
            <w:t>（四）强化科技创新，深化创新链产业链融合</w:t>
          </w:r>
          <w:r>
            <w:rPr>
              <w:b w:val="0"/>
              <w:bCs w:val="0"/>
            </w:rPr>
            <w:tab/>
          </w:r>
          <w:r>
            <w:rPr>
              <w:b w:val="0"/>
              <w:bCs w:val="0"/>
            </w:rPr>
            <w:fldChar w:fldCharType="begin"/>
          </w:r>
          <w:r>
            <w:rPr>
              <w:b w:val="0"/>
              <w:bCs w:val="0"/>
            </w:rPr>
            <w:instrText xml:space="preserve"> PAGEREF _Toc18294 \h </w:instrText>
          </w:r>
          <w:r>
            <w:rPr>
              <w:b w:val="0"/>
              <w:bCs w:val="0"/>
            </w:rPr>
            <w:fldChar w:fldCharType="separate"/>
          </w:r>
          <w:r>
            <w:rPr>
              <w:b w:val="0"/>
              <w:bCs w:val="0"/>
            </w:rPr>
            <w:t>34</w:t>
          </w:r>
          <w:r>
            <w:rPr>
              <w:b w:val="0"/>
              <w:bCs w:val="0"/>
            </w:rPr>
            <w:fldChar w:fldCharType="end"/>
          </w:r>
          <w:r>
            <w:rPr>
              <w:b w:val="0"/>
              <w:bCs w:val="0"/>
              <w:color w:val="000000" w:themeColor="text1"/>
              <w:lang w:val="zh-CN"/>
              <w14:textFill>
                <w14:solidFill>
                  <w14:schemeClr w14:val="tx1"/>
                </w14:solidFill>
              </w14:textFill>
            </w:rPr>
            <w:fldChar w:fldCharType="end"/>
          </w:r>
        </w:p>
        <w:p w14:paraId="0165A41C">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_Toc30885 </w:instrText>
          </w:r>
          <w:r>
            <w:rPr>
              <w:color w:val="auto"/>
              <w:sz w:val="28"/>
              <w:szCs w:val="28"/>
              <w:lang w:val="zh-CN"/>
            </w:rPr>
            <w:fldChar w:fldCharType="separate"/>
          </w:r>
          <w:r>
            <w:rPr>
              <w:sz w:val="28"/>
              <w:szCs w:val="28"/>
            </w:rPr>
            <w:t>1</w:t>
          </w:r>
          <w:r>
            <w:rPr>
              <w:rFonts w:hint="eastAsia"/>
              <w:sz w:val="28"/>
              <w:szCs w:val="28"/>
            </w:rPr>
            <w:t>．建设高能级产业创新平台</w:t>
          </w:r>
          <w:r>
            <w:rPr>
              <w:sz w:val="28"/>
              <w:szCs w:val="28"/>
            </w:rPr>
            <w:tab/>
          </w:r>
          <w:r>
            <w:rPr>
              <w:sz w:val="28"/>
              <w:szCs w:val="28"/>
            </w:rPr>
            <w:fldChar w:fldCharType="begin"/>
          </w:r>
          <w:r>
            <w:rPr>
              <w:sz w:val="28"/>
              <w:szCs w:val="28"/>
            </w:rPr>
            <w:instrText xml:space="preserve"> PAGEREF _Toc30885 \h </w:instrText>
          </w:r>
          <w:r>
            <w:rPr>
              <w:sz w:val="28"/>
              <w:szCs w:val="28"/>
            </w:rPr>
            <w:fldChar w:fldCharType="separate"/>
          </w:r>
          <w:r>
            <w:rPr>
              <w:sz w:val="28"/>
              <w:szCs w:val="28"/>
            </w:rPr>
            <w:t>34</w:t>
          </w:r>
          <w:r>
            <w:rPr>
              <w:sz w:val="28"/>
              <w:szCs w:val="28"/>
            </w:rPr>
            <w:fldChar w:fldCharType="end"/>
          </w:r>
          <w:r>
            <w:rPr>
              <w:color w:val="000000" w:themeColor="text1"/>
              <w:sz w:val="28"/>
              <w:szCs w:val="28"/>
              <w:lang w:val="zh-CN"/>
              <w14:textFill>
                <w14:solidFill>
                  <w14:schemeClr w14:val="tx1"/>
                </w14:solidFill>
              </w14:textFill>
            </w:rPr>
            <w:fldChar w:fldCharType="end"/>
          </w:r>
        </w:p>
        <w:p w14:paraId="0A28B57C">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_Toc3121 </w:instrText>
          </w:r>
          <w:r>
            <w:rPr>
              <w:color w:val="auto"/>
              <w:sz w:val="28"/>
              <w:szCs w:val="28"/>
              <w:lang w:val="zh-CN"/>
            </w:rPr>
            <w:fldChar w:fldCharType="separate"/>
          </w:r>
          <w:r>
            <w:rPr>
              <w:sz w:val="28"/>
              <w:szCs w:val="28"/>
            </w:rPr>
            <w:t>2</w:t>
          </w:r>
          <w:r>
            <w:rPr>
              <w:rFonts w:hint="eastAsia"/>
              <w:sz w:val="28"/>
              <w:szCs w:val="28"/>
            </w:rPr>
            <w:t>．强化关键核心技术攻关和成果转化</w:t>
          </w:r>
          <w:r>
            <w:rPr>
              <w:sz w:val="28"/>
              <w:szCs w:val="28"/>
            </w:rPr>
            <w:tab/>
          </w:r>
          <w:r>
            <w:rPr>
              <w:sz w:val="28"/>
              <w:szCs w:val="28"/>
            </w:rPr>
            <w:fldChar w:fldCharType="begin"/>
          </w:r>
          <w:r>
            <w:rPr>
              <w:sz w:val="28"/>
              <w:szCs w:val="28"/>
            </w:rPr>
            <w:instrText xml:space="preserve"> PAGEREF _Toc3121 \h </w:instrText>
          </w:r>
          <w:r>
            <w:rPr>
              <w:sz w:val="28"/>
              <w:szCs w:val="28"/>
            </w:rPr>
            <w:fldChar w:fldCharType="separate"/>
          </w:r>
          <w:r>
            <w:rPr>
              <w:sz w:val="28"/>
              <w:szCs w:val="28"/>
            </w:rPr>
            <w:t>34</w:t>
          </w:r>
          <w:r>
            <w:rPr>
              <w:sz w:val="28"/>
              <w:szCs w:val="28"/>
            </w:rPr>
            <w:fldChar w:fldCharType="end"/>
          </w:r>
          <w:r>
            <w:rPr>
              <w:color w:val="000000" w:themeColor="text1"/>
              <w:sz w:val="28"/>
              <w:szCs w:val="28"/>
              <w:lang w:val="zh-CN"/>
              <w14:textFill>
                <w14:solidFill>
                  <w14:schemeClr w14:val="tx1"/>
                </w14:solidFill>
              </w14:textFill>
            </w:rPr>
            <w:fldChar w:fldCharType="end"/>
          </w:r>
        </w:p>
        <w:p w14:paraId="6F50D19B">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_Toc30132 </w:instrText>
          </w:r>
          <w:r>
            <w:rPr>
              <w:color w:val="auto"/>
              <w:sz w:val="28"/>
              <w:szCs w:val="28"/>
              <w:lang w:val="zh-CN"/>
            </w:rPr>
            <w:fldChar w:fldCharType="separate"/>
          </w:r>
          <w:r>
            <w:rPr>
              <w:rFonts w:hint="eastAsia"/>
              <w:sz w:val="28"/>
              <w:szCs w:val="28"/>
            </w:rPr>
            <w:t>3．发挥企业创新主体作用</w:t>
          </w:r>
          <w:r>
            <w:rPr>
              <w:sz w:val="28"/>
              <w:szCs w:val="28"/>
            </w:rPr>
            <w:tab/>
          </w:r>
          <w:r>
            <w:rPr>
              <w:sz w:val="28"/>
              <w:szCs w:val="28"/>
            </w:rPr>
            <w:fldChar w:fldCharType="begin"/>
          </w:r>
          <w:r>
            <w:rPr>
              <w:sz w:val="28"/>
              <w:szCs w:val="28"/>
            </w:rPr>
            <w:instrText xml:space="preserve"> PAGEREF _Toc30132 \h </w:instrText>
          </w:r>
          <w:r>
            <w:rPr>
              <w:sz w:val="28"/>
              <w:szCs w:val="28"/>
            </w:rPr>
            <w:fldChar w:fldCharType="separate"/>
          </w:r>
          <w:r>
            <w:rPr>
              <w:sz w:val="28"/>
              <w:szCs w:val="28"/>
            </w:rPr>
            <w:t>35</w:t>
          </w:r>
          <w:r>
            <w:rPr>
              <w:sz w:val="28"/>
              <w:szCs w:val="28"/>
            </w:rPr>
            <w:fldChar w:fldCharType="end"/>
          </w:r>
          <w:r>
            <w:rPr>
              <w:color w:val="000000" w:themeColor="text1"/>
              <w:sz w:val="28"/>
              <w:szCs w:val="28"/>
              <w:lang w:val="zh-CN"/>
              <w14:textFill>
                <w14:solidFill>
                  <w14:schemeClr w14:val="tx1"/>
                </w14:solidFill>
              </w14:textFill>
            </w:rPr>
            <w:fldChar w:fldCharType="end"/>
          </w:r>
        </w:p>
        <w:p w14:paraId="70683F6E">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_Toc16480 </w:instrText>
          </w:r>
          <w:r>
            <w:rPr>
              <w:color w:val="auto"/>
              <w:sz w:val="28"/>
              <w:szCs w:val="28"/>
              <w:lang w:val="zh-CN"/>
            </w:rPr>
            <w:fldChar w:fldCharType="separate"/>
          </w:r>
          <w:r>
            <w:rPr>
              <w:sz w:val="28"/>
              <w:szCs w:val="28"/>
            </w:rPr>
            <w:t>4</w:t>
          </w:r>
          <w:r>
            <w:rPr>
              <w:rFonts w:hint="eastAsia"/>
              <w:sz w:val="28"/>
              <w:szCs w:val="28"/>
            </w:rPr>
            <w:t>．推进教育科技人才协同发展</w:t>
          </w:r>
          <w:r>
            <w:rPr>
              <w:sz w:val="28"/>
              <w:szCs w:val="28"/>
            </w:rPr>
            <w:tab/>
          </w:r>
          <w:r>
            <w:rPr>
              <w:sz w:val="28"/>
              <w:szCs w:val="28"/>
            </w:rPr>
            <w:fldChar w:fldCharType="begin"/>
          </w:r>
          <w:r>
            <w:rPr>
              <w:sz w:val="28"/>
              <w:szCs w:val="28"/>
            </w:rPr>
            <w:instrText xml:space="preserve"> PAGEREF _Toc16480 \h </w:instrText>
          </w:r>
          <w:r>
            <w:rPr>
              <w:sz w:val="28"/>
              <w:szCs w:val="28"/>
            </w:rPr>
            <w:fldChar w:fldCharType="separate"/>
          </w:r>
          <w:r>
            <w:rPr>
              <w:sz w:val="28"/>
              <w:szCs w:val="28"/>
            </w:rPr>
            <w:t>35</w:t>
          </w:r>
          <w:r>
            <w:rPr>
              <w:sz w:val="28"/>
              <w:szCs w:val="28"/>
            </w:rPr>
            <w:fldChar w:fldCharType="end"/>
          </w:r>
          <w:r>
            <w:rPr>
              <w:color w:val="000000" w:themeColor="text1"/>
              <w:sz w:val="28"/>
              <w:szCs w:val="28"/>
              <w:lang w:val="zh-CN"/>
              <w14:textFill>
                <w14:solidFill>
                  <w14:schemeClr w14:val="tx1"/>
                </w14:solidFill>
              </w14:textFill>
            </w:rPr>
            <w:fldChar w:fldCharType="end"/>
          </w:r>
        </w:p>
        <w:p w14:paraId="229574D8">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_Toc12207 </w:instrText>
          </w:r>
          <w:r>
            <w:rPr>
              <w:b w:val="0"/>
              <w:bCs w:val="0"/>
              <w:color w:val="auto"/>
              <w:lang w:val="zh-CN"/>
            </w:rPr>
            <w:fldChar w:fldCharType="separate"/>
          </w:r>
          <w:r>
            <w:rPr>
              <w:rFonts w:hint="eastAsia" w:cs="楷体"/>
              <w:b w:val="0"/>
              <w:bCs w:val="0"/>
            </w:rPr>
            <w:t>（五）</w:t>
          </w:r>
          <w:r>
            <w:rPr>
              <w:rFonts w:hint="eastAsia"/>
              <w:b w:val="0"/>
              <w:bCs w:val="0"/>
            </w:rPr>
            <w:t>强化</w:t>
          </w:r>
          <w:r>
            <w:rPr>
              <w:rFonts w:hint="eastAsia" w:cs="楷体"/>
              <w:b w:val="0"/>
              <w:bCs w:val="0"/>
            </w:rPr>
            <w:t>数实融合</w:t>
          </w:r>
          <w:r>
            <w:rPr>
              <w:rFonts w:hint="eastAsia"/>
              <w:b w:val="0"/>
              <w:bCs w:val="0"/>
            </w:rPr>
            <w:t>，赋能先进制造模式变革</w:t>
          </w:r>
          <w:r>
            <w:rPr>
              <w:b w:val="0"/>
              <w:bCs w:val="0"/>
            </w:rPr>
            <w:tab/>
          </w:r>
          <w:r>
            <w:rPr>
              <w:b w:val="0"/>
              <w:bCs w:val="0"/>
            </w:rPr>
            <w:fldChar w:fldCharType="begin"/>
          </w:r>
          <w:r>
            <w:rPr>
              <w:b w:val="0"/>
              <w:bCs w:val="0"/>
            </w:rPr>
            <w:instrText xml:space="preserve"> PAGEREF _Toc12207 \h </w:instrText>
          </w:r>
          <w:r>
            <w:rPr>
              <w:b w:val="0"/>
              <w:bCs w:val="0"/>
            </w:rPr>
            <w:fldChar w:fldCharType="separate"/>
          </w:r>
          <w:r>
            <w:rPr>
              <w:b w:val="0"/>
              <w:bCs w:val="0"/>
            </w:rPr>
            <w:t>35</w:t>
          </w:r>
          <w:r>
            <w:rPr>
              <w:b w:val="0"/>
              <w:bCs w:val="0"/>
            </w:rPr>
            <w:fldChar w:fldCharType="end"/>
          </w:r>
          <w:r>
            <w:rPr>
              <w:b w:val="0"/>
              <w:bCs w:val="0"/>
              <w:color w:val="000000" w:themeColor="text1"/>
              <w:lang w:val="zh-CN"/>
              <w14:textFill>
                <w14:solidFill>
                  <w14:schemeClr w14:val="tx1"/>
                </w14:solidFill>
              </w14:textFill>
            </w:rPr>
            <w:fldChar w:fldCharType="end"/>
          </w:r>
        </w:p>
        <w:p w14:paraId="7F6E393E">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_Toc1274 </w:instrText>
          </w:r>
          <w:r>
            <w:rPr>
              <w:color w:val="auto"/>
              <w:sz w:val="28"/>
              <w:szCs w:val="28"/>
              <w:lang w:val="zh-CN"/>
            </w:rPr>
            <w:fldChar w:fldCharType="separate"/>
          </w:r>
          <w:r>
            <w:rPr>
              <w:rFonts w:hint="eastAsia"/>
              <w:sz w:val="28"/>
              <w:szCs w:val="28"/>
            </w:rPr>
            <w:t>1．开展技改数字化转型</w:t>
          </w:r>
          <w:r>
            <w:rPr>
              <w:sz w:val="28"/>
              <w:szCs w:val="28"/>
            </w:rPr>
            <w:tab/>
          </w:r>
          <w:r>
            <w:rPr>
              <w:sz w:val="28"/>
              <w:szCs w:val="28"/>
            </w:rPr>
            <w:fldChar w:fldCharType="begin"/>
          </w:r>
          <w:r>
            <w:rPr>
              <w:sz w:val="28"/>
              <w:szCs w:val="28"/>
            </w:rPr>
            <w:instrText xml:space="preserve"> PAGEREF _Toc1274 \h </w:instrText>
          </w:r>
          <w:r>
            <w:rPr>
              <w:sz w:val="28"/>
              <w:szCs w:val="28"/>
            </w:rPr>
            <w:fldChar w:fldCharType="separate"/>
          </w:r>
          <w:r>
            <w:rPr>
              <w:sz w:val="28"/>
              <w:szCs w:val="28"/>
            </w:rPr>
            <w:t>35</w:t>
          </w:r>
          <w:r>
            <w:rPr>
              <w:sz w:val="28"/>
              <w:szCs w:val="28"/>
            </w:rPr>
            <w:fldChar w:fldCharType="end"/>
          </w:r>
          <w:r>
            <w:rPr>
              <w:color w:val="000000" w:themeColor="text1"/>
              <w:sz w:val="28"/>
              <w:szCs w:val="28"/>
              <w:lang w:val="zh-CN"/>
              <w14:textFill>
                <w14:solidFill>
                  <w14:schemeClr w14:val="tx1"/>
                </w14:solidFill>
              </w14:textFill>
            </w:rPr>
            <w:fldChar w:fldCharType="end"/>
          </w:r>
        </w:p>
        <w:p w14:paraId="02A19CAA">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_Toc10210 </w:instrText>
          </w:r>
          <w:r>
            <w:rPr>
              <w:color w:val="auto"/>
              <w:sz w:val="28"/>
              <w:szCs w:val="28"/>
              <w:lang w:val="zh-CN"/>
            </w:rPr>
            <w:fldChar w:fldCharType="separate"/>
          </w:r>
          <w:r>
            <w:rPr>
              <w:sz w:val="28"/>
              <w:szCs w:val="28"/>
            </w:rPr>
            <w:t>2</w:t>
          </w:r>
          <w:r>
            <w:rPr>
              <w:rFonts w:hint="eastAsia"/>
              <w:sz w:val="28"/>
              <w:szCs w:val="28"/>
            </w:rPr>
            <w:t>．构筑高水平数字基础设施网络</w:t>
          </w:r>
          <w:r>
            <w:rPr>
              <w:sz w:val="28"/>
              <w:szCs w:val="28"/>
            </w:rPr>
            <w:tab/>
          </w:r>
          <w:r>
            <w:rPr>
              <w:sz w:val="28"/>
              <w:szCs w:val="28"/>
            </w:rPr>
            <w:fldChar w:fldCharType="begin"/>
          </w:r>
          <w:r>
            <w:rPr>
              <w:sz w:val="28"/>
              <w:szCs w:val="28"/>
            </w:rPr>
            <w:instrText xml:space="preserve"> PAGEREF _Toc10210 \h </w:instrText>
          </w:r>
          <w:r>
            <w:rPr>
              <w:sz w:val="28"/>
              <w:szCs w:val="28"/>
            </w:rPr>
            <w:fldChar w:fldCharType="separate"/>
          </w:r>
          <w:r>
            <w:rPr>
              <w:sz w:val="28"/>
              <w:szCs w:val="28"/>
            </w:rPr>
            <w:t>36</w:t>
          </w:r>
          <w:r>
            <w:rPr>
              <w:sz w:val="28"/>
              <w:szCs w:val="28"/>
            </w:rPr>
            <w:fldChar w:fldCharType="end"/>
          </w:r>
          <w:r>
            <w:rPr>
              <w:color w:val="000000" w:themeColor="text1"/>
              <w:sz w:val="28"/>
              <w:szCs w:val="28"/>
              <w:lang w:val="zh-CN"/>
              <w14:textFill>
                <w14:solidFill>
                  <w14:schemeClr w14:val="tx1"/>
                </w14:solidFill>
              </w14:textFill>
            </w:rPr>
            <w:fldChar w:fldCharType="end"/>
          </w:r>
        </w:p>
        <w:p w14:paraId="2364FD48">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_Toc29061 </w:instrText>
          </w:r>
          <w:r>
            <w:rPr>
              <w:color w:val="auto"/>
              <w:sz w:val="28"/>
              <w:szCs w:val="28"/>
              <w:lang w:val="zh-CN"/>
            </w:rPr>
            <w:fldChar w:fldCharType="separate"/>
          </w:r>
          <w:r>
            <w:rPr>
              <w:rFonts w:hint="eastAsia"/>
              <w:sz w:val="28"/>
              <w:szCs w:val="28"/>
            </w:rPr>
            <w:t>3．推动现代服务与先进制造深度融合</w:t>
          </w:r>
          <w:r>
            <w:rPr>
              <w:sz w:val="28"/>
              <w:szCs w:val="28"/>
            </w:rPr>
            <w:tab/>
          </w:r>
          <w:r>
            <w:rPr>
              <w:sz w:val="28"/>
              <w:szCs w:val="28"/>
            </w:rPr>
            <w:fldChar w:fldCharType="begin"/>
          </w:r>
          <w:r>
            <w:rPr>
              <w:sz w:val="28"/>
              <w:szCs w:val="28"/>
            </w:rPr>
            <w:instrText xml:space="preserve"> PAGEREF _Toc29061 \h </w:instrText>
          </w:r>
          <w:r>
            <w:rPr>
              <w:sz w:val="28"/>
              <w:szCs w:val="28"/>
            </w:rPr>
            <w:fldChar w:fldCharType="separate"/>
          </w:r>
          <w:r>
            <w:rPr>
              <w:sz w:val="28"/>
              <w:szCs w:val="28"/>
            </w:rPr>
            <w:t>36</w:t>
          </w:r>
          <w:r>
            <w:rPr>
              <w:sz w:val="28"/>
              <w:szCs w:val="28"/>
            </w:rPr>
            <w:fldChar w:fldCharType="end"/>
          </w:r>
          <w:r>
            <w:rPr>
              <w:color w:val="000000" w:themeColor="text1"/>
              <w:sz w:val="28"/>
              <w:szCs w:val="28"/>
              <w:lang w:val="zh-CN"/>
              <w14:textFill>
                <w14:solidFill>
                  <w14:schemeClr w14:val="tx1"/>
                </w14:solidFill>
              </w14:textFill>
            </w:rPr>
            <w:fldChar w:fldCharType="end"/>
          </w:r>
        </w:p>
        <w:p w14:paraId="07E13EB5">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_Toc28026 </w:instrText>
          </w:r>
          <w:r>
            <w:rPr>
              <w:b w:val="0"/>
              <w:bCs w:val="0"/>
              <w:color w:val="auto"/>
              <w:lang w:val="zh-CN"/>
            </w:rPr>
            <w:fldChar w:fldCharType="separate"/>
          </w:r>
          <w:r>
            <w:rPr>
              <w:rFonts w:hint="eastAsia"/>
              <w:b w:val="0"/>
              <w:bCs w:val="0"/>
            </w:rPr>
            <w:t>（六）强化优质优品，推进制造业质量提档升级</w:t>
          </w:r>
          <w:r>
            <w:rPr>
              <w:b w:val="0"/>
              <w:bCs w:val="0"/>
            </w:rPr>
            <w:tab/>
          </w:r>
          <w:r>
            <w:rPr>
              <w:b w:val="0"/>
              <w:bCs w:val="0"/>
            </w:rPr>
            <w:fldChar w:fldCharType="begin"/>
          </w:r>
          <w:r>
            <w:rPr>
              <w:b w:val="0"/>
              <w:bCs w:val="0"/>
            </w:rPr>
            <w:instrText xml:space="preserve"> PAGEREF _Toc28026 \h </w:instrText>
          </w:r>
          <w:r>
            <w:rPr>
              <w:b w:val="0"/>
              <w:bCs w:val="0"/>
            </w:rPr>
            <w:fldChar w:fldCharType="separate"/>
          </w:r>
          <w:r>
            <w:rPr>
              <w:b w:val="0"/>
              <w:bCs w:val="0"/>
            </w:rPr>
            <w:t>37</w:t>
          </w:r>
          <w:r>
            <w:rPr>
              <w:b w:val="0"/>
              <w:bCs w:val="0"/>
            </w:rPr>
            <w:fldChar w:fldCharType="end"/>
          </w:r>
          <w:r>
            <w:rPr>
              <w:b w:val="0"/>
              <w:bCs w:val="0"/>
              <w:color w:val="000000" w:themeColor="text1"/>
              <w:lang w:val="zh-CN"/>
              <w14:textFill>
                <w14:solidFill>
                  <w14:schemeClr w14:val="tx1"/>
                </w14:solidFill>
              </w14:textFill>
            </w:rPr>
            <w:fldChar w:fldCharType="end"/>
          </w:r>
        </w:p>
        <w:p w14:paraId="6E6A740A">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_Toc24368 </w:instrText>
          </w:r>
          <w:r>
            <w:rPr>
              <w:color w:val="auto"/>
              <w:sz w:val="28"/>
              <w:szCs w:val="28"/>
              <w:lang w:val="zh-CN"/>
            </w:rPr>
            <w:fldChar w:fldCharType="separate"/>
          </w:r>
          <w:r>
            <w:rPr>
              <w:rFonts w:hint="eastAsia"/>
              <w:sz w:val="28"/>
              <w:szCs w:val="28"/>
            </w:rPr>
            <w:t>1．全面提升质量水平</w:t>
          </w:r>
          <w:r>
            <w:rPr>
              <w:sz w:val="28"/>
              <w:szCs w:val="28"/>
            </w:rPr>
            <w:tab/>
          </w:r>
          <w:r>
            <w:rPr>
              <w:sz w:val="28"/>
              <w:szCs w:val="28"/>
            </w:rPr>
            <w:fldChar w:fldCharType="begin"/>
          </w:r>
          <w:r>
            <w:rPr>
              <w:sz w:val="28"/>
              <w:szCs w:val="28"/>
            </w:rPr>
            <w:instrText xml:space="preserve"> PAGEREF _Toc24368 \h </w:instrText>
          </w:r>
          <w:r>
            <w:rPr>
              <w:sz w:val="28"/>
              <w:szCs w:val="28"/>
            </w:rPr>
            <w:fldChar w:fldCharType="separate"/>
          </w:r>
          <w:r>
            <w:rPr>
              <w:sz w:val="28"/>
              <w:szCs w:val="28"/>
            </w:rPr>
            <w:t>37</w:t>
          </w:r>
          <w:r>
            <w:rPr>
              <w:sz w:val="28"/>
              <w:szCs w:val="28"/>
            </w:rPr>
            <w:fldChar w:fldCharType="end"/>
          </w:r>
          <w:r>
            <w:rPr>
              <w:color w:val="000000" w:themeColor="text1"/>
              <w:sz w:val="28"/>
              <w:szCs w:val="28"/>
              <w:lang w:val="zh-CN"/>
              <w14:textFill>
                <w14:solidFill>
                  <w14:schemeClr w14:val="tx1"/>
                </w14:solidFill>
              </w14:textFill>
            </w:rPr>
            <w:fldChar w:fldCharType="end"/>
          </w:r>
        </w:p>
        <w:p w14:paraId="1A809DA6">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_Toc18621 </w:instrText>
          </w:r>
          <w:r>
            <w:rPr>
              <w:color w:val="auto"/>
              <w:sz w:val="28"/>
              <w:szCs w:val="28"/>
              <w:lang w:val="zh-CN"/>
            </w:rPr>
            <w:fldChar w:fldCharType="separate"/>
          </w:r>
          <w:r>
            <w:rPr>
              <w:rFonts w:hint="eastAsia"/>
              <w:sz w:val="28"/>
              <w:szCs w:val="28"/>
            </w:rPr>
            <w:t>2．加强先进制造业品牌建设</w:t>
          </w:r>
          <w:r>
            <w:rPr>
              <w:sz w:val="28"/>
              <w:szCs w:val="28"/>
            </w:rPr>
            <w:tab/>
          </w:r>
          <w:r>
            <w:rPr>
              <w:sz w:val="28"/>
              <w:szCs w:val="28"/>
            </w:rPr>
            <w:fldChar w:fldCharType="begin"/>
          </w:r>
          <w:r>
            <w:rPr>
              <w:sz w:val="28"/>
              <w:szCs w:val="28"/>
            </w:rPr>
            <w:instrText xml:space="preserve"> PAGEREF _Toc18621 \h </w:instrText>
          </w:r>
          <w:r>
            <w:rPr>
              <w:sz w:val="28"/>
              <w:szCs w:val="28"/>
            </w:rPr>
            <w:fldChar w:fldCharType="separate"/>
          </w:r>
          <w:r>
            <w:rPr>
              <w:sz w:val="28"/>
              <w:szCs w:val="28"/>
            </w:rPr>
            <w:t>37</w:t>
          </w:r>
          <w:r>
            <w:rPr>
              <w:sz w:val="28"/>
              <w:szCs w:val="28"/>
            </w:rPr>
            <w:fldChar w:fldCharType="end"/>
          </w:r>
          <w:r>
            <w:rPr>
              <w:color w:val="000000" w:themeColor="text1"/>
              <w:sz w:val="28"/>
              <w:szCs w:val="28"/>
              <w:lang w:val="zh-CN"/>
              <w14:textFill>
                <w14:solidFill>
                  <w14:schemeClr w14:val="tx1"/>
                </w14:solidFill>
              </w14:textFill>
            </w:rPr>
            <w:fldChar w:fldCharType="end"/>
          </w:r>
        </w:p>
        <w:p w14:paraId="126DBAA5">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_Toc16822 </w:instrText>
          </w:r>
          <w:r>
            <w:rPr>
              <w:color w:val="auto"/>
              <w:sz w:val="28"/>
              <w:szCs w:val="28"/>
              <w:lang w:val="zh-CN"/>
            </w:rPr>
            <w:fldChar w:fldCharType="separate"/>
          </w:r>
          <w:r>
            <w:rPr>
              <w:sz w:val="28"/>
              <w:szCs w:val="28"/>
            </w:rPr>
            <w:t>3</w:t>
          </w:r>
          <w:r>
            <w:rPr>
              <w:rFonts w:hint="eastAsia"/>
              <w:sz w:val="28"/>
              <w:szCs w:val="28"/>
            </w:rPr>
            <w:t>．加快绿色制造体系建设</w:t>
          </w:r>
          <w:r>
            <w:rPr>
              <w:sz w:val="28"/>
              <w:szCs w:val="28"/>
            </w:rPr>
            <w:tab/>
          </w:r>
          <w:r>
            <w:rPr>
              <w:sz w:val="28"/>
              <w:szCs w:val="28"/>
            </w:rPr>
            <w:fldChar w:fldCharType="begin"/>
          </w:r>
          <w:r>
            <w:rPr>
              <w:sz w:val="28"/>
              <w:szCs w:val="28"/>
            </w:rPr>
            <w:instrText xml:space="preserve"> PAGEREF _Toc16822 \h </w:instrText>
          </w:r>
          <w:r>
            <w:rPr>
              <w:sz w:val="28"/>
              <w:szCs w:val="28"/>
            </w:rPr>
            <w:fldChar w:fldCharType="separate"/>
          </w:r>
          <w:r>
            <w:rPr>
              <w:sz w:val="28"/>
              <w:szCs w:val="28"/>
            </w:rPr>
            <w:t>37</w:t>
          </w:r>
          <w:r>
            <w:rPr>
              <w:sz w:val="28"/>
              <w:szCs w:val="28"/>
            </w:rPr>
            <w:fldChar w:fldCharType="end"/>
          </w:r>
          <w:r>
            <w:rPr>
              <w:color w:val="000000" w:themeColor="text1"/>
              <w:sz w:val="28"/>
              <w:szCs w:val="28"/>
              <w:lang w:val="zh-CN"/>
              <w14:textFill>
                <w14:solidFill>
                  <w14:schemeClr w14:val="tx1"/>
                </w14:solidFill>
              </w14:textFill>
            </w:rPr>
            <w:fldChar w:fldCharType="end"/>
          </w:r>
        </w:p>
        <w:p w14:paraId="36229A93">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_Toc8418 </w:instrText>
          </w:r>
          <w:r>
            <w:rPr>
              <w:b w:val="0"/>
              <w:bCs w:val="0"/>
              <w:color w:val="auto"/>
              <w:lang w:val="zh-CN"/>
            </w:rPr>
            <w:fldChar w:fldCharType="separate"/>
          </w:r>
          <w:r>
            <w:rPr>
              <w:rFonts w:hint="eastAsia"/>
              <w:b w:val="0"/>
              <w:bCs w:val="0"/>
            </w:rPr>
            <w:t>（七）强化开放合作，深挖国际国内“双循环”市场潜力</w:t>
          </w:r>
          <w:r>
            <w:rPr>
              <w:b w:val="0"/>
              <w:bCs w:val="0"/>
            </w:rPr>
            <w:tab/>
          </w:r>
          <w:r>
            <w:rPr>
              <w:b w:val="0"/>
              <w:bCs w:val="0"/>
            </w:rPr>
            <w:fldChar w:fldCharType="begin"/>
          </w:r>
          <w:r>
            <w:rPr>
              <w:b w:val="0"/>
              <w:bCs w:val="0"/>
            </w:rPr>
            <w:instrText xml:space="preserve"> PAGEREF _Toc8418 \h </w:instrText>
          </w:r>
          <w:r>
            <w:rPr>
              <w:b w:val="0"/>
              <w:bCs w:val="0"/>
            </w:rPr>
            <w:fldChar w:fldCharType="separate"/>
          </w:r>
          <w:r>
            <w:rPr>
              <w:b w:val="0"/>
              <w:bCs w:val="0"/>
            </w:rPr>
            <w:t>38</w:t>
          </w:r>
          <w:r>
            <w:rPr>
              <w:b w:val="0"/>
              <w:bCs w:val="0"/>
            </w:rPr>
            <w:fldChar w:fldCharType="end"/>
          </w:r>
          <w:r>
            <w:rPr>
              <w:b w:val="0"/>
              <w:bCs w:val="0"/>
              <w:color w:val="000000" w:themeColor="text1"/>
              <w:lang w:val="zh-CN"/>
              <w14:textFill>
                <w14:solidFill>
                  <w14:schemeClr w14:val="tx1"/>
                </w14:solidFill>
              </w14:textFill>
            </w:rPr>
            <w:fldChar w:fldCharType="end"/>
          </w:r>
        </w:p>
        <w:p w14:paraId="6E4DCAF5">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_Toc9291 </w:instrText>
          </w:r>
          <w:r>
            <w:rPr>
              <w:color w:val="auto"/>
              <w:sz w:val="28"/>
              <w:szCs w:val="28"/>
              <w:lang w:val="zh-CN"/>
            </w:rPr>
            <w:fldChar w:fldCharType="separate"/>
          </w:r>
          <w:r>
            <w:rPr>
              <w:rFonts w:hint="eastAsia"/>
              <w:sz w:val="28"/>
              <w:szCs w:val="28"/>
            </w:rPr>
            <w:t>1．深度融入长三角一体化</w:t>
          </w:r>
          <w:r>
            <w:rPr>
              <w:sz w:val="28"/>
              <w:szCs w:val="28"/>
            </w:rPr>
            <w:tab/>
          </w:r>
          <w:r>
            <w:rPr>
              <w:sz w:val="28"/>
              <w:szCs w:val="28"/>
            </w:rPr>
            <w:fldChar w:fldCharType="begin"/>
          </w:r>
          <w:r>
            <w:rPr>
              <w:sz w:val="28"/>
              <w:szCs w:val="28"/>
            </w:rPr>
            <w:instrText xml:space="preserve"> PAGEREF _Toc9291 \h </w:instrText>
          </w:r>
          <w:r>
            <w:rPr>
              <w:sz w:val="28"/>
              <w:szCs w:val="28"/>
            </w:rPr>
            <w:fldChar w:fldCharType="separate"/>
          </w:r>
          <w:r>
            <w:rPr>
              <w:sz w:val="28"/>
              <w:szCs w:val="28"/>
            </w:rPr>
            <w:t>38</w:t>
          </w:r>
          <w:r>
            <w:rPr>
              <w:sz w:val="28"/>
              <w:szCs w:val="28"/>
            </w:rPr>
            <w:fldChar w:fldCharType="end"/>
          </w:r>
          <w:r>
            <w:rPr>
              <w:color w:val="000000" w:themeColor="text1"/>
              <w:sz w:val="28"/>
              <w:szCs w:val="28"/>
              <w:lang w:val="zh-CN"/>
              <w14:textFill>
                <w14:solidFill>
                  <w14:schemeClr w14:val="tx1"/>
                </w14:solidFill>
              </w14:textFill>
            </w:rPr>
            <w:fldChar w:fldCharType="end"/>
          </w:r>
        </w:p>
        <w:p w14:paraId="234F563B">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_Toc31158 </w:instrText>
          </w:r>
          <w:r>
            <w:rPr>
              <w:color w:val="auto"/>
              <w:sz w:val="28"/>
              <w:szCs w:val="28"/>
              <w:lang w:val="zh-CN"/>
            </w:rPr>
            <w:fldChar w:fldCharType="separate"/>
          </w:r>
          <w:r>
            <w:rPr>
              <w:rFonts w:cs="Times New Roman"/>
              <w:sz w:val="28"/>
              <w:szCs w:val="28"/>
            </w:rPr>
            <w:t>2</w:t>
          </w:r>
          <w:r>
            <w:rPr>
              <w:rFonts w:hint="eastAsia" w:cs="Times New Roman"/>
              <w:sz w:val="28"/>
              <w:szCs w:val="28"/>
            </w:rPr>
            <w:t>．</w:t>
          </w:r>
          <w:r>
            <w:rPr>
              <w:rFonts w:hint="eastAsia"/>
              <w:sz w:val="28"/>
              <w:szCs w:val="28"/>
            </w:rPr>
            <w:t>加强全球精准合作</w:t>
          </w:r>
          <w:r>
            <w:rPr>
              <w:sz w:val="28"/>
              <w:szCs w:val="28"/>
            </w:rPr>
            <w:tab/>
          </w:r>
          <w:r>
            <w:rPr>
              <w:sz w:val="28"/>
              <w:szCs w:val="28"/>
            </w:rPr>
            <w:fldChar w:fldCharType="begin"/>
          </w:r>
          <w:r>
            <w:rPr>
              <w:sz w:val="28"/>
              <w:szCs w:val="28"/>
            </w:rPr>
            <w:instrText xml:space="preserve"> PAGEREF _Toc31158 \h </w:instrText>
          </w:r>
          <w:r>
            <w:rPr>
              <w:sz w:val="28"/>
              <w:szCs w:val="28"/>
            </w:rPr>
            <w:fldChar w:fldCharType="separate"/>
          </w:r>
          <w:r>
            <w:rPr>
              <w:sz w:val="28"/>
              <w:szCs w:val="28"/>
            </w:rPr>
            <w:t>38</w:t>
          </w:r>
          <w:r>
            <w:rPr>
              <w:sz w:val="28"/>
              <w:szCs w:val="28"/>
            </w:rPr>
            <w:fldChar w:fldCharType="end"/>
          </w:r>
          <w:r>
            <w:rPr>
              <w:color w:val="000000" w:themeColor="text1"/>
              <w:sz w:val="28"/>
              <w:szCs w:val="28"/>
              <w:lang w:val="zh-CN"/>
              <w14:textFill>
                <w14:solidFill>
                  <w14:schemeClr w14:val="tx1"/>
                </w14:solidFill>
              </w14:textFill>
            </w:rPr>
            <w:fldChar w:fldCharType="end"/>
          </w:r>
        </w:p>
        <w:p w14:paraId="772E0305">
          <w:pPr>
            <w:pStyle w:val="11"/>
            <w:tabs>
              <w:tab w:val="right" w:leader="dot" w:pos="8844"/>
              <w:tab w:val="clear" w:pos="8296"/>
            </w:tabs>
            <w:spacing w:line="500" w:lineRule="exact"/>
            <w:rPr>
              <w:sz w:val="28"/>
              <w:szCs w:val="28"/>
            </w:rPr>
          </w:pPr>
          <w:r>
            <w:rPr>
              <w:color w:val="000000" w:themeColor="text1"/>
              <w:sz w:val="28"/>
              <w:szCs w:val="28"/>
              <w:lang w:val="zh-CN"/>
              <w14:textFill>
                <w14:solidFill>
                  <w14:schemeClr w14:val="tx1"/>
                </w14:solidFill>
              </w14:textFill>
            </w:rPr>
            <w:fldChar w:fldCharType="begin"/>
          </w:r>
          <w:r>
            <w:rPr>
              <w:sz w:val="28"/>
              <w:szCs w:val="28"/>
              <w:lang w:val="zh-CN"/>
            </w:rPr>
            <w:instrText xml:space="preserve"> HYPERLINK \l _Toc21297 </w:instrText>
          </w:r>
          <w:r>
            <w:rPr>
              <w:color w:val="auto"/>
              <w:sz w:val="28"/>
              <w:szCs w:val="28"/>
              <w:lang w:val="zh-CN"/>
            </w:rPr>
            <w:fldChar w:fldCharType="separate"/>
          </w:r>
          <w:r>
            <w:rPr>
              <w:sz w:val="28"/>
              <w:szCs w:val="28"/>
            </w:rPr>
            <w:t>3</w:t>
          </w:r>
          <w:r>
            <w:rPr>
              <w:rFonts w:hint="eastAsia"/>
              <w:sz w:val="28"/>
              <w:szCs w:val="28"/>
            </w:rPr>
            <w:t>．加强国内外合作循环</w:t>
          </w:r>
          <w:r>
            <w:rPr>
              <w:sz w:val="28"/>
              <w:szCs w:val="28"/>
            </w:rPr>
            <w:tab/>
          </w:r>
          <w:r>
            <w:rPr>
              <w:sz w:val="28"/>
              <w:szCs w:val="28"/>
            </w:rPr>
            <w:fldChar w:fldCharType="begin"/>
          </w:r>
          <w:r>
            <w:rPr>
              <w:sz w:val="28"/>
              <w:szCs w:val="28"/>
            </w:rPr>
            <w:instrText xml:space="preserve"> PAGEREF _Toc21297 \h </w:instrText>
          </w:r>
          <w:r>
            <w:rPr>
              <w:sz w:val="28"/>
              <w:szCs w:val="28"/>
            </w:rPr>
            <w:fldChar w:fldCharType="separate"/>
          </w:r>
          <w:r>
            <w:rPr>
              <w:sz w:val="28"/>
              <w:szCs w:val="28"/>
            </w:rPr>
            <w:t>39</w:t>
          </w:r>
          <w:r>
            <w:rPr>
              <w:sz w:val="28"/>
              <w:szCs w:val="28"/>
            </w:rPr>
            <w:fldChar w:fldCharType="end"/>
          </w:r>
          <w:r>
            <w:rPr>
              <w:color w:val="000000" w:themeColor="text1"/>
              <w:sz w:val="28"/>
              <w:szCs w:val="28"/>
              <w:lang w:val="zh-CN"/>
              <w14:textFill>
                <w14:solidFill>
                  <w14:schemeClr w14:val="tx1"/>
                </w14:solidFill>
              </w14:textFill>
            </w:rPr>
            <w:fldChar w:fldCharType="end"/>
          </w:r>
        </w:p>
        <w:p w14:paraId="53C60498">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_Toc3963 </w:instrText>
          </w:r>
          <w:r>
            <w:rPr>
              <w:rFonts w:ascii="Times New Roman" w:hAnsi="Times New Roman"/>
              <w:color w:val="auto"/>
              <w:lang w:val="zh-CN"/>
            </w:rPr>
            <w:fldChar w:fldCharType="separate"/>
          </w:r>
          <w:r>
            <w:rPr>
              <w:rFonts w:hint="eastAsia" w:ascii="Times New Roman" w:hAnsi="Times New Roman" w:cs="Times New Roman"/>
              <w:szCs w:val="28"/>
            </w:rPr>
            <w:t>六、保障措施</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_Toc3963 \h </w:instrText>
          </w:r>
          <w:r>
            <w:rPr>
              <w:rFonts w:ascii="Times New Roman" w:hAnsi="Times New Roman"/>
            </w:rPr>
            <w:fldChar w:fldCharType="separate"/>
          </w:r>
          <w:r>
            <w:rPr>
              <w:rFonts w:hint="eastAsia" w:ascii="Times New Roman" w:hAnsi="Times New Roman"/>
            </w:rPr>
            <w:t>40</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2D136949">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_Toc16030 </w:instrText>
          </w:r>
          <w:r>
            <w:rPr>
              <w:b w:val="0"/>
              <w:bCs w:val="0"/>
              <w:color w:val="auto"/>
              <w:lang w:val="zh-CN"/>
            </w:rPr>
            <w:fldChar w:fldCharType="separate"/>
          </w:r>
          <w:r>
            <w:rPr>
              <w:rFonts w:hint="eastAsia"/>
              <w:b w:val="0"/>
              <w:bCs w:val="0"/>
            </w:rPr>
            <w:t>（一）健全完善组织领导</w:t>
          </w:r>
          <w:r>
            <w:rPr>
              <w:b w:val="0"/>
              <w:bCs w:val="0"/>
            </w:rPr>
            <w:tab/>
          </w:r>
          <w:r>
            <w:rPr>
              <w:b w:val="0"/>
              <w:bCs w:val="0"/>
            </w:rPr>
            <w:fldChar w:fldCharType="begin"/>
          </w:r>
          <w:r>
            <w:rPr>
              <w:b w:val="0"/>
              <w:bCs w:val="0"/>
            </w:rPr>
            <w:instrText xml:space="preserve"> PAGEREF _Toc16030 \h </w:instrText>
          </w:r>
          <w:r>
            <w:rPr>
              <w:b w:val="0"/>
              <w:bCs w:val="0"/>
            </w:rPr>
            <w:fldChar w:fldCharType="separate"/>
          </w:r>
          <w:r>
            <w:rPr>
              <w:b w:val="0"/>
              <w:bCs w:val="0"/>
            </w:rPr>
            <w:t>40</w:t>
          </w:r>
          <w:r>
            <w:rPr>
              <w:b w:val="0"/>
              <w:bCs w:val="0"/>
            </w:rPr>
            <w:fldChar w:fldCharType="end"/>
          </w:r>
          <w:r>
            <w:rPr>
              <w:b w:val="0"/>
              <w:bCs w:val="0"/>
              <w:color w:val="000000" w:themeColor="text1"/>
              <w:lang w:val="zh-CN"/>
              <w14:textFill>
                <w14:solidFill>
                  <w14:schemeClr w14:val="tx1"/>
                </w14:solidFill>
              </w14:textFill>
            </w:rPr>
            <w:fldChar w:fldCharType="end"/>
          </w:r>
        </w:p>
        <w:p w14:paraId="276322E4">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_Toc2717 </w:instrText>
          </w:r>
          <w:r>
            <w:rPr>
              <w:b w:val="0"/>
              <w:bCs w:val="0"/>
              <w:color w:val="auto"/>
              <w:lang w:val="zh-CN"/>
            </w:rPr>
            <w:fldChar w:fldCharType="separate"/>
          </w:r>
          <w:r>
            <w:rPr>
              <w:rFonts w:hint="eastAsia"/>
              <w:b w:val="0"/>
              <w:bCs w:val="0"/>
              <w:szCs w:val="28"/>
            </w:rPr>
            <w:t>（</w:t>
          </w:r>
          <w:r>
            <w:rPr>
              <w:rFonts w:hint="eastAsia"/>
              <w:b w:val="0"/>
              <w:bCs w:val="0"/>
            </w:rPr>
            <w:t>二）构建顶层设计体系</w:t>
          </w:r>
          <w:r>
            <w:rPr>
              <w:b w:val="0"/>
              <w:bCs w:val="0"/>
            </w:rPr>
            <w:tab/>
          </w:r>
          <w:r>
            <w:rPr>
              <w:b w:val="0"/>
              <w:bCs w:val="0"/>
            </w:rPr>
            <w:fldChar w:fldCharType="begin"/>
          </w:r>
          <w:r>
            <w:rPr>
              <w:b w:val="0"/>
              <w:bCs w:val="0"/>
            </w:rPr>
            <w:instrText xml:space="preserve"> PAGEREF _Toc2717 \h </w:instrText>
          </w:r>
          <w:r>
            <w:rPr>
              <w:b w:val="0"/>
              <w:bCs w:val="0"/>
            </w:rPr>
            <w:fldChar w:fldCharType="separate"/>
          </w:r>
          <w:r>
            <w:rPr>
              <w:b w:val="0"/>
              <w:bCs w:val="0"/>
            </w:rPr>
            <w:t>40</w:t>
          </w:r>
          <w:r>
            <w:rPr>
              <w:b w:val="0"/>
              <w:bCs w:val="0"/>
            </w:rPr>
            <w:fldChar w:fldCharType="end"/>
          </w:r>
          <w:r>
            <w:rPr>
              <w:b w:val="0"/>
              <w:bCs w:val="0"/>
              <w:color w:val="000000" w:themeColor="text1"/>
              <w:lang w:val="zh-CN"/>
              <w14:textFill>
                <w14:solidFill>
                  <w14:schemeClr w14:val="tx1"/>
                </w14:solidFill>
              </w14:textFill>
            </w:rPr>
            <w:fldChar w:fldCharType="end"/>
          </w:r>
        </w:p>
        <w:p w14:paraId="74905422">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_Toc18967 </w:instrText>
          </w:r>
          <w:r>
            <w:rPr>
              <w:b w:val="0"/>
              <w:bCs w:val="0"/>
              <w:color w:val="auto"/>
              <w:lang w:val="zh-CN"/>
            </w:rPr>
            <w:fldChar w:fldCharType="separate"/>
          </w:r>
          <w:r>
            <w:rPr>
              <w:rFonts w:hint="eastAsia"/>
              <w:b w:val="0"/>
              <w:bCs w:val="0"/>
            </w:rPr>
            <w:t>（三）强化财税政策支持</w:t>
          </w:r>
          <w:r>
            <w:rPr>
              <w:b w:val="0"/>
              <w:bCs w:val="0"/>
            </w:rPr>
            <w:tab/>
          </w:r>
          <w:r>
            <w:rPr>
              <w:b w:val="0"/>
              <w:bCs w:val="0"/>
            </w:rPr>
            <w:fldChar w:fldCharType="begin"/>
          </w:r>
          <w:r>
            <w:rPr>
              <w:b w:val="0"/>
              <w:bCs w:val="0"/>
            </w:rPr>
            <w:instrText xml:space="preserve"> PAGEREF _Toc18967 \h </w:instrText>
          </w:r>
          <w:r>
            <w:rPr>
              <w:b w:val="0"/>
              <w:bCs w:val="0"/>
            </w:rPr>
            <w:fldChar w:fldCharType="separate"/>
          </w:r>
          <w:r>
            <w:rPr>
              <w:b w:val="0"/>
              <w:bCs w:val="0"/>
            </w:rPr>
            <w:t>40</w:t>
          </w:r>
          <w:r>
            <w:rPr>
              <w:b w:val="0"/>
              <w:bCs w:val="0"/>
            </w:rPr>
            <w:fldChar w:fldCharType="end"/>
          </w:r>
          <w:r>
            <w:rPr>
              <w:b w:val="0"/>
              <w:bCs w:val="0"/>
              <w:color w:val="000000" w:themeColor="text1"/>
              <w:lang w:val="zh-CN"/>
              <w14:textFill>
                <w14:solidFill>
                  <w14:schemeClr w14:val="tx1"/>
                </w14:solidFill>
              </w14:textFill>
            </w:rPr>
            <w:fldChar w:fldCharType="end"/>
          </w:r>
        </w:p>
        <w:p w14:paraId="4E8FA9CC">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_Toc21043 </w:instrText>
          </w:r>
          <w:r>
            <w:rPr>
              <w:b w:val="0"/>
              <w:bCs w:val="0"/>
              <w:color w:val="auto"/>
              <w:lang w:val="zh-CN"/>
            </w:rPr>
            <w:fldChar w:fldCharType="separate"/>
          </w:r>
          <w:r>
            <w:rPr>
              <w:rFonts w:hint="eastAsia"/>
              <w:b w:val="0"/>
              <w:bCs w:val="0"/>
            </w:rPr>
            <w:t>（四）优化要素资源供给</w:t>
          </w:r>
          <w:r>
            <w:rPr>
              <w:b w:val="0"/>
              <w:bCs w:val="0"/>
            </w:rPr>
            <w:tab/>
          </w:r>
          <w:r>
            <w:rPr>
              <w:b w:val="0"/>
              <w:bCs w:val="0"/>
            </w:rPr>
            <w:fldChar w:fldCharType="begin"/>
          </w:r>
          <w:r>
            <w:rPr>
              <w:b w:val="0"/>
              <w:bCs w:val="0"/>
            </w:rPr>
            <w:instrText xml:space="preserve"> PAGEREF _Toc21043 \h </w:instrText>
          </w:r>
          <w:r>
            <w:rPr>
              <w:b w:val="0"/>
              <w:bCs w:val="0"/>
            </w:rPr>
            <w:fldChar w:fldCharType="separate"/>
          </w:r>
          <w:r>
            <w:rPr>
              <w:b w:val="0"/>
              <w:bCs w:val="0"/>
            </w:rPr>
            <w:t>40</w:t>
          </w:r>
          <w:r>
            <w:rPr>
              <w:b w:val="0"/>
              <w:bCs w:val="0"/>
            </w:rPr>
            <w:fldChar w:fldCharType="end"/>
          </w:r>
          <w:r>
            <w:rPr>
              <w:b w:val="0"/>
              <w:bCs w:val="0"/>
              <w:color w:val="000000" w:themeColor="text1"/>
              <w:lang w:val="zh-CN"/>
              <w14:textFill>
                <w14:solidFill>
                  <w14:schemeClr w14:val="tx1"/>
                </w14:solidFill>
              </w14:textFill>
            </w:rPr>
            <w:fldChar w:fldCharType="end"/>
          </w:r>
        </w:p>
        <w:p w14:paraId="11C45433">
          <w:pPr>
            <w:pStyle w:val="19"/>
            <w:tabs>
              <w:tab w:val="right" w:leader="dot" w:pos="8844"/>
              <w:tab w:val="clear" w:pos="8296"/>
            </w:tabs>
            <w:spacing w:line="500" w:lineRule="exact"/>
            <w:rPr>
              <w:b w:val="0"/>
              <w:bCs w:val="0"/>
            </w:rPr>
          </w:pPr>
          <w:r>
            <w:rPr>
              <w:b w:val="0"/>
              <w:bCs w:val="0"/>
              <w:color w:val="000000" w:themeColor="text1"/>
              <w:lang w:val="zh-CN"/>
              <w14:textFill>
                <w14:solidFill>
                  <w14:schemeClr w14:val="tx1"/>
                </w14:solidFill>
              </w14:textFill>
            </w:rPr>
            <w:fldChar w:fldCharType="begin"/>
          </w:r>
          <w:r>
            <w:rPr>
              <w:b w:val="0"/>
              <w:bCs w:val="0"/>
              <w:lang w:val="zh-CN"/>
            </w:rPr>
            <w:instrText xml:space="preserve"> HYPERLINK \l _Toc4980 </w:instrText>
          </w:r>
          <w:r>
            <w:rPr>
              <w:b w:val="0"/>
              <w:bCs w:val="0"/>
              <w:color w:val="auto"/>
              <w:lang w:val="zh-CN"/>
            </w:rPr>
            <w:fldChar w:fldCharType="separate"/>
          </w:r>
          <w:r>
            <w:rPr>
              <w:rFonts w:hint="eastAsia"/>
              <w:b w:val="0"/>
              <w:bCs w:val="0"/>
            </w:rPr>
            <w:t>（五）建立监测评价系统</w:t>
          </w:r>
          <w:r>
            <w:rPr>
              <w:b w:val="0"/>
              <w:bCs w:val="0"/>
            </w:rPr>
            <w:tab/>
          </w:r>
          <w:r>
            <w:rPr>
              <w:b w:val="0"/>
              <w:bCs w:val="0"/>
            </w:rPr>
            <w:fldChar w:fldCharType="begin"/>
          </w:r>
          <w:r>
            <w:rPr>
              <w:b w:val="0"/>
              <w:bCs w:val="0"/>
            </w:rPr>
            <w:instrText xml:space="preserve"> PAGEREF _Toc4980 \h </w:instrText>
          </w:r>
          <w:r>
            <w:rPr>
              <w:b w:val="0"/>
              <w:bCs w:val="0"/>
            </w:rPr>
            <w:fldChar w:fldCharType="separate"/>
          </w:r>
          <w:r>
            <w:rPr>
              <w:b w:val="0"/>
              <w:bCs w:val="0"/>
            </w:rPr>
            <w:t>41</w:t>
          </w:r>
          <w:r>
            <w:rPr>
              <w:b w:val="0"/>
              <w:bCs w:val="0"/>
            </w:rPr>
            <w:fldChar w:fldCharType="end"/>
          </w:r>
          <w:r>
            <w:rPr>
              <w:b w:val="0"/>
              <w:bCs w:val="0"/>
              <w:color w:val="000000" w:themeColor="text1"/>
              <w:lang w:val="zh-CN"/>
              <w14:textFill>
                <w14:solidFill>
                  <w14:schemeClr w14:val="tx1"/>
                </w14:solidFill>
              </w14:textFill>
            </w:rPr>
            <w:fldChar w:fldCharType="end"/>
          </w:r>
        </w:p>
        <w:p w14:paraId="03F13AB8">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_Toc31589 </w:instrText>
          </w:r>
          <w:r>
            <w:rPr>
              <w:rFonts w:ascii="Times New Roman" w:hAnsi="Times New Roman"/>
              <w:color w:val="auto"/>
              <w:lang w:val="zh-CN"/>
            </w:rPr>
            <w:fldChar w:fldCharType="separate"/>
          </w:r>
          <w:r>
            <w:rPr>
              <w:rFonts w:hint="eastAsia" w:ascii="Times New Roman" w:hAnsi="Times New Roman" w:cs="Times New Roman"/>
              <w:szCs w:val="28"/>
            </w:rPr>
            <w:t>附件1  越城产业体系图</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_Toc31589 \h </w:instrText>
          </w:r>
          <w:r>
            <w:rPr>
              <w:rFonts w:ascii="Times New Roman" w:hAnsi="Times New Roman"/>
            </w:rPr>
            <w:fldChar w:fldCharType="separate"/>
          </w:r>
          <w:r>
            <w:rPr>
              <w:rFonts w:hint="eastAsia" w:ascii="Times New Roman" w:hAnsi="Times New Roman"/>
            </w:rPr>
            <w:t>42</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4BC1A827">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_Toc22305 </w:instrText>
          </w:r>
          <w:r>
            <w:rPr>
              <w:rFonts w:ascii="Times New Roman" w:hAnsi="Times New Roman"/>
              <w:color w:val="auto"/>
              <w:lang w:val="zh-CN"/>
            </w:rPr>
            <w:fldChar w:fldCharType="separate"/>
          </w:r>
          <w:r>
            <w:rPr>
              <w:rFonts w:hint="eastAsia" w:ascii="Times New Roman" w:hAnsi="Times New Roman" w:cs="Times New Roman"/>
              <w:szCs w:val="28"/>
            </w:rPr>
            <w:t>附件2  制造业领域重点产业培育路径分析</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_Toc22305 \h </w:instrText>
          </w:r>
          <w:r>
            <w:rPr>
              <w:rFonts w:ascii="Times New Roman" w:hAnsi="Times New Roman"/>
            </w:rPr>
            <w:fldChar w:fldCharType="separate"/>
          </w:r>
          <w:r>
            <w:rPr>
              <w:rFonts w:hint="eastAsia" w:ascii="Times New Roman" w:hAnsi="Times New Roman"/>
            </w:rPr>
            <w:t>43</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352AA126">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_Toc1330 </w:instrText>
          </w:r>
          <w:r>
            <w:rPr>
              <w:rFonts w:ascii="Times New Roman" w:hAnsi="Times New Roman"/>
              <w:color w:val="auto"/>
              <w:lang w:val="zh-CN"/>
            </w:rPr>
            <w:fldChar w:fldCharType="separate"/>
          </w:r>
          <w:r>
            <w:rPr>
              <w:rFonts w:hint="eastAsia" w:ascii="Times New Roman" w:hAnsi="Times New Roman" w:cs="Times New Roman"/>
              <w:szCs w:val="28"/>
            </w:rPr>
            <w:t>附件3  优质企业清单</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_Toc1330 \h </w:instrText>
          </w:r>
          <w:r>
            <w:rPr>
              <w:rFonts w:ascii="Times New Roman" w:hAnsi="Times New Roman"/>
            </w:rPr>
            <w:fldChar w:fldCharType="separate"/>
          </w:r>
          <w:r>
            <w:rPr>
              <w:rFonts w:hint="eastAsia" w:ascii="Times New Roman" w:hAnsi="Times New Roman"/>
            </w:rPr>
            <w:t>46</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1BA9B925">
          <w:pPr>
            <w:pStyle w:val="16"/>
            <w:tabs>
              <w:tab w:val="right" w:leader="dot" w:pos="8844"/>
              <w:tab w:val="clear" w:pos="8296"/>
            </w:tabs>
            <w:spacing w:line="500" w:lineRule="exact"/>
            <w:rPr>
              <w:rFonts w:hint="eastAsia" w:ascii="Times New Roman" w:hAnsi="Times New Roman"/>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_Toc863 </w:instrText>
          </w:r>
          <w:r>
            <w:rPr>
              <w:rFonts w:ascii="Times New Roman" w:hAnsi="Times New Roman"/>
              <w:color w:val="auto"/>
              <w:lang w:val="zh-CN"/>
            </w:rPr>
            <w:fldChar w:fldCharType="separate"/>
          </w:r>
          <w:r>
            <w:rPr>
              <w:rFonts w:hint="eastAsia" w:ascii="Times New Roman" w:hAnsi="Times New Roman" w:cs="Times New Roman"/>
              <w:szCs w:val="28"/>
            </w:rPr>
            <w:t>附件4  重点项目清单</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_Toc863 \h </w:instrText>
          </w:r>
          <w:r>
            <w:rPr>
              <w:rFonts w:ascii="Times New Roman" w:hAnsi="Times New Roman"/>
            </w:rPr>
            <w:fldChar w:fldCharType="separate"/>
          </w:r>
          <w:r>
            <w:rPr>
              <w:rFonts w:hint="eastAsia" w:ascii="Times New Roman" w:hAnsi="Times New Roman"/>
            </w:rPr>
            <w:t>48</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09791A4D">
          <w:pPr>
            <w:pStyle w:val="16"/>
            <w:tabs>
              <w:tab w:val="right" w:leader="dot" w:pos="8844"/>
              <w:tab w:val="clear" w:pos="8296"/>
            </w:tabs>
            <w:spacing w:line="500" w:lineRule="exact"/>
            <w:rPr>
              <w:rFonts w:hint="eastAsia"/>
            </w:rPr>
          </w:pPr>
          <w:r>
            <w:rPr>
              <w:rFonts w:ascii="Times New Roman" w:hAnsi="Times New Roman"/>
              <w:color w:val="000000" w:themeColor="text1"/>
              <w:lang w:val="zh-CN"/>
              <w14:textFill>
                <w14:solidFill>
                  <w14:schemeClr w14:val="tx1"/>
                </w14:solidFill>
              </w14:textFill>
            </w:rPr>
            <w:fldChar w:fldCharType="begin"/>
          </w:r>
          <w:r>
            <w:rPr>
              <w:rFonts w:ascii="Times New Roman" w:hAnsi="Times New Roman"/>
              <w:lang w:val="zh-CN"/>
            </w:rPr>
            <w:instrText xml:space="preserve"> HYPERLINK \l _Toc19240 </w:instrText>
          </w:r>
          <w:r>
            <w:rPr>
              <w:rFonts w:ascii="Times New Roman" w:hAnsi="Times New Roman"/>
              <w:color w:val="auto"/>
              <w:lang w:val="zh-CN"/>
            </w:rPr>
            <w:fldChar w:fldCharType="separate"/>
          </w:r>
          <w:r>
            <w:rPr>
              <w:rFonts w:hint="eastAsia" w:ascii="Times New Roman" w:hAnsi="Times New Roman"/>
            </w:rPr>
            <w:t>附件5  13镇街产业发展方向</w:t>
          </w:r>
          <w:r>
            <w:rPr>
              <w:rFonts w:hint="eastAsia" w:ascii="Times New Roman" w:hAnsi="Times New Roman"/>
            </w:rPr>
            <w:tab/>
          </w:r>
          <w:r>
            <w:rPr>
              <w:rFonts w:ascii="Times New Roman" w:hAnsi="Times New Roman"/>
            </w:rPr>
            <w:fldChar w:fldCharType="begin"/>
          </w:r>
          <w:r>
            <w:rPr>
              <w:rFonts w:hint="eastAsia" w:ascii="Times New Roman" w:hAnsi="Times New Roman"/>
            </w:rPr>
            <w:instrText xml:space="preserve"> PAGEREF _Toc19240 \h </w:instrText>
          </w:r>
          <w:r>
            <w:rPr>
              <w:rFonts w:ascii="Times New Roman" w:hAnsi="Times New Roman"/>
            </w:rPr>
            <w:fldChar w:fldCharType="separate"/>
          </w:r>
          <w:r>
            <w:rPr>
              <w:rFonts w:hint="eastAsia" w:ascii="Times New Roman" w:hAnsi="Times New Roman"/>
            </w:rPr>
            <w:t>89</w:t>
          </w:r>
          <w:r>
            <w:rPr>
              <w:rFonts w:ascii="Times New Roman" w:hAnsi="Times New Roman"/>
            </w:rPr>
            <w:fldChar w:fldCharType="end"/>
          </w:r>
          <w:r>
            <w:rPr>
              <w:rFonts w:ascii="Times New Roman" w:hAnsi="Times New Roman"/>
              <w:color w:val="000000" w:themeColor="text1"/>
              <w:lang w:val="zh-CN"/>
              <w14:textFill>
                <w14:solidFill>
                  <w14:schemeClr w14:val="tx1"/>
                </w14:solidFill>
              </w14:textFill>
            </w:rPr>
            <w:fldChar w:fldCharType="end"/>
          </w:r>
        </w:p>
        <w:p w14:paraId="0D867454">
          <w:pPr>
            <w:pStyle w:val="16"/>
            <w:spacing w:line="480" w:lineRule="exact"/>
            <w:jc w:val="center"/>
            <w:rPr>
              <w:rFonts w:hint="eastAsia" w:asciiTheme="majorHAnsi" w:hAnsiTheme="majorHAnsi" w:eastAsiaTheme="majorEastAsia" w:cstheme="majorBidi"/>
              <w:b/>
              <w:bCs/>
              <w:color w:val="2F5597" w:themeColor="accent1" w:themeShade="BF"/>
              <w:kern w:val="0"/>
              <w:sz w:val="32"/>
              <w:szCs w:val="32"/>
              <w:lang w:val="zh-CN"/>
            </w:rPr>
          </w:pPr>
          <w:r>
            <w:rPr>
              <w:rFonts w:ascii="Times New Roman" w:hAnsi="Times New Roman"/>
              <w:color w:val="000000" w:themeColor="text1"/>
              <w:lang w:val="zh-CN"/>
              <w14:textFill>
                <w14:solidFill>
                  <w14:schemeClr w14:val="tx1"/>
                </w14:solidFill>
              </w14:textFill>
            </w:rPr>
            <w:fldChar w:fldCharType="end"/>
          </w:r>
        </w:p>
      </w:sdtContent>
    </w:sdt>
    <w:p w14:paraId="08C8994B">
      <w:pPr>
        <w:pStyle w:val="2"/>
        <w:numPr>
          <w:ilvl w:val="255"/>
          <w:numId w:val="0"/>
        </w:numPr>
        <w:spacing w:line="574" w:lineRule="exact"/>
        <w:ind w:firstLine="640"/>
      </w:pPr>
      <w:bookmarkStart w:id="13" w:name="_Toc3272"/>
      <w:bookmarkStart w:id="14" w:name="_Toc167973547"/>
      <w:r>
        <w:rPr>
          <w:rFonts w:hint="eastAsia"/>
        </w:rPr>
        <w:t>一、发展基础与面临形势</w:t>
      </w:r>
      <w:bookmarkEnd w:id="13"/>
      <w:bookmarkEnd w:id="14"/>
    </w:p>
    <w:p w14:paraId="2EC7A385">
      <w:pPr>
        <w:pStyle w:val="3"/>
        <w:spacing w:line="574" w:lineRule="exact"/>
        <w:ind w:firstLine="640"/>
        <w:rPr>
          <w:rFonts w:cs="Times New Roman"/>
        </w:rPr>
      </w:pPr>
      <w:bookmarkStart w:id="15" w:name="_Toc167973548"/>
      <w:bookmarkStart w:id="16" w:name="_Toc18310"/>
      <w:bookmarkStart w:id="17" w:name="_Toc162989131"/>
      <w:r>
        <w:rPr>
          <w:rFonts w:cs="Times New Roman"/>
        </w:rPr>
        <w:t>（一）发展基础</w:t>
      </w:r>
      <w:bookmarkEnd w:id="15"/>
      <w:bookmarkEnd w:id="16"/>
      <w:bookmarkEnd w:id="17"/>
    </w:p>
    <w:p w14:paraId="2EA2892E">
      <w:pPr>
        <w:pStyle w:val="4"/>
        <w:spacing w:line="574" w:lineRule="exact"/>
        <w:ind w:firstLine="643"/>
      </w:pPr>
      <w:bookmarkStart w:id="18" w:name="_Toc17613"/>
      <w:bookmarkStart w:id="19" w:name="_Toc167973549"/>
      <w:bookmarkStart w:id="20" w:name="_Toc162989132"/>
      <w:r>
        <w:t>1．</w:t>
      </w:r>
      <w:r>
        <w:rPr>
          <w:rFonts w:hint="eastAsia"/>
        </w:rPr>
        <w:t>综合实力进中向好，捧得浙江制造天工鼎</w:t>
      </w:r>
      <w:bookmarkEnd w:id="18"/>
      <w:bookmarkEnd w:id="19"/>
    </w:p>
    <w:p w14:paraId="40AC34C5">
      <w:pPr>
        <w:spacing w:line="574" w:lineRule="exact"/>
        <w:ind w:firstLine="640" w:firstLineChars="200"/>
        <w:rPr>
          <w:rFonts w:cs="Times New Roman"/>
          <w:b/>
          <w:bCs/>
          <w:szCs w:val="36"/>
        </w:rPr>
      </w:pPr>
      <w:r>
        <w:rPr>
          <w:rFonts w:hint="eastAsia" w:cs="Times New Roman"/>
          <w:szCs w:val="36"/>
        </w:rPr>
        <w:t>深入实施制造业“1515”行动，制造业发展呈现量质并举态势，捧得首批“浙江制造天工鼎”。</w:t>
      </w:r>
      <w:r>
        <w:rPr>
          <w:rFonts w:hint="eastAsia" w:cs="Times New Roman"/>
          <w:b/>
          <w:bCs/>
          <w:szCs w:val="36"/>
        </w:rPr>
        <w:t>总量规模稳步提升，</w:t>
      </w:r>
      <w:r>
        <w:rPr>
          <w:rFonts w:cs="Times New Roman"/>
          <w:szCs w:val="36"/>
        </w:rPr>
        <w:t>2023年，</w:t>
      </w:r>
      <w:r>
        <w:rPr>
          <w:rFonts w:hint="eastAsia" w:cs="Times New Roman"/>
          <w:szCs w:val="36"/>
        </w:rPr>
        <w:t>共有</w:t>
      </w:r>
      <w:r>
        <w:rPr>
          <w:rFonts w:cs="Times New Roman"/>
          <w:szCs w:val="36"/>
        </w:rPr>
        <w:t>规上企业237家</w:t>
      </w:r>
      <w:r>
        <w:rPr>
          <w:rStyle w:val="31"/>
          <w:rFonts w:cs="Times New Roman"/>
          <w:szCs w:val="36"/>
        </w:rPr>
        <w:footnoteReference w:id="0"/>
      </w:r>
      <w:r>
        <w:rPr>
          <w:rFonts w:cs="Times New Roman"/>
          <w:szCs w:val="36"/>
        </w:rPr>
        <w:t>，</w:t>
      </w:r>
      <w:r>
        <w:rPr>
          <w:rFonts w:hint="eastAsia" w:cs="Times New Roman"/>
          <w:szCs w:val="36"/>
        </w:rPr>
        <w:t>实现</w:t>
      </w:r>
      <w:r>
        <w:rPr>
          <w:rFonts w:cs="Times New Roman"/>
          <w:szCs w:val="36"/>
        </w:rPr>
        <w:t>规上工业增加值122.1亿元</w:t>
      </w:r>
      <w:r>
        <w:rPr>
          <w:rFonts w:hint="eastAsia" w:cs="Times New Roman"/>
          <w:szCs w:val="36"/>
        </w:rPr>
        <w:t>，同比增长6.8%。</w:t>
      </w:r>
      <w:r>
        <w:rPr>
          <w:rFonts w:hint="eastAsia" w:cs="Times New Roman"/>
          <w:b/>
          <w:bCs/>
          <w:szCs w:val="36"/>
        </w:rPr>
        <w:t>工业投资保持高位，</w:t>
      </w:r>
      <w:r>
        <w:rPr>
          <w:rFonts w:cs="Times New Roman"/>
          <w:szCs w:val="36"/>
        </w:rPr>
        <w:t>2023</w:t>
      </w:r>
      <w:r>
        <w:rPr>
          <w:rFonts w:hint="eastAsia" w:cs="Times New Roman"/>
          <w:szCs w:val="36"/>
        </w:rPr>
        <w:t>年，完成制造业投资123.7亿元，同比增长30.0%，高于省平均15.9个百分点；完成工业技改投资45.9亿元，同比增长14.8%，高于省平均7.4个百分点。</w:t>
      </w:r>
      <w:r>
        <w:rPr>
          <w:rFonts w:hint="eastAsia" w:cs="Times New Roman"/>
          <w:b/>
          <w:bCs/>
          <w:szCs w:val="36"/>
        </w:rPr>
        <w:t>优质企业富有竞争力，</w:t>
      </w:r>
      <w:r>
        <w:rPr>
          <w:rFonts w:hint="eastAsia" w:cs="Times New Roman"/>
          <w:szCs w:val="36"/>
        </w:rPr>
        <w:t>拥有</w:t>
      </w:r>
      <w:r>
        <w:rPr>
          <w:rFonts w:cs="Times New Roman"/>
          <w:szCs w:val="36"/>
        </w:rPr>
        <w:t>国家级“链主”企业1家</w:t>
      </w:r>
      <w:r>
        <w:rPr>
          <w:rFonts w:hint="eastAsia" w:cs="Times New Roman"/>
          <w:szCs w:val="36"/>
        </w:rPr>
        <w:t>、国家级专精特新“小巨人”企业3家、</w:t>
      </w:r>
      <w:r>
        <w:rPr>
          <w:rFonts w:cs="Times New Roman"/>
          <w:szCs w:val="36"/>
        </w:rPr>
        <w:t>省级“隐形冠军”企业3家</w:t>
      </w:r>
      <w:r>
        <w:rPr>
          <w:rFonts w:hint="eastAsia" w:cs="Times New Roman"/>
          <w:szCs w:val="36"/>
        </w:rPr>
        <w:t>、省级专精特新中小企业31家，上市企业数量达到7家。</w:t>
      </w:r>
    </w:p>
    <w:p w14:paraId="6FEA0038">
      <w:pPr>
        <w:pStyle w:val="4"/>
        <w:spacing w:line="574" w:lineRule="exact"/>
        <w:ind w:firstLine="643"/>
      </w:pPr>
      <w:bookmarkStart w:id="21" w:name="_Toc22243"/>
      <w:bookmarkStart w:id="22" w:name="_Toc167973550"/>
      <w:r>
        <w:rPr>
          <w:rFonts w:hint="eastAsia"/>
        </w:rPr>
        <w:t>2</w:t>
      </w:r>
      <w:r>
        <w:t>．产业结构</w:t>
      </w:r>
      <w:r>
        <w:rPr>
          <w:rFonts w:hint="eastAsia"/>
        </w:rPr>
        <w:t>不断</w:t>
      </w:r>
      <w:r>
        <w:t>优化</w:t>
      </w:r>
      <w:bookmarkEnd w:id="20"/>
      <w:r>
        <w:rPr>
          <w:rFonts w:hint="eastAsia"/>
        </w:rPr>
        <w:t>，新质生产力持续迸发</w:t>
      </w:r>
      <w:bookmarkEnd w:id="21"/>
      <w:bookmarkEnd w:id="22"/>
    </w:p>
    <w:p w14:paraId="5EEC030E">
      <w:pPr>
        <w:spacing w:line="574" w:lineRule="exact"/>
        <w:ind w:firstLine="640" w:firstLineChars="200"/>
        <w:rPr>
          <w:rFonts w:cs="Times New Roman"/>
          <w:szCs w:val="36"/>
        </w:rPr>
      </w:pPr>
      <w:r>
        <w:rPr>
          <w:rFonts w:hint="eastAsia" w:cs="Times New Roman"/>
          <w:szCs w:val="36"/>
        </w:rPr>
        <w:t>紧抓新兴产业培育壮大和传统产业改造提升，与时俱进发展历史经典产业，2023年高技术制造业增加值占规上工业比重达</w:t>
      </w:r>
      <w:r>
        <w:rPr>
          <w:rFonts w:cs="Times New Roman"/>
          <w:szCs w:val="36"/>
        </w:rPr>
        <w:t>29.0%</w:t>
      </w:r>
      <w:r>
        <w:rPr>
          <w:rFonts w:hint="eastAsia" w:cs="Times New Roman"/>
          <w:szCs w:val="36"/>
        </w:rPr>
        <w:t>，高于省平均11.2个百分点。</w:t>
      </w:r>
      <w:r>
        <w:rPr>
          <w:rFonts w:cs="Times New Roman"/>
          <w:b/>
          <w:bCs/>
          <w:szCs w:val="36"/>
        </w:rPr>
        <w:t>新兴产业培育壮大，</w:t>
      </w:r>
      <w:r>
        <w:rPr>
          <w:rFonts w:hint="eastAsia" w:cs="Times New Roman"/>
          <w:szCs w:val="36"/>
        </w:rPr>
        <w:t>集成电路产业从无到有、快速壮大，在中芯集成、长电、豪威等龙头企业带领下，</w:t>
      </w:r>
      <w:r>
        <w:rPr>
          <w:rFonts w:cs="Times New Roman"/>
          <w:szCs w:val="36"/>
        </w:rPr>
        <w:t>集聚上下游企业近100家</w:t>
      </w:r>
      <w:r>
        <w:rPr>
          <w:rFonts w:hint="eastAsia" w:cs="Times New Roman"/>
          <w:szCs w:val="36"/>
        </w:rPr>
        <w:t>，入选</w:t>
      </w:r>
      <w:r>
        <w:rPr>
          <w:rFonts w:cs="Times New Roman"/>
          <w:szCs w:val="36"/>
        </w:rPr>
        <w:t>省</w:t>
      </w:r>
      <w:r>
        <w:rPr>
          <w:rFonts w:hint="eastAsia" w:cs="Times New Roman"/>
          <w:szCs w:val="36"/>
        </w:rPr>
        <w:t>集群电路</w:t>
      </w:r>
      <w:r>
        <w:rPr>
          <w:rFonts w:cs="Times New Roman"/>
          <w:szCs w:val="36"/>
        </w:rPr>
        <w:t>特色产业集群核心区</w:t>
      </w:r>
      <w:r>
        <w:rPr>
          <w:rFonts w:hint="eastAsia" w:cs="Times New Roman"/>
          <w:szCs w:val="36"/>
        </w:rPr>
        <w:t>、第三代半导体</w:t>
      </w:r>
      <w:r>
        <w:rPr>
          <w:rFonts w:cs="Times New Roman"/>
          <w:szCs w:val="36"/>
        </w:rPr>
        <w:t>未来产业先导区</w:t>
      </w:r>
      <w:r>
        <w:rPr>
          <w:rFonts w:hint="eastAsia" w:cs="Times New Roman"/>
          <w:szCs w:val="36"/>
        </w:rPr>
        <w:t>；医疗器械产业特色发展、亮点频现，振德医疗在医用敷料领域居国内第1，梅奥心磁、达美生物等创新型企业不断涌现。</w:t>
      </w:r>
      <w:r>
        <w:rPr>
          <w:rFonts w:hint="eastAsia" w:cs="Times New Roman"/>
          <w:b/>
          <w:bCs/>
          <w:szCs w:val="36"/>
        </w:rPr>
        <w:t>传统产业提质发展，</w:t>
      </w:r>
      <w:r>
        <w:rPr>
          <w:rFonts w:hint="eastAsia" w:cs="Times New Roman"/>
          <w:szCs w:val="36"/>
        </w:rPr>
        <w:t>分行业制定智能化改造路线图，纺织服装、包装等传统产业高端化、智能化、绿色化水平显著提升</w:t>
      </w:r>
      <w:r>
        <w:rPr>
          <w:rFonts w:cs="Times New Roman"/>
          <w:szCs w:val="36"/>
        </w:rPr>
        <w:t>，2023年新增市级绿色工厂2家</w:t>
      </w:r>
      <w:r>
        <w:rPr>
          <w:rFonts w:hint="eastAsia" w:cs="Times New Roman"/>
          <w:szCs w:val="36"/>
        </w:rPr>
        <w:t>。</w:t>
      </w:r>
      <w:r>
        <w:rPr>
          <w:rFonts w:hint="eastAsia" w:cs="Times New Roman"/>
          <w:b/>
          <w:bCs/>
          <w:szCs w:val="36"/>
        </w:rPr>
        <w:t>历史经典产业传承发展，</w:t>
      </w:r>
      <w:r>
        <w:rPr>
          <w:rFonts w:hint="eastAsia" w:cs="Times New Roman"/>
          <w:szCs w:val="36"/>
        </w:rPr>
        <w:t>以黄酒为代表的历史经典产业保持良好发展势头，2023年实现规上产值</w:t>
      </w:r>
      <w:r>
        <w:rPr>
          <w:rFonts w:cs="Times New Roman"/>
          <w:szCs w:val="36"/>
        </w:rPr>
        <w:t>16.1</w:t>
      </w:r>
      <w:r>
        <w:rPr>
          <w:rFonts w:hint="eastAsia" w:cs="Times New Roman"/>
          <w:szCs w:val="36"/>
        </w:rPr>
        <w:t>亿元，同比增长</w:t>
      </w:r>
      <w:r>
        <w:rPr>
          <w:rFonts w:cs="Times New Roman"/>
          <w:szCs w:val="36"/>
        </w:rPr>
        <w:t>5.</w:t>
      </w:r>
      <w:r>
        <w:rPr>
          <w:rFonts w:hint="eastAsia" w:cs="Times New Roman"/>
          <w:szCs w:val="36"/>
        </w:rPr>
        <w:t>0%。</w:t>
      </w:r>
    </w:p>
    <w:p w14:paraId="3F09CDEB">
      <w:pPr>
        <w:pStyle w:val="4"/>
        <w:spacing w:line="574" w:lineRule="exact"/>
        <w:ind w:firstLine="643"/>
      </w:pPr>
      <w:bookmarkStart w:id="23" w:name="_Toc162989133"/>
      <w:bookmarkStart w:id="24" w:name="_Toc167973551"/>
      <w:bookmarkStart w:id="25" w:name="_Toc2961"/>
      <w:r>
        <w:rPr>
          <w:rFonts w:hint="eastAsia"/>
        </w:rPr>
        <w:t>3．数字经济</w:t>
      </w:r>
      <w:bookmarkEnd w:id="23"/>
      <w:r>
        <w:rPr>
          <w:rFonts w:hint="eastAsia"/>
        </w:rPr>
        <w:t>创新提质，赋能制造业高质量发展</w:t>
      </w:r>
      <w:bookmarkEnd w:id="24"/>
      <w:bookmarkEnd w:id="25"/>
    </w:p>
    <w:p w14:paraId="2B72C59D">
      <w:pPr>
        <w:spacing w:line="574" w:lineRule="exact"/>
        <w:ind w:firstLine="640" w:firstLineChars="200"/>
        <w:rPr>
          <w:rFonts w:cs="Times New Roman"/>
          <w:b/>
          <w:bCs/>
          <w:szCs w:val="36"/>
        </w:rPr>
      </w:pPr>
      <w:r>
        <w:rPr>
          <w:rFonts w:cs="Times New Roman"/>
          <w:szCs w:val="36"/>
        </w:rPr>
        <w:t>深入实施数字经济创新提质“一号发展工程”，入选省级数字经济创新发展试验区、省级企业数据管理国家贯标试点县、全省首批示范型数字经济产业园等</w:t>
      </w:r>
      <w:r>
        <w:rPr>
          <w:rFonts w:hint="eastAsia" w:cs="Times New Roman"/>
          <w:szCs w:val="36"/>
        </w:rPr>
        <w:t>。</w:t>
      </w:r>
      <w:r>
        <w:rPr>
          <w:rFonts w:cs="Times New Roman"/>
          <w:b/>
          <w:bCs/>
          <w:szCs w:val="36"/>
        </w:rPr>
        <w:t>数字产业</w:t>
      </w:r>
      <w:r>
        <w:rPr>
          <w:rFonts w:hint="eastAsia" w:cs="Times New Roman"/>
          <w:b/>
          <w:bCs/>
          <w:szCs w:val="36"/>
        </w:rPr>
        <w:t>快速发展</w:t>
      </w:r>
      <w:r>
        <w:rPr>
          <w:rFonts w:cs="Times New Roman"/>
          <w:szCs w:val="36"/>
        </w:rPr>
        <w:t>，2023年，</w:t>
      </w:r>
      <w:r>
        <w:rPr>
          <w:rFonts w:hint="eastAsia" w:cs="Times New Roman"/>
          <w:szCs w:val="36"/>
        </w:rPr>
        <w:t>拥有</w:t>
      </w:r>
      <w:r>
        <w:rPr>
          <w:rFonts w:cs="Times New Roman"/>
          <w:szCs w:val="36"/>
        </w:rPr>
        <w:t>规上</w:t>
      </w:r>
      <w:r>
        <w:rPr>
          <w:rFonts w:hint="eastAsia" w:cs="Times New Roman"/>
          <w:szCs w:val="36"/>
        </w:rPr>
        <w:t>数字经济</w:t>
      </w:r>
      <w:r>
        <w:rPr>
          <w:rFonts w:cs="Times New Roman"/>
          <w:szCs w:val="36"/>
        </w:rPr>
        <w:t>核心产业制造业</w:t>
      </w:r>
      <w:r>
        <w:rPr>
          <w:rFonts w:hint="eastAsia" w:cs="Times New Roman"/>
          <w:szCs w:val="36"/>
        </w:rPr>
        <w:t>企业</w:t>
      </w:r>
      <w:r>
        <w:rPr>
          <w:rFonts w:cs="Times New Roman"/>
          <w:szCs w:val="36"/>
        </w:rPr>
        <w:t>54</w:t>
      </w:r>
      <w:r>
        <w:rPr>
          <w:rFonts w:hint="eastAsia" w:cs="Times New Roman"/>
          <w:szCs w:val="36"/>
        </w:rPr>
        <w:t>家，</w:t>
      </w:r>
      <w:r>
        <w:rPr>
          <w:rFonts w:cs="Times New Roman"/>
          <w:szCs w:val="36"/>
        </w:rPr>
        <w:t>实现数字经济核心产业增加值79.1亿元，</w:t>
      </w:r>
      <w:r>
        <w:rPr>
          <w:rFonts w:hint="eastAsia" w:cs="Times New Roman"/>
          <w:szCs w:val="36"/>
        </w:rPr>
        <w:t>同比增长</w:t>
      </w:r>
      <w:r>
        <w:rPr>
          <w:rFonts w:cs="Times New Roman"/>
          <w:szCs w:val="36"/>
        </w:rPr>
        <w:t>44.5%</w:t>
      </w:r>
      <w:r>
        <w:rPr>
          <w:rFonts w:hint="eastAsia" w:cs="Times New Roman"/>
          <w:szCs w:val="36"/>
        </w:rPr>
        <w:t>，高于省平均34.6个百分点；完成</w:t>
      </w:r>
      <w:r>
        <w:rPr>
          <w:rFonts w:cs="Times New Roman"/>
          <w:szCs w:val="36"/>
        </w:rPr>
        <w:t>数字经济核心产业投资149.0亿元，</w:t>
      </w:r>
      <w:r>
        <w:rPr>
          <w:rFonts w:hint="eastAsia" w:cs="Times New Roman"/>
          <w:szCs w:val="36"/>
        </w:rPr>
        <w:t>同比增长</w:t>
      </w:r>
      <w:r>
        <w:rPr>
          <w:rFonts w:cs="Times New Roman"/>
          <w:szCs w:val="36"/>
        </w:rPr>
        <w:t>41.8%</w:t>
      </w:r>
      <w:r>
        <w:rPr>
          <w:rFonts w:hint="eastAsia" w:cs="Times New Roman"/>
          <w:szCs w:val="36"/>
        </w:rPr>
        <w:t>。</w:t>
      </w:r>
      <w:r>
        <w:rPr>
          <w:rFonts w:cs="Times New Roman"/>
          <w:b/>
          <w:bCs/>
          <w:szCs w:val="36"/>
        </w:rPr>
        <w:t>产业数字化</w:t>
      </w:r>
      <w:r>
        <w:rPr>
          <w:rFonts w:hint="eastAsia" w:cs="Times New Roman"/>
          <w:b/>
          <w:bCs/>
          <w:szCs w:val="36"/>
        </w:rPr>
        <w:t>稳步推进</w:t>
      </w:r>
      <w:r>
        <w:rPr>
          <w:rFonts w:cs="Times New Roman"/>
          <w:szCs w:val="36"/>
        </w:rPr>
        <w:t>，</w:t>
      </w:r>
      <w:r>
        <w:rPr>
          <w:rFonts w:hint="eastAsia" w:cs="Times New Roman"/>
          <w:szCs w:val="36"/>
        </w:rPr>
        <w:t>培育省级</w:t>
      </w:r>
      <w:r>
        <w:rPr>
          <w:rFonts w:cs="Times New Roman"/>
          <w:szCs w:val="36"/>
        </w:rPr>
        <w:t>智能工厂（数字化车间）3家</w:t>
      </w:r>
      <w:r>
        <w:rPr>
          <w:rStyle w:val="31"/>
          <w:rFonts w:cs="Times New Roman"/>
          <w:szCs w:val="36"/>
        </w:rPr>
        <w:footnoteReference w:id="1"/>
      </w:r>
      <w:r>
        <w:rPr>
          <w:rFonts w:cs="Times New Roman"/>
          <w:szCs w:val="36"/>
        </w:rPr>
        <w:t>、省级工业互联网平台7家</w:t>
      </w:r>
      <w:r>
        <w:rPr>
          <w:rStyle w:val="31"/>
          <w:rFonts w:cs="Times New Roman"/>
          <w:szCs w:val="36"/>
        </w:rPr>
        <w:footnoteReference w:id="2"/>
      </w:r>
      <w:r>
        <w:rPr>
          <w:rFonts w:cs="Times New Roman"/>
          <w:szCs w:val="36"/>
        </w:rPr>
        <w:t>，绍兴长电入选首批省级未来工厂</w:t>
      </w:r>
      <w:r>
        <w:rPr>
          <w:rFonts w:hint="eastAsia" w:cs="Times New Roman"/>
          <w:szCs w:val="36"/>
        </w:rPr>
        <w:t>，2023年规上工业企业数字化改造覆盖率</w:t>
      </w:r>
      <w:r>
        <w:rPr>
          <w:rFonts w:cs="Times New Roman"/>
          <w:szCs w:val="36"/>
        </w:rPr>
        <w:t>超85</w:t>
      </w:r>
      <w:r>
        <w:rPr>
          <w:rFonts w:hint="eastAsia" w:cs="Times New Roman"/>
          <w:szCs w:val="36"/>
        </w:rPr>
        <w:t>%，高于省平均4.4个百分点。</w:t>
      </w:r>
      <w:r>
        <w:rPr>
          <w:rFonts w:cs="Times New Roman"/>
          <w:b/>
          <w:bCs/>
          <w:szCs w:val="36"/>
        </w:rPr>
        <w:t>数字基础设施更加完善，</w:t>
      </w:r>
      <w:r>
        <w:rPr>
          <w:rFonts w:cs="Times New Roman"/>
          <w:szCs w:val="36"/>
        </w:rPr>
        <w:t>建成5G基站4454座</w:t>
      </w:r>
      <w:r>
        <w:rPr>
          <w:rStyle w:val="31"/>
          <w:rFonts w:cs="Times New Roman"/>
          <w:szCs w:val="36"/>
        </w:rPr>
        <w:footnoteReference w:id="3"/>
      </w:r>
      <w:r>
        <w:rPr>
          <w:rFonts w:cs="Times New Roman"/>
          <w:szCs w:val="36"/>
        </w:rPr>
        <w:t>，率先实现优质5G网络从城市到行政村全覆盖</w:t>
      </w:r>
      <w:r>
        <w:rPr>
          <w:rFonts w:hint="eastAsia" w:cs="Times New Roman"/>
          <w:szCs w:val="36"/>
        </w:rPr>
        <w:t>，绍兴算力中心加快谋划落地。</w:t>
      </w:r>
    </w:p>
    <w:p w14:paraId="32704A4E">
      <w:pPr>
        <w:pStyle w:val="4"/>
        <w:spacing w:line="574" w:lineRule="exact"/>
        <w:ind w:firstLine="643"/>
      </w:pPr>
      <w:bookmarkStart w:id="26" w:name="_Toc162989135"/>
      <w:bookmarkStart w:id="27" w:name="_Toc21156"/>
      <w:bookmarkStart w:id="28" w:name="_Toc167973552"/>
      <w:r>
        <w:rPr>
          <w:rFonts w:hint="eastAsia"/>
        </w:rPr>
        <w:t>4</w:t>
      </w:r>
      <w:r>
        <w:t>．创新体系</w:t>
      </w:r>
      <w:bookmarkEnd w:id="26"/>
      <w:r>
        <w:rPr>
          <w:rFonts w:hint="eastAsia"/>
        </w:rPr>
        <w:t>拉开框架，创新链产业链加快融合</w:t>
      </w:r>
      <w:bookmarkEnd w:id="27"/>
      <w:bookmarkEnd w:id="28"/>
    </w:p>
    <w:p w14:paraId="37E83109">
      <w:pPr>
        <w:spacing w:line="574" w:lineRule="exact"/>
        <w:ind w:firstLine="640" w:firstLineChars="200"/>
        <w:rPr>
          <w:rFonts w:cs="Times New Roman"/>
          <w:color w:val="000000" w:themeColor="text1"/>
          <w:szCs w:val="36"/>
          <w14:textFill>
            <w14:solidFill>
              <w14:schemeClr w14:val="tx1"/>
            </w14:solidFill>
          </w14:textFill>
        </w:rPr>
      </w:pPr>
      <w:r>
        <w:rPr>
          <w:rFonts w:hint="eastAsia" w:cs="Times New Roman"/>
          <w:szCs w:val="36"/>
        </w:rPr>
        <w:t>深入实施科技创新“258”行动，扎实推进创新链产业链深度融合，</w:t>
      </w:r>
      <w:r>
        <w:rPr>
          <w:rFonts w:cs="Times New Roman"/>
          <w:szCs w:val="36"/>
        </w:rPr>
        <w:t>2023年规上工业研发费用占营业收入比重达</w:t>
      </w:r>
      <w:r>
        <w:rPr>
          <w:rFonts w:hint="eastAsia" w:cs="Times New Roman"/>
          <w:szCs w:val="36"/>
        </w:rPr>
        <w:t>7.3</w:t>
      </w:r>
      <w:r>
        <w:rPr>
          <w:rFonts w:cs="Times New Roman"/>
          <w:szCs w:val="36"/>
        </w:rPr>
        <w:t>%</w:t>
      </w:r>
      <w:r>
        <w:rPr>
          <w:rFonts w:hint="eastAsia" w:cs="Times New Roman"/>
          <w:szCs w:val="36"/>
        </w:rPr>
        <w:t>，远高于全省其他县（市、区）。</w:t>
      </w:r>
      <w:r>
        <w:rPr>
          <w:rFonts w:cs="Times New Roman"/>
          <w:b/>
          <w:bCs/>
          <w:szCs w:val="36"/>
        </w:rPr>
        <w:t>重大创新平台建设有力，</w:t>
      </w:r>
      <w:r>
        <w:rPr>
          <w:rFonts w:hint="eastAsia" w:cs="Times New Roman"/>
          <w:szCs w:val="36"/>
        </w:rPr>
        <w:t>前瞻谋划鉴水科技城，打造全区乃至全市科技创新主阵地；高规格建设</w:t>
      </w:r>
      <w:r>
        <w:rPr>
          <w:rFonts w:cs="Times New Roman"/>
          <w:szCs w:val="36"/>
        </w:rPr>
        <w:t>绍芯实验室</w:t>
      </w:r>
      <w:r>
        <w:rPr>
          <w:rFonts w:hint="eastAsia" w:cs="Times New Roman"/>
          <w:szCs w:val="36"/>
        </w:rPr>
        <w:t>，对标全国重点</w:t>
      </w:r>
      <w:r>
        <w:rPr>
          <w:rFonts w:cs="Times New Roman"/>
          <w:szCs w:val="36"/>
        </w:rPr>
        <w:t>实验室，</w:t>
      </w:r>
      <w:r>
        <w:rPr>
          <w:rFonts w:hint="eastAsia" w:cs="Times New Roman"/>
          <w:szCs w:val="36"/>
        </w:rPr>
        <w:t>打造辐射长三角的集成电路战略科创平台；建成集成电路、医疗器械两大省级产业创新服务综合体，为产业导入创新孵化、科技金融等共性服务；引进浙大、交大等知名高校共建研究院，浙江大学绍兴微电子研究中心入选省级新型研</w:t>
      </w:r>
      <w:r>
        <w:rPr>
          <w:rFonts w:hint="eastAsia" w:cs="Times New Roman"/>
          <w:color w:val="000000" w:themeColor="text1"/>
          <w:szCs w:val="36"/>
          <w14:textFill>
            <w14:solidFill>
              <w14:schemeClr w14:val="tx1"/>
            </w14:solidFill>
          </w14:textFill>
        </w:rPr>
        <w:t>发机构；加快建设杭电绍兴校区，进一步集聚高素质人才。</w:t>
      </w:r>
      <w:r>
        <w:rPr>
          <w:rFonts w:hint="eastAsia" w:cs="Times New Roman"/>
          <w:b/>
          <w:bCs/>
          <w:color w:val="000000" w:themeColor="text1"/>
          <w:szCs w:val="36"/>
          <w14:textFill>
            <w14:solidFill>
              <w14:schemeClr w14:val="tx1"/>
            </w14:solidFill>
          </w14:textFill>
        </w:rPr>
        <w:t>企业创新主体地位不断强化，</w:t>
      </w:r>
      <w:r>
        <w:rPr>
          <w:rFonts w:cs="Times New Roman"/>
          <w:color w:val="000000" w:themeColor="text1"/>
          <w:szCs w:val="36"/>
          <w14:textFill>
            <w14:solidFill>
              <w14:schemeClr w14:val="tx1"/>
            </w14:solidFill>
          </w14:textFill>
        </w:rPr>
        <w:t>拥有省级重点企业研究院</w:t>
      </w:r>
      <w:r>
        <w:rPr>
          <w:rFonts w:hint="eastAsia" w:cs="Times New Roman"/>
          <w:color w:val="000000" w:themeColor="text1"/>
          <w:szCs w:val="36"/>
          <w14:textFill>
            <w14:solidFill>
              <w14:schemeClr w14:val="tx1"/>
            </w14:solidFill>
          </w14:textFill>
        </w:rPr>
        <w:t>5</w:t>
      </w:r>
      <w:r>
        <w:rPr>
          <w:rFonts w:cs="Times New Roman"/>
          <w:color w:val="000000" w:themeColor="text1"/>
          <w:szCs w:val="36"/>
          <w14:textFill>
            <w14:solidFill>
              <w14:schemeClr w14:val="tx1"/>
            </w14:solidFill>
          </w14:textFill>
        </w:rPr>
        <w:t>家、省级企业研究院</w:t>
      </w:r>
      <w:r>
        <w:rPr>
          <w:rFonts w:hint="eastAsia" w:cs="Times New Roman"/>
          <w:color w:val="000000" w:themeColor="text1"/>
          <w:szCs w:val="36"/>
          <w14:textFill>
            <w14:solidFill>
              <w14:schemeClr w14:val="tx1"/>
            </w14:solidFill>
          </w14:textFill>
        </w:rPr>
        <w:t>10</w:t>
      </w:r>
      <w:r>
        <w:rPr>
          <w:rFonts w:cs="Times New Roman"/>
          <w:color w:val="000000" w:themeColor="text1"/>
          <w:szCs w:val="36"/>
          <w14:textFill>
            <w14:solidFill>
              <w14:schemeClr w14:val="tx1"/>
            </w14:solidFill>
          </w14:textFill>
        </w:rPr>
        <w:t>家、省级企业技术中心6家</w:t>
      </w:r>
      <w:r>
        <w:rPr>
          <w:rFonts w:hint="eastAsia" w:cs="Times New Roman"/>
          <w:color w:val="000000" w:themeColor="text1"/>
          <w:szCs w:val="36"/>
          <w14:textFill>
            <w14:solidFill>
              <w14:schemeClr w14:val="tx1"/>
            </w14:solidFill>
          </w14:textFill>
        </w:rPr>
        <w:t>、</w:t>
      </w:r>
      <w:r>
        <w:rPr>
          <w:rFonts w:cs="Times New Roman"/>
          <w:color w:val="000000" w:themeColor="text1"/>
          <w:szCs w:val="36"/>
          <w14:textFill>
            <w14:solidFill>
              <w14:schemeClr w14:val="tx1"/>
            </w14:solidFill>
          </w14:textFill>
        </w:rPr>
        <w:t>省级高新技术企业研发中心</w:t>
      </w:r>
      <w:r>
        <w:rPr>
          <w:rFonts w:hint="eastAsia" w:cs="Times New Roman"/>
          <w:color w:val="000000" w:themeColor="text1"/>
          <w:szCs w:val="36"/>
          <w14:textFill>
            <w14:solidFill>
              <w14:schemeClr w14:val="tx1"/>
            </w14:solidFill>
          </w14:textFill>
        </w:rPr>
        <w:t>46</w:t>
      </w:r>
      <w:r>
        <w:rPr>
          <w:rFonts w:cs="Times New Roman"/>
          <w:color w:val="000000" w:themeColor="text1"/>
          <w:szCs w:val="36"/>
          <w14:textFill>
            <w14:solidFill>
              <w14:schemeClr w14:val="tx1"/>
            </w14:solidFill>
          </w14:textFill>
        </w:rPr>
        <w:t>家</w:t>
      </w:r>
      <w:r>
        <w:rPr>
          <w:rFonts w:hint="eastAsia" w:cs="Times New Roman"/>
          <w:color w:val="000000" w:themeColor="text1"/>
          <w:szCs w:val="36"/>
          <w14:textFill>
            <w14:solidFill>
              <w14:schemeClr w14:val="tx1"/>
            </w14:solidFill>
          </w14:textFill>
        </w:rPr>
        <w:t>，规上工业企业</w:t>
      </w:r>
      <w:r>
        <w:rPr>
          <w:rFonts w:cs="Times New Roman"/>
          <w:color w:val="000000" w:themeColor="text1"/>
          <w:szCs w:val="36"/>
          <w14:textFill>
            <w14:solidFill>
              <w14:schemeClr w14:val="tx1"/>
            </w14:solidFill>
          </w14:textFill>
        </w:rPr>
        <w:t>新产品产值率达到49.5%</w:t>
      </w:r>
      <w:r>
        <w:rPr>
          <w:rFonts w:hint="eastAsia" w:cs="Times New Roman"/>
          <w:color w:val="000000" w:themeColor="text1"/>
          <w:szCs w:val="36"/>
          <w14:textFill>
            <w14:solidFill>
              <w14:schemeClr w14:val="tx1"/>
            </w14:solidFill>
          </w14:textFill>
        </w:rPr>
        <w:t>，远高于全省平均水平。</w:t>
      </w:r>
    </w:p>
    <w:p w14:paraId="15889C71">
      <w:pPr>
        <w:pStyle w:val="6"/>
        <w:spacing w:line="574" w:lineRule="exact"/>
      </w:pPr>
      <w:r>
        <w:rPr>
          <w:rFonts w:hint="eastAsia"/>
        </w:rPr>
        <w:t>表 1：</w:t>
      </w:r>
      <w:r>
        <w:t>越城</w:t>
      </w:r>
      <w:r>
        <w:rPr>
          <w:rFonts w:hint="eastAsia"/>
        </w:rPr>
        <w:t>主要</w:t>
      </w:r>
      <w:r>
        <w:t>创新平台清单</w:t>
      </w:r>
    </w:p>
    <w:tbl>
      <w:tblPr>
        <w:tblStyle w:val="24"/>
        <w:tblW w:w="8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977"/>
        <w:gridCol w:w="3365"/>
        <w:gridCol w:w="1529"/>
      </w:tblGrid>
      <w:tr w14:paraId="34C1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5" w:type="dxa"/>
            <w:vAlign w:val="center"/>
          </w:tcPr>
          <w:p w14:paraId="1B1DF5F8">
            <w:pPr>
              <w:snapToGrid w:val="0"/>
              <w:spacing w:line="240" w:lineRule="auto"/>
              <w:jc w:val="center"/>
              <w:rPr>
                <w:rFonts w:eastAsia="宋体" w:cs="Times New Roman"/>
                <w:b/>
                <w:bCs/>
                <w:sz w:val="21"/>
                <w:szCs w:val="21"/>
              </w:rPr>
            </w:pPr>
            <w:r>
              <w:rPr>
                <w:rFonts w:eastAsia="宋体" w:cs="Times New Roman"/>
                <w:b/>
                <w:bCs/>
                <w:sz w:val="21"/>
                <w:szCs w:val="21"/>
              </w:rPr>
              <w:t>序号</w:t>
            </w:r>
          </w:p>
        </w:tc>
        <w:tc>
          <w:tcPr>
            <w:tcW w:w="2977" w:type="dxa"/>
            <w:vAlign w:val="center"/>
          </w:tcPr>
          <w:p w14:paraId="17991D7B">
            <w:pPr>
              <w:snapToGrid w:val="0"/>
              <w:spacing w:line="240" w:lineRule="auto"/>
              <w:jc w:val="center"/>
              <w:rPr>
                <w:rFonts w:eastAsia="宋体" w:cs="Times New Roman"/>
                <w:b/>
                <w:bCs/>
                <w:sz w:val="21"/>
                <w:szCs w:val="21"/>
              </w:rPr>
            </w:pPr>
            <w:r>
              <w:rPr>
                <w:rFonts w:eastAsia="宋体" w:cs="Times New Roman"/>
                <w:b/>
                <w:bCs/>
                <w:sz w:val="21"/>
                <w:szCs w:val="21"/>
              </w:rPr>
              <w:t>平台名称</w:t>
            </w:r>
          </w:p>
        </w:tc>
        <w:tc>
          <w:tcPr>
            <w:tcW w:w="3365" w:type="dxa"/>
            <w:vAlign w:val="center"/>
          </w:tcPr>
          <w:p w14:paraId="4281A39E">
            <w:pPr>
              <w:snapToGrid w:val="0"/>
              <w:spacing w:line="240" w:lineRule="auto"/>
              <w:jc w:val="center"/>
              <w:rPr>
                <w:rFonts w:eastAsia="宋体" w:cs="Times New Roman"/>
                <w:b/>
                <w:bCs/>
                <w:sz w:val="21"/>
                <w:szCs w:val="21"/>
              </w:rPr>
            </w:pPr>
            <w:r>
              <w:rPr>
                <w:rFonts w:eastAsia="宋体" w:cs="Times New Roman"/>
                <w:b/>
                <w:bCs/>
                <w:sz w:val="21"/>
                <w:szCs w:val="21"/>
              </w:rPr>
              <w:t>研究方向</w:t>
            </w:r>
          </w:p>
        </w:tc>
        <w:tc>
          <w:tcPr>
            <w:tcW w:w="1529" w:type="dxa"/>
            <w:vAlign w:val="center"/>
          </w:tcPr>
          <w:p w14:paraId="699BFEB9">
            <w:pPr>
              <w:snapToGrid w:val="0"/>
              <w:spacing w:line="240" w:lineRule="auto"/>
              <w:jc w:val="center"/>
              <w:rPr>
                <w:rFonts w:eastAsia="宋体" w:cs="Times New Roman"/>
                <w:b/>
                <w:bCs/>
                <w:sz w:val="21"/>
                <w:szCs w:val="21"/>
              </w:rPr>
            </w:pPr>
            <w:r>
              <w:rPr>
                <w:rFonts w:eastAsia="宋体" w:cs="Times New Roman"/>
                <w:b/>
                <w:bCs/>
                <w:sz w:val="21"/>
                <w:szCs w:val="21"/>
              </w:rPr>
              <w:t>备注</w:t>
            </w:r>
          </w:p>
        </w:tc>
      </w:tr>
      <w:tr w14:paraId="347D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6" w:type="dxa"/>
            <w:gridSpan w:val="4"/>
            <w:vAlign w:val="center"/>
          </w:tcPr>
          <w:p w14:paraId="77E12A9E">
            <w:pPr>
              <w:snapToGrid w:val="0"/>
              <w:spacing w:line="240" w:lineRule="auto"/>
              <w:jc w:val="center"/>
              <w:rPr>
                <w:rFonts w:eastAsia="宋体" w:cs="Times New Roman"/>
                <w:b/>
                <w:bCs/>
                <w:sz w:val="21"/>
                <w:szCs w:val="21"/>
              </w:rPr>
            </w:pPr>
            <w:r>
              <w:rPr>
                <w:rFonts w:eastAsia="宋体" w:cs="Times New Roman"/>
                <w:b/>
                <w:bCs/>
                <w:sz w:val="21"/>
                <w:szCs w:val="21"/>
              </w:rPr>
              <w:t>省级创新平台</w:t>
            </w:r>
          </w:p>
        </w:tc>
      </w:tr>
      <w:tr w14:paraId="6CEB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44EDCA92">
            <w:pPr>
              <w:snapToGrid w:val="0"/>
              <w:spacing w:line="240" w:lineRule="auto"/>
              <w:jc w:val="center"/>
              <w:rPr>
                <w:rFonts w:eastAsia="宋体" w:cs="Times New Roman"/>
                <w:sz w:val="21"/>
                <w:szCs w:val="21"/>
              </w:rPr>
            </w:pPr>
            <w:r>
              <w:rPr>
                <w:rFonts w:eastAsia="宋体" w:cs="Times New Roman"/>
                <w:sz w:val="21"/>
                <w:szCs w:val="21"/>
              </w:rPr>
              <w:t>1</w:t>
            </w:r>
          </w:p>
        </w:tc>
        <w:tc>
          <w:tcPr>
            <w:tcW w:w="2977" w:type="dxa"/>
            <w:vAlign w:val="center"/>
          </w:tcPr>
          <w:p w14:paraId="20081AC3">
            <w:pPr>
              <w:snapToGrid w:val="0"/>
              <w:spacing w:line="240" w:lineRule="auto"/>
              <w:rPr>
                <w:rFonts w:eastAsia="宋体" w:cs="Times New Roman"/>
                <w:sz w:val="21"/>
                <w:szCs w:val="21"/>
              </w:rPr>
            </w:pPr>
            <w:r>
              <w:rPr>
                <w:rFonts w:eastAsia="宋体" w:cs="Times New Roman"/>
                <w:sz w:val="21"/>
                <w:szCs w:val="21"/>
              </w:rPr>
              <w:t>浙江大学绍兴微电子研究中心</w:t>
            </w:r>
          </w:p>
        </w:tc>
        <w:tc>
          <w:tcPr>
            <w:tcW w:w="3365" w:type="dxa"/>
            <w:vAlign w:val="center"/>
          </w:tcPr>
          <w:p w14:paraId="62A40D6E">
            <w:pPr>
              <w:snapToGrid w:val="0"/>
              <w:spacing w:line="240" w:lineRule="auto"/>
              <w:rPr>
                <w:rFonts w:eastAsia="宋体" w:cs="Times New Roman"/>
                <w:sz w:val="21"/>
                <w:szCs w:val="21"/>
              </w:rPr>
            </w:pPr>
            <w:r>
              <w:rPr>
                <w:rFonts w:eastAsia="宋体" w:cs="Times New Roman"/>
                <w:sz w:val="21"/>
                <w:szCs w:val="21"/>
              </w:rPr>
              <w:t>功率微电子芯片测试方法和可靠性能评估技术的研究，以及MEMS（微机电系统）传感器与智能感知微系统的封装、测试表征与应用验证技术的研究</w:t>
            </w:r>
          </w:p>
        </w:tc>
        <w:tc>
          <w:tcPr>
            <w:tcW w:w="1529" w:type="dxa"/>
            <w:vAlign w:val="center"/>
          </w:tcPr>
          <w:p w14:paraId="05F75A6A">
            <w:pPr>
              <w:snapToGrid w:val="0"/>
              <w:spacing w:line="240" w:lineRule="auto"/>
              <w:rPr>
                <w:rFonts w:eastAsia="宋体" w:cs="Times New Roman"/>
                <w:sz w:val="21"/>
                <w:szCs w:val="21"/>
              </w:rPr>
            </w:pPr>
            <w:r>
              <w:rPr>
                <w:rFonts w:eastAsia="宋体" w:cs="Times New Roman"/>
                <w:sz w:val="21"/>
                <w:szCs w:val="21"/>
              </w:rPr>
              <w:t>省级新型研发机构</w:t>
            </w:r>
          </w:p>
        </w:tc>
      </w:tr>
      <w:tr w14:paraId="3247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6D5FC516">
            <w:pPr>
              <w:snapToGrid w:val="0"/>
              <w:spacing w:line="240" w:lineRule="auto"/>
              <w:jc w:val="center"/>
              <w:rPr>
                <w:rFonts w:eastAsia="宋体" w:cs="Times New Roman"/>
                <w:sz w:val="21"/>
                <w:szCs w:val="21"/>
              </w:rPr>
            </w:pPr>
            <w:r>
              <w:rPr>
                <w:rFonts w:eastAsia="宋体" w:cs="Times New Roman"/>
                <w:sz w:val="21"/>
                <w:szCs w:val="21"/>
              </w:rPr>
              <w:t>2</w:t>
            </w:r>
          </w:p>
        </w:tc>
        <w:tc>
          <w:tcPr>
            <w:tcW w:w="2977" w:type="dxa"/>
            <w:vAlign w:val="center"/>
          </w:tcPr>
          <w:p w14:paraId="2962EC8D">
            <w:pPr>
              <w:snapToGrid w:val="0"/>
              <w:spacing w:line="240" w:lineRule="auto"/>
              <w:rPr>
                <w:rFonts w:eastAsia="宋体" w:cs="Times New Roman"/>
                <w:sz w:val="21"/>
                <w:szCs w:val="21"/>
              </w:rPr>
            </w:pPr>
            <w:r>
              <w:rPr>
                <w:rFonts w:eastAsia="宋体" w:cs="Times New Roman"/>
                <w:sz w:val="21"/>
                <w:szCs w:val="21"/>
              </w:rPr>
              <w:t>浙江省精细化学品传统工艺替代技术研究重点实验室</w:t>
            </w:r>
          </w:p>
        </w:tc>
        <w:tc>
          <w:tcPr>
            <w:tcW w:w="3365" w:type="dxa"/>
            <w:vAlign w:val="center"/>
          </w:tcPr>
          <w:p w14:paraId="6662872D">
            <w:pPr>
              <w:snapToGrid w:val="0"/>
              <w:spacing w:line="240" w:lineRule="auto"/>
              <w:rPr>
                <w:rFonts w:eastAsia="宋体" w:cs="Times New Roman"/>
                <w:sz w:val="21"/>
                <w:szCs w:val="21"/>
              </w:rPr>
            </w:pPr>
            <w:r>
              <w:rPr>
                <w:rFonts w:eastAsia="宋体" w:cs="Times New Roman"/>
                <w:sz w:val="21"/>
                <w:szCs w:val="21"/>
              </w:rPr>
              <w:t>精细化工生产新工艺开发、传统工艺更新替代、新产品合作研发与分析测试服务</w:t>
            </w:r>
          </w:p>
        </w:tc>
        <w:tc>
          <w:tcPr>
            <w:tcW w:w="1529" w:type="dxa"/>
            <w:vAlign w:val="center"/>
          </w:tcPr>
          <w:p w14:paraId="46D6CD1D">
            <w:pPr>
              <w:snapToGrid w:val="0"/>
              <w:spacing w:line="240" w:lineRule="auto"/>
              <w:rPr>
                <w:rFonts w:eastAsia="宋体" w:cs="Times New Roman"/>
                <w:sz w:val="21"/>
                <w:szCs w:val="21"/>
              </w:rPr>
            </w:pPr>
            <w:r>
              <w:rPr>
                <w:rFonts w:eastAsia="宋体" w:cs="Times New Roman"/>
                <w:sz w:val="21"/>
                <w:szCs w:val="21"/>
              </w:rPr>
              <w:t>省级重点实验室</w:t>
            </w:r>
          </w:p>
        </w:tc>
      </w:tr>
      <w:tr w14:paraId="35CD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605A9F82">
            <w:pPr>
              <w:snapToGrid w:val="0"/>
              <w:spacing w:line="240" w:lineRule="auto"/>
              <w:jc w:val="center"/>
              <w:rPr>
                <w:rFonts w:eastAsia="宋体" w:cs="Times New Roman"/>
                <w:sz w:val="21"/>
                <w:szCs w:val="21"/>
              </w:rPr>
            </w:pPr>
            <w:r>
              <w:rPr>
                <w:rFonts w:eastAsia="宋体" w:cs="Times New Roman"/>
                <w:sz w:val="21"/>
                <w:szCs w:val="21"/>
              </w:rPr>
              <w:t>3</w:t>
            </w:r>
          </w:p>
        </w:tc>
        <w:tc>
          <w:tcPr>
            <w:tcW w:w="2977" w:type="dxa"/>
            <w:vAlign w:val="center"/>
          </w:tcPr>
          <w:p w14:paraId="31D5F1C5">
            <w:pPr>
              <w:snapToGrid w:val="0"/>
              <w:spacing w:line="240" w:lineRule="auto"/>
              <w:rPr>
                <w:rFonts w:eastAsia="宋体" w:cs="Times New Roman"/>
                <w:sz w:val="21"/>
                <w:szCs w:val="21"/>
              </w:rPr>
            </w:pPr>
            <w:r>
              <w:rPr>
                <w:rFonts w:eastAsia="宋体" w:cs="Times New Roman"/>
                <w:sz w:val="21"/>
                <w:szCs w:val="21"/>
              </w:rPr>
              <w:t>浙江省宽禁带半导体特色工艺产业创新中心（绍兴集成电路省级产业创新中心）</w:t>
            </w:r>
          </w:p>
        </w:tc>
        <w:tc>
          <w:tcPr>
            <w:tcW w:w="3365" w:type="dxa"/>
            <w:vAlign w:val="center"/>
          </w:tcPr>
          <w:p w14:paraId="4AC673D6">
            <w:pPr>
              <w:snapToGrid w:val="0"/>
              <w:spacing w:line="240" w:lineRule="auto"/>
              <w:rPr>
                <w:rFonts w:eastAsia="宋体" w:cs="Times New Roman"/>
                <w:sz w:val="21"/>
                <w:szCs w:val="21"/>
              </w:rPr>
            </w:pPr>
            <w:r>
              <w:rPr>
                <w:rFonts w:eastAsia="宋体" w:cs="Times New Roman"/>
                <w:sz w:val="21"/>
                <w:szCs w:val="21"/>
              </w:rPr>
              <w:t>宽禁带半导体芯片设计、特色工艺制造、高端终端应用、生产装备制造、先进封装测试</w:t>
            </w:r>
          </w:p>
        </w:tc>
        <w:tc>
          <w:tcPr>
            <w:tcW w:w="1529" w:type="dxa"/>
            <w:vAlign w:val="center"/>
          </w:tcPr>
          <w:p w14:paraId="3E231410">
            <w:pPr>
              <w:snapToGrid w:val="0"/>
              <w:spacing w:line="240" w:lineRule="auto"/>
              <w:rPr>
                <w:rFonts w:eastAsia="宋体" w:cs="Times New Roman"/>
                <w:sz w:val="21"/>
                <w:szCs w:val="21"/>
              </w:rPr>
            </w:pPr>
            <w:r>
              <w:rPr>
                <w:rFonts w:eastAsia="宋体" w:cs="Times New Roman"/>
                <w:sz w:val="21"/>
                <w:szCs w:val="21"/>
              </w:rPr>
              <w:t>省级产业创新中心</w:t>
            </w:r>
          </w:p>
        </w:tc>
      </w:tr>
      <w:tr w14:paraId="5808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276C4E01">
            <w:pPr>
              <w:snapToGrid w:val="0"/>
              <w:spacing w:line="240" w:lineRule="auto"/>
              <w:jc w:val="center"/>
              <w:rPr>
                <w:rFonts w:eastAsia="宋体" w:cs="Times New Roman"/>
                <w:sz w:val="21"/>
                <w:szCs w:val="21"/>
              </w:rPr>
            </w:pPr>
            <w:r>
              <w:rPr>
                <w:rFonts w:eastAsia="宋体" w:cs="Times New Roman"/>
                <w:sz w:val="21"/>
                <w:szCs w:val="21"/>
              </w:rPr>
              <w:t>4</w:t>
            </w:r>
          </w:p>
        </w:tc>
        <w:tc>
          <w:tcPr>
            <w:tcW w:w="2977" w:type="dxa"/>
            <w:vAlign w:val="center"/>
          </w:tcPr>
          <w:p w14:paraId="3B77F069">
            <w:pPr>
              <w:snapToGrid w:val="0"/>
              <w:spacing w:line="240" w:lineRule="auto"/>
              <w:rPr>
                <w:rFonts w:eastAsia="宋体" w:cs="Times New Roman"/>
                <w:sz w:val="21"/>
                <w:szCs w:val="21"/>
              </w:rPr>
            </w:pPr>
            <w:r>
              <w:rPr>
                <w:rFonts w:eastAsia="宋体" w:cs="Times New Roman"/>
                <w:sz w:val="21"/>
                <w:szCs w:val="21"/>
              </w:rPr>
              <w:t>集成电路产业创新服务综合体</w:t>
            </w:r>
          </w:p>
        </w:tc>
        <w:tc>
          <w:tcPr>
            <w:tcW w:w="3365" w:type="dxa"/>
            <w:vAlign w:val="center"/>
          </w:tcPr>
          <w:p w14:paraId="0A9945E7">
            <w:pPr>
              <w:snapToGrid w:val="0"/>
              <w:spacing w:line="240" w:lineRule="auto"/>
              <w:jc w:val="center"/>
              <w:rPr>
                <w:rFonts w:eastAsia="宋体" w:cs="Times New Roman"/>
                <w:sz w:val="21"/>
                <w:szCs w:val="21"/>
              </w:rPr>
            </w:pPr>
            <w:r>
              <w:rPr>
                <w:rFonts w:eastAsia="宋体" w:cs="Times New Roman"/>
                <w:sz w:val="21"/>
                <w:szCs w:val="21"/>
              </w:rPr>
              <w:t>集成电路</w:t>
            </w:r>
          </w:p>
        </w:tc>
        <w:tc>
          <w:tcPr>
            <w:tcW w:w="1529" w:type="dxa"/>
            <w:vAlign w:val="center"/>
          </w:tcPr>
          <w:p w14:paraId="0DBB63B4">
            <w:pPr>
              <w:snapToGrid w:val="0"/>
              <w:spacing w:line="240" w:lineRule="auto"/>
              <w:rPr>
                <w:rFonts w:eastAsia="宋体" w:cs="Times New Roman"/>
                <w:sz w:val="21"/>
                <w:szCs w:val="21"/>
              </w:rPr>
            </w:pPr>
            <w:r>
              <w:rPr>
                <w:rFonts w:eastAsia="宋体" w:cs="Times New Roman"/>
                <w:sz w:val="21"/>
                <w:szCs w:val="21"/>
              </w:rPr>
              <w:t>省级产业创新服务综合体</w:t>
            </w:r>
          </w:p>
        </w:tc>
      </w:tr>
      <w:tr w14:paraId="78A2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76DA2B52">
            <w:pPr>
              <w:snapToGrid w:val="0"/>
              <w:spacing w:line="240" w:lineRule="auto"/>
              <w:jc w:val="center"/>
              <w:rPr>
                <w:rFonts w:eastAsia="宋体" w:cs="Times New Roman"/>
                <w:sz w:val="21"/>
                <w:szCs w:val="21"/>
              </w:rPr>
            </w:pPr>
            <w:r>
              <w:rPr>
                <w:rFonts w:eastAsia="宋体" w:cs="Times New Roman"/>
                <w:sz w:val="21"/>
                <w:szCs w:val="21"/>
              </w:rPr>
              <w:t>5</w:t>
            </w:r>
          </w:p>
        </w:tc>
        <w:tc>
          <w:tcPr>
            <w:tcW w:w="2977" w:type="dxa"/>
            <w:vAlign w:val="center"/>
          </w:tcPr>
          <w:p w14:paraId="15622C8E">
            <w:pPr>
              <w:snapToGrid w:val="0"/>
              <w:spacing w:line="240" w:lineRule="auto"/>
              <w:rPr>
                <w:rFonts w:eastAsia="宋体" w:cs="Times New Roman"/>
                <w:sz w:val="21"/>
                <w:szCs w:val="21"/>
              </w:rPr>
            </w:pPr>
            <w:r>
              <w:rPr>
                <w:rFonts w:eastAsia="宋体" w:cs="Times New Roman"/>
                <w:sz w:val="21"/>
                <w:szCs w:val="21"/>
              </w:rPr>
              <w:t>医疗器械产业创新服务综合体</w:t>
            </w:r>
          </w:p>
        </w:tc>
        <w:tc>
          <w:tcPr>
            <w:tcW w:w="3365" w:type="dxa"/>
            <w:vAlign w:val="center"/>
          </w:tcPr>
          <w:p w14:paraId="69539BD6">
            <w:pPr>
              <w:snapToGrid w:val="0"/>
              <w:spacing w:line="240" w:lineRule="auto"/>
              <w:jc w:val="center"/>
              <w:rPr>
                <w:rFonts w:eastAsia="宋体" w:cs="Times New Roman"/>
                <w:sz w:val="21"/>
                <w:szCs w:val="21"/>
              </w:rPr>
            </w:pPr>
            <w:r>
              <w:rPr>
                <w:rFonts w:eastAsia="宋体" w:cs="Times New Roman"/>
                <w:sz w:val="21"/>
                <w:szCs w:val="21"/>
              </w:rPr>
              <w:t>医疗器械</w:t>
            </w:r>
          </w:p>
        </w:tc>
        <w:tc>
          <w:tcPr>
            <w:tcW w:w="1529" w:type="dxa"/>
            <w:vAlign w:val="center"/>
          </w:tcPr>
          <w:p w14:paraId="1C355892">
            <w:pPr>
              <w:snapToGrid w:val="0"/>
              <w:spacing w:line="240" w:lineRule="auto"/>
              <w:rPr>
                <w:rFonts w:eastAsia="宋体" w:cs="Times New Roman"/>
                <w:sz w:val="21"/>
                <w:szCs w:val="21"/>
              </w:rPr>
            </w:pPr>
            <w:r>
              <w:rPr>
                <w:rFonts w:eastAsia="宋体" w:cs="Times New Roman"/>
                <w:sz w:val="21"/>
                <w:szCs w:val="21"/>
              </w:rPr>
              <w:t>省级产业创新服务综合体</w:t>
            </w:r>
          </w:p>
        </w:tc>
      </w:tr>
      <w:tr w14:paraId="4153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46" w:type="dxa"/>
            <w:gridSpan w:val="4"/>
            <w:vAlign w:val="center"/>
          </w:tcPr>
          <w:p w14:paraId="553E5D6B">
            <w:pPr>
              <w:snapToGrid w:val="0"/>
              <w:spacing w:line="240" w:lineRule="auto"/>
              <w:jc w:val="center"/>
              <w:rPr>
                <w:rFonts w:eastAsia="宋体" w:cs="Times New Roman"/>
                <w:b/>
                <w:bCs/>
                <w:sz w:val="21"/>
                <w:szCs w:val="21"/>
              </w:rPr>
            </w:pPr>
            <w:r>
              <w:rPr>
                <w:rFonts w:eastAsia="宋体" w:cs="Times New Roman"/>
                <w:b/>
                <w:bCs/>
                <w:sz w:val="21"/>
                <w:szCs w:val="21"/>
              </w:rPr>
              <w:t>其他创新平台</w:t>
            </w:r>
          </w:p>
        </w:tc>
      </w:tr>
      <w:tr w14:paraId="1389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289AA541">
            <w:pPr>
              <w:snapToGrid w:val="0"/>
              <w:spacing w:line="240" w:lineRule="auto"/>
              <w:jc w:val="center"/>
              <w:rPr>
                <w:rFonts w:eastAsia="宋体" w:cs="Times New Roman"/>
                <w:sz w:val="21"/>
                <w:szCs w:val="21"/>
              </w:rPr>
            </w:pPr>
            <w:r>
              <w:rPr>
                <w:rFonts w:hint="eastAsia" w:eastAsia="宋体" w:cs="Times New Roman"/>
                <w:sz w:val="21"/>
                <w:szCs w:val="21"/>
              </w:rPr>
              <w:t>6</w:t>
            </w:r>
          </w:p>
        </w:tc>
        <w:tc>
          <w:tcPr>
            <w:tcW w:w="2977" w:type="dxa"/>
            <w:vAlign w:val="center"/>
          </w:tcPr>
          <w:p w14:paraId="18755AEB">
            <w:pPr>
              <w:snapToGrid w:val="0"/>
              <w:spacing w:line="240" w:lineRule="auto"/>
              <w:rPr>
                <w:rFonts w:eastAsia="宋体" w:cs="Times New Roman"/>
                <w:sz w:val="21"/>
                <w:szCs w:val="21"/>
              </w:rPr>
            </w:pPr>
            <w:r>
              <w:rPr>
                <w:rFonts w:eastAsia="宋体" w:cs="Times New Roman"/>
                <w:sz w:val="21"/>
                <w:szCs w:val="21"/>
              </w:rPr>
              <w:t>绍芯实验室</w:t>
            </w:r>
          </w:p>
        </w:tc>
        <w:tc>
          <w:tcPr>
            <w:tcW w:w="3365" w:type="dxa"/>
            <w:vAlign w:val="center"/>
          </w:tcPr>
          <w:p w14:paraId="1567502E">
            <w:pPr>
              <w:snapToGrid w:val="0"/>
              <w:spacing w:line="240" w:lineRule="auto"/>
              <w:rPr>
                <w:rFonts w:eastAsia="宋体" w:cs="Times New Roman"/>
                <w:sz w:val="21"/>
                <w:szCs w:val="21"/>
              </w:rPr>
            </w:pPr>
            <w:r>
              <w:rPr>
                <w:rFonts w:eastAsia="宋体" w:cs="Times New Roman"/>
                <w:sz w:val="21"/>
                <w:szCs w:val="21"/>
              </w:rPr>
              <w:t>存算一体、1NM集成电路关键器件、先进封装、车载芯片等</w:t>
            </w:r>
          </w:p>
        </w:tc>
        <w:tc>
          <w:tcPr>
            <w:tcW w:w="1529" w:type="dxa"/>
            <w:vAlign w:val="center"/>
          </w:tcPr>
          <w:p w14:paraId="58F6DFAC">
            <w:pPr>
              <w:snapToGrid w:val="0"/>
              <w:spacing w:line="240" w:lineRule="auto"/>
              <w:jc w:val="center"/>
              <w:rPr>
                <w:rFonts w:eastAsia="宋体" w:cs="Times New Roman"/>
                <w:sz w:val="21"/>
                <w:szCs w:val="21"/>
              </w:rPr>
            </w:pPr>
            <w:r>
              <w:rPr>
                <w:rFonts w:eastAsia="宋体" w:cs="Times New Roman"/>
                <w:sz w:val="21"/>
                <w:szCs w:val="21"/>
              </w:rPr>
              <w:t>/</w:t>
            </w:r>
          </w:p>
        </w:tc>
      </w:tr>
      <w:tr w14:paraId="7133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743BF955">
            <w:pPr>
              <w:snapToGrid w:val="0"/>
              <w:spacing w:line="240" w:lineRule="auto"/>
              <w:jc w:val="center"/>
              <w:rPr>
                <w:rFonts w:eastAsia="宋体" w:cs="Times New Roman"/>
                <w:sz w:val="21"/>
                <w:szCs w:val="21"/>
              </w:rPr>
            </w:pPr>
            <w:r>
              <w:rPr>
                <w:rFonts w:hint="eastAsia" w:eastAsia="宋体" w:cs="Times New Roman"/>
                <w:sz w:val="21"/>
                <w:szCs w:val="21"/>
              </w:rPr>
              <w:t>7</w:t>
            </w:r>
          </w:p>
        </w:tc>
        <w:tc>
          <w:tcPr>
            <w:tcW w:w="2977" w:type="dxa"/>
            <w:vAlign w:val="center"/>
          </w:tcPr>
          <w:p w14:paraId="71B9E42F">
            <w:pPr>
              <w:snapToGrid w:val="0"/>
              <w:spacing w:line="240" w:lineRule="auto"/>
              <w:rPr>
                <w:rFonts w:eastAsia="宋体" w:cs="Times New Roman"/>
                <w:sz w:val="21"/>
                <w:szCs w:val="21"/>
              </w:rPr>
            </w:pPr>
            <w:r>
              <w:rPr>
                <w:rFonts w:eastAsia="宋体" w:cs="Times New Roman"/>
                <w:sz w:val="21"/>
                <w:szCs w:val="21"/>
              </w:rPr>
              <w:t>浙江大学绍兴研究院</w:t>
            </w:r>
          </w:p>
        </w:tc>
        <w:tc>
          <w:tcPr>
            <w:tcW w:w="3365" w:type="dxa"/>
            <w:vAlign w:val="center"/>
          </w:tcPr>
          <w:p w14:paraId="7D16FDE2">
            <w:pPr>
              <w:snapToGrid w:val="0"/>
              <w:spacing w:line="240" w:lineRule="auto"/>
              <w:rPr>
                <w:rFonts w:eastAsia="宋体" w:cs="Times New Roman"/>
                <w:sz w:val="21"/>
                <w:szCs w:val="21"/>
              </w:rPr>
            </w:pPr>
            <w:r>
              <w:rPr>
                <w:rFonts w:eastAsia="宋体" w:cs="Times New Roman"/>
                <w:sz w:val="21"/>
                <w:szCs w:val="21"/>
              </w:rPr>
              <w:t>微电子、生命健康</w:t>
            </w:r>
          </w:p>
        </w:tc>
        <w:tc>
          <w:tcPr>
            <w:tcW w:w="1529" w:type="dxa"/>
            <w:vAlign w:val="center"/>
          </w:tcPr>
          <w:p w14:paraId="3146601B">
            <w:pPr>
              <w:snapToGrid w:val="0"/>
              <w:spacing w:line="240" w:lineRule="auto"/>
              <w:jc w:val="center"/>
              <w:rPr>
                <w:rFonts w:eastAsia="宋体" w:cs="Times New Roman"/>
                <w:sz w:val="21"/>
                <w:szCs w:val="21"/>
              </w:rPr>
            </w:pPr>
            <w:r>
              <w:rPr>
                <w:rFonts w:eastAsia="宋体" w:cs="Times New Roman"/>
                <w:sz w:val="21"/>
                <w:szCs w:val="21"/>
              </w:rPr>
              <w:t>/</w:t>
            </w:r>
          </w:p>
        </w:tc>
      </w:tr>
      <w:tr w14:paraId="24BD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158BEB63">
            <w:pPr>
              <w:snapToGrid w:val="0"/>
              <w:spacing w:line="240" w:lineRule="auto"/>
              <w:jc w:val="center"/>
              <w:rPr>
                <w:rFonts w:eastAsia="宋体" w:cs="Times New Roman"/>
                <w:sz w:val="21"/>
                <w:szCs w:val="21"/>
              </w:rPr>
            </w:pPr>
            <w:r>
              <w:rPr>
                <w:rFonts w:hint="eastAsia" w:eastAsia="宋体" w:cs="Times New Roman"/>
                <w:sz w:val="21"/>
                <w:szCs w:val="21"/>
              </w:rPr>
              <w:t>8</w:t>
            </w:r>
          </w:p>
        </w:tc>
        <w:tc>
          <w:tcPr>
            <w:tcW w:w="2977" w:type="dxa"/>
            <w:vAlign w:val="center"/>
          </w:tcPr>
          <w:p w14:paraId="001B46F9">
            <w:pPr>
              <w:snapToGrid w:val="0"/>
              <w:spacing w:line="240" w:lineRule="auto"/>
              <w:rPr>
                <w:rFonts w:eastAsia="宋体" w:cs="Times New Roman"/>
                <w:sz w:val="21"/>
                <w:szCs w:val="21"/>
              </w:rPr>
            </w:pPr>
            <w:r>
              <w:rPr>
                <w:rFonts w:eastAsia="宋体" w:cs="Times New Roman"/>
                <w:sz w:val="21"/>
                <w:szCs w:val="21"/>
              </w:rPr>
              <w:t>浙江大学大健康材料中心</w:t>
            </w:r>
          </w:p>
        </w:tc>
        <w:tc>
          <w:tcPr>
            <w:tcW w:w="3365" w:type="dxa"/>
            <w:vAlign w:val="center"/>
          </w:tcPr>
          <w:p w14:paraId="5B5099A4">
            <w:pPr>
              <w:snapToGrid w:val="0"/>
              <w:spacing w:line="240" w:lineRule="auto"/>
              <w:rPr>
                <w:rFonts w:eastAsia="宋体" w:cs="Times New Roman"/>
                <w:sz w:val="21"/>
                <w:szCs w:val="21"/>
              </w:rPr>
            </w:pPr>
            <w:r>
              <w:rPr>
                <w:rFonts w:eastAsia="宋体" w:cs="Times New Roman"/>
                <w:sz w:val="21"/>
                <w:szCs w:val="21"/>
              </w:rPr>
              <w:t>医疗器械高分子材料</w:t>
            </w:r>
          </w:p>
        </w:tc>
        <w:tc>
          <w:tcPr>
            <w:tcW w:w="1529" w:type="dxa"/>
            <w:vAlign w:val="center"/>
          </w:tcPr>
          <w:p w14:paraId="41841227">
            <w:pPr>
              <w:snapToGrid w:val="0"/>
              <w:spacing w:line="240" w:lineRule="auto"/>
              <w:jc w:val="center"/>
              <w:rPr>
                <w:rFonts w:eastAsia="宋体" w:cs="Times New Roman"/>
                <w:sz w:val="21"/>
                <w:szCs w:val="21"/>
              </w:rPr>
            </w:pPr>
            <w:r>
              <w:rPr>
                <w:rFonts w:eastAsia="宋体" w:cs="Times New Roman"/>
                <w:sz w:val="21"/>
                <w:szCs w:val="21"/>
              </w:rPr>
              <w:t>/</w:t>
            </w:r>
          </w:p>
        </w:tc>
      </w:tr>
      <w:tr w14:paraId="037E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197FF770">
            <w:pPr>
              <w:snapToGrid w:val="0"/>
              <w:spacing w:line="240" w:lineRule="auto"/>
              <w:jc w:val="center"/>
              <w:rPr>
                <w:rFonts w:eastAsia="宋体" w:cs="Times New Roman"/>
                <w:sz w:val="21"/>
                <w:szCs w:val="21"/>
              </w:rPr>
            </w:pPr>
            <w:r>
              <w:rPr>
                <w:rFonts w:hint="eastAsia" w:eastAsia="宋体" w:cs="Times New Roman"/>
                <w:sz w:val="21"/>
                <w:szCs w:val="21"/>
              </w:rPr>
              <w:t>9</w:t>
            </w:r>
          </w:p>
        </w:tc>
        <w:tc>
          <w:tcPr>
            <w:tcW w:w="2977" w:type="dxa"/>
            <w:vAlign w:val="center"/>
          </w:tcPr>
          <w:p w14:paraId="74C66925">
            <w:pPr>
              <w:snapToGrid w:val="0"/>
              <w:spacing w:line="240" w:lineRule="auto"/>
              <w:rPr>
                <w:rFonts w:eastAsia="宋体" w:cs="Times New Roman"/>
                <w:sz w:val="21"/>
                <w:szCs w:val="21"/>
              </w:rPr>
            </w:pPr>
            <w:r>
              <w:rPr>
                <w:rFonts w:eastAsia="宋体" w:cs="Times New Roman"/>
                <w:sz w:val="21"/>
                <w:szCs w:val="21"/>
              </w:rPr>
              <w:t>绍兴市北大信息技术科创中心</w:t>
            </w:r>
          </w:p>
        </w:tc>
        <w:tc>
          <w:tcPr>
            <w:tcW w:w="3365" w:type="dxa"/>
            <w:vAlign w:val="center"/>
          </w:tcPr>
          <w:p w14:paraId="1DCBB919">
            <w:pPr>
              <w:snapToGrid w:val="0"/>
              <w:spacing w:line="240" w:lineRule="auto"/>
              <w:rPr>
                <w:rFonts w:eastAsia="宋体" w:cs="Times New Roman"/>
                <w:sz w:val="21"/>
                <w:szCs w:val="21"/>
              </w:rPr>
            </w:pPr>
            <w:r>
              <w:rPr>
                <w:rFonts w:eastAsia="宋体" w:cs="Times New Roman"/>
                <w:sz w:val="21"/>
                <w:szCs w:val="21"/>
              </w:rPr>
              <w:t>数字视网膜技术以及超高清视频编解码芯片</w:t>
            </w:r>
          </w:p>
        </w:tc>
        <w:tc>
          <w:tcPr>
            <w:tcW w:w="1529" w:type="dxa"/>
            <w:vAlign w:val="center"/>
          </w:tcPr>
          <w:p w14:paraId="754191F3">
            <w:pPr>
              <w:snapToGrid w:val="0"/>
              <w:spacing w:line="240" w:lineRule="auto"/>
              <w:jc w:val="center"/>
              <w:rPr>
                <w:rFonts w:eastAsia="宋体" w:cs="Times New Roman"/>
                <w:sz w:val="21"/>
                <w:szCs w:val="21"/>
              </w:rPr>
            </w:pPr>
            <w:r>
              <w:rPr>
                <w:rFonts w:hint="eastAsia" w:eastAsia="宋体" w:cs="Times New Roman"/>
                <w:sz w:val="21"/>
                <w:szCs w:val="21"/>
              </w:rPr>
              <w:t>/</w:t>
            </w:r>
          </w:p>
        </w:tc>
      </w:tr>
      <w:tr w14:paraId="3FFF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5" w:type="dxa"/>
            <w:vAlign w:val="center"/>
          </w:tcPr>
          <w:p w14:paraId="7CAF46E6">
            <w:pPr>
              <w:snapToGrid w:val="0"/>
              <w:spacing w:line="240" w:lineRule="auto"/>
              <w:jc w:val="center"/>
              <w:rPr>
                <w:rFonts w:eastAsia="宋体" w:cs="Times New Roman"/>
                <w:sz w:val="21"/>
                <w:szCs w:val="21"/>
              </w:rPr>
            </w:pPr>
            <w:r>
              <w:rPr>
                <w:rFonts w:hint="eastAsia" w:eastAsia="宋体" w:cs="Times New Roman"/>
                <w:sz w:val="21"/>
                <w:szCs w:val="21"/>
              </w:rPr>
              <w:t>10</w:t>
            </w:r>
          </w:p>
        </w:tc>
        <w:tc>
          <w:tcPr>
            <w:tcW w:w="2977" w:type="dxa"/>
            <w:vAlign w:val="center"/>
          </w:tcPr>
          <w:p w14:paraId="55DFD1E8">
            <w:pPr>
              <w:snapToGrid w:val="0"/>
              <w:spacing w:line="240" w:lineRule="auto"/>
              <w:rPr>
                <w:rFonts w:eastAsia="宋体" w:cs="Times New Roman"/>
                <w:sz w:val="21"/>
                <w:szCs w:val="21"/>
              </w:rPr>
            </w:pPr>
            <w:r>
              <w:rPr>
                <w:rFonts w:hint="eastAsia" w:eastAsia="宋体" w:cs="Times New Roman"/>
                <w:sz w:val="21"/>
                <w:szCs w:val="21"/>
              </w:rPr>
              <w:t>杭州电子科技大学绍兴集成电路研究院</w:t>
            </w:r>
          </w:p>
        </w:tc>
        <w:tc>
          <w:tcPr>
            <w:tcW w:w="3365" w:type="dxa"/>
            <w:vAlign w:val="center"/>
          </w:tcPr>
          <w:p w14:paraId="5E101418">
            <w:pPr>
              <w:snapToGrid w:val="0"/>
              <w:spacing w:line="240" w:lineRule="auto"/>
              <w:rPr>
                <w:rFonts w:eastAsia="宋体" w:cs="Times New Roman"/>
                <w:sz w:val="21"/>
                <w:szCs w:val="21"/>
              </w:rPr>
            </w:pPr>
            <w:r>
              <w:rPr>
                <w:rFonts w:hint="eastAsia" w:eastAsia="宋体" w:cs="Times New Roman"/>
                <w:sz w:val="21"/>
                <w:szCs w:val="21"/>
              </w:rPr>
              <w:t>集成电路</w:t>
            </w:r>
          </w:p>
        </w:tc>
        <w:tc>
          <w:tcPr>
            <w:tcW w:w="1529" w:type="dxa"/>
            <w:vAlign w:val="center"/>
          </w:tcPr>
          <w:p w14:paraId="53B4B554">
            <w:pPr>
              <w:snapToGrid w:val="0"/>
              <w:spacing w:line="240" w:lineRule="auto"/>
              <w:jc w:val="center"/>
              <w:rPr>
                <w:rFonts w:eastAsia="宋体" w:cs="Times New Roman"/>
                <w:sz w:val="21"/>
                <w:szCs w:val="21"/>
              </w:rPr>
            </w:pPr>
            <w:r>
              <w:rPr>
                <w:rFonts w:hint="eastAsia" w:eastAsia="宋体" w:cs="Times New Roman"/>
                <w:sz w:val="21"/>
                <w:szCs w:val="21"/>
              </w:rPr>
              <w:t>/</w:t>
            </w:r>
          </w:p>
        </w:tc>
      </w:tr>
    </w:tbl>
    <w:p w14:paraId="7EBACC89">
      <w:pPr>
        <w:pStyle w:val="4"/>
        <w:spacing w:line="574" w:lineRule="exact"/>
        <w:ind w:firstLine="643"/>
      </w:pPr>
      <w:bookmarkStart w:id="29" w:name="_Toc162989136"/>
      <w:bookmarkStart w:id="30" w:name="_Toc7234"/>
      <w:bookmarkStart w:id="31" w:name="_Toc167973553"/>
      <w:r>
        <w:rPr>
          <w:rFonts w:hint="eastAsia"/>
        </w:rPr>
        <w:t>5</w:t>
      </w:r>
      <w:r>
        <w:t>．</w:t>
      </w:r>
      <w:r>
        <w:rPr>
          <w:rFonts w:hint="eastAsia"/>
        </w:rPr>
        <w:t>平台空间</w:t>
      </w:r>
      <w:r>
        <w:t>渐次明晰</w:t>
      </w:r>
      <w:bookmarkEnd w:id="29"/>
      <w:r>
        <w:rPr>
          <w:rFonts w:hint="eastAsia"/>
        </w:rPr>
        <w:t>，主要产业平台标识度高</w:t>
      </w:r>
      <w:bookmarkEnd w:id="30"/>
      <w:bookmarkEnd w:id="31"/>
    </w:p>
    <w:p w14:paraId="36BE42C7">
      <w:pPr>
        <w:spacing w:line="574" w:lineRule="exact"/>
        <w:ind w:firstLine="640" w:firstLineChars="200"/>
        <w:rPr>
          <w:rFonts w:cs="Times New Roman"/>
          <w:szCs w:val="36"/>
        </w:rPr>
      </w:pPr>
      <w:r>
        <w:rPr>
          <w:rFonts w:hint="eastAsia" w:cs="Times New Roman"/>
          <w:szCs w:val="36"/>
        </w:rPr>
        <w:t>深入推进新一轮制造业“腾笼换鸟、凤凰涅</w:t>
      </w:r>
      <w:r>
        <w:rPr>
          <w:rFonts w:hint="eastAsia" w:eastAsia="微软雅黑" w:cs="微软雅黑"/>
          <w:szCs w:val="36"/>
        </w:rPr>
        <w:t>槃</w:t>
      </w:r>
      <w:r>
        <w:rPr>
          <w:rFonts w:hint="eastAsia" w:cs="仿宋_GB2312"/>
          <w:szCs w:val="36"/>
        </w:rPr>
        <w:t>”攻坚行动，</w:t>
      </w:r>
      <w:r>
        <w:rPr>
          <w:rFonts w:hint="eastAsia" w:cs="Times New Roman"/>
          <w:szCs w:val="36"/>
        </w:rPr>
        <w:t>加快推进制造业集聚集约发展，构建</w:t>
      </w:r>
      <w:r>
        <w:rPr>
          <w:rFonts w:cs="Times New Roman"/>
          <w:szCs w:val="36"/>
        </w:rPr>
        <w:t>以重大平台为支撑、以特色平台为延伸的产业平台体系。</w:t>
      </w:r>
      <w:r>
        <w:rPr>
          <w:rFonts w:cs="Times New Roman"/>
          <w:b/>
          <w:bCs/>
          <w:szCs w:val="36"/>
        </w:rPr>
        <w:t>重大平台能级跃升，</w:t>
      </w:r>
      <w:r>
        <w:rPr>
          <w:rFonts w:cs="Times New Roman"/>
          <w:szCs w:val="36"/>
        </w:rPr>
        <w:t>绍兴高新区争先进位，2022年全国排名第79</w:t>
      </w:r>
      <w:r>
        <w:rPr>
          <w:rFonts w:hint="eastAsia" w:cs="Times New Roman"/>
          <w:szCs w:val="36"/>
        </w:rPr>
        <w:t>位</w:t>
      </w:r>
      <w:r>
        <w:rPr>
          <w:rFonts w:cs="Times New Roman"/>
          <w:szCs w:val="36"/>
        </w:rPr>
        <w:t>，连续</w:t>
      </w:r>
      <w:r>
        <w:rPr>
          <w:rFonts w:hint="eastAsia" w:cs="Times New Roman"/>
          <w:szCs w:val="36"/>
        </w:rPr>
        <w:t>4</w:t>
      </w:r>
      <w:r>
        <w:rPr>
          <w:rFonts w:cs="Times New Roman"/>
          <w:szCs w:val="36"/>
        </w:rPr>
        <w:t>年实现进位；集成电路“万亩千亿”新产业平台连续4年</w:t>
      </w:r>
      <w:r>
        <w:rPr>
          <w:rFonts w:hint="eastAsia" w:cs="Times New Roman"/>
          <w:szCs w:val="36"/>
        </w:rPr>
        <w:t>居</w:t>
      </w:r>
      <w:r>
        <w:rPr>
          <w:rFonts w:cs="Times New Roman"/>
          <w:szCs w:val="36"/>
        </w:rPr>
        <w:t>全省考评前二。</w:t>
      </w:r>
      <w:r>
        <w:rPr>
          <w:rFonts w:cs="Times New Roman"/>
          <w:b/>
          <w:bCs/>
          <w:szCs w:val="36"/>
        </w:rPr>
        <w:t>特色小镇和小微园建设加速，</w:t>
      </w:r>
      <w:r>
        <w:rPr>
          <w:rFonts w:hint="eastAsia" w:cs="Times New Roman"/>
          <w:szCs w:val="36"/>
        </w:rPr>
        <w:t>集成电路小镇加快建设，</w:t>
      </w:r>
      <w:r>
        <w:rPr>
          <w:rFonts w:cs="Times New Roman"/>
          <w:szCs w:val="36"/>
        </w:rPr>
        <w:t>黄酒小镇入选省级特色小镇，</w:t>
      </w:r>
      <w:r>
        <w:rPr>
          <w:rFonts w:hint="eastAsia" w:cs="Times New Roman"/>
          <w:szCs w:val="36"/>
        </w:rPr>
        <w:t>连续2年获省考核优秀；建设各类</w:t>
      </w:r>
      <w:r>
        <w:rPr>
          <w:rFonts w:cs="Times New Roman"/>
          <w:szCs w:val="36"/>
        </w:rPr>
        <w:t>小微企业园21个</w:t>
      </w:r>
      <w:r>
        <w:rPr>
          <w:rStyle w:val="31"/>
          <w:rFonts w:cs="Times New Roman"/>
          <w:szCs w:val="36"/>
        </w:rPr>
        <w:footnoteReference w:id="4"/>
      </w:r>
      <w:r>
        <w:rPr>
          <w:rFonts w:cs="Times New Roman"/>
          <w:szCs w:val="36"/>
        </w:rPr>
        <w:t>，金德隆文化创意园入选为国家级小微企业创业创新示范基地</w:t>
      </w:r>
      <w:r>
        <w:rPr>
          <w:rFonts w:hint="eastAsia" w:cs="Times New Roman"/>
          <w:szCs w:val="36"/>
        </w:rPr>
        <w:t>。</w:t>
      </w:r>
    </w:p>
    <w:p w14:paraId="23EE84DE">
      <w:pPr>
        <w:spacing w:line="574" w:lineRule="exact"/>
        <w:ind w:firstLine="640" w:firstLineChars="200"/>
        <w:rPr>
          <w:rFonts w:cs="Times New Roman"/>
          <w:szCs w:val="36"/>
        </w:rPr>
      </w:pPr>
      <w:r>
        <w:rPr>
          <w:rFonts w:hint="eastAsia" w:cs="Times New Roman"/>
          <w:szCs w:val="36"/>
        </w:rPr>
        <w:t>然而，我们还应清楚地认识到，对照新质生产力、新型工业化的发展要求，尤其是面对三区体制机制调整的变化，当前越城制造业发展仍存在一些突出的问题亟待破解：</w:t>
      </w:r>
      <w:r>
        <w:rPr>
          <w:rFonts w:hint="eastAsia" w:cs="Times New Roman"/>
          <w:b/>
          <w:bCs/>
          <w:szCs w:val="36"/>
        </w:rPr>
        <w:t>一是主导产业支撑作用不够有力，</w:t>
      </w:r>
      <w:r>
        <w:rPr>
          <w:rFonts w:hint="eastAsia" w:cs="Times New Roman"/>
          <w:szCs w:val="36"/>
        </w:rPr>
        <w:t>当前越城最大的产业——集成电路对全区产值的支撑也不足20%；</w:t>
      </w:r>
      <w:r>
        <w:rPr>
          <w:rFonts w:hint="eastAsia" w:cs="Times New Roman"/>
          <w:b/>
          <w:bCs/>
          <w:szCs w:val="36"/>
        </w:rPr>
        <w:t>二是传统产业竞争优势仍需强化，</w:t>
      </w:r>
      <w:r>
        <w:rPr>
          <w:rFonts w:hint="eastAsia" w:cs="Times New Roman"/>
          <w:b w:val="0"/>
          <w:bCs w:val="0"/>
          <w:szCs w:val="36"/>
        </w:rPr>
        <w:t>黄酒、</w:t>
      </w:r>
      <w:r>
        <w:rPr>
          <w:rFonts w:hint="eastAsia" w:cs="Times New Roman"/>
          <w:szCs w:val="36"/>
        </w:rPr>
        <w:t>纺织服装、包装、化纤等传统产业占比约40%，但整体发展层次不高，难以支撑主城区较高的要素成本压力；</w:t>
      </w:r>
      <w:r>
        <w:rPr>
          <w:rFonts w:hint="eastAsia" w:cs="Times New Roman"/>
          <w:b/>
          <w:bCs/>
          <w:szCs w:val="36"/>
        </w:rPr>
        <w:t>三是数字产业“硬强软弱”，</w:t>
      </w:r>
      <w:r>
        <w:rPr>
          <w:rFonts w:hint="eastAsia" w:cs="Times New Roman"/>
          <w:szCs w:val="36"/>
        </w:rPr>
        <w:t>软件、信息服务、数字内容、算力服务等数字服务业较为薄弱，在线教育、互联网医疗等数字经济新模式新业态仍待进一步挖掘；</w:t>
      </w:r>
      <w:r>
        <w:rPr>
          <w:rFonts w:hint="eastAsia" w:cs="Times New Roman"/>
          <w:b/>
          <w:bCs/>
          <w:szCs w:val="36"/>
        </w:rPr>
        <w:t>四是产业空间较为分散，</w:t>
      </w:r>
      <w:r>
        <w:rPr>
          <w:rFonts w:hint="eastAsia" w:cs="Times New Roman"/>
          <w:szCs w:val="36"/>
        </w:rPr>
        <w:t>除特色小镇、“万亩千亿”新产业平台外，大部分镇街的产业空间较为分散，大幅连片空间较为稀少；</w:t>
      </w:r>
      <w:r>
        <w:rPr>
          <w:rFonts w:hint="eastAsia" w:cs="Times New Roman"/>
          <w:b/>
          <w:bCs/>
          <w:szCs w:val="36"/>
        </w:rPr>
        <w:t>五是公共服务供给不足，</w:t>
      </w:r>
      <w:r>
        <w:rPr>
          <w:rFonts w:hint="eastAsia" w:cs="Times New Roman"/>
          <w:szCs w:val="36"/>
        </w:rPr>
        <w:t>作为主城区，科技服务、现代金融、信息服务、检验检测等生产性服务业发展较为滞后，生产性服务业占GDP远低于全省平均水平。</w:t>
      </w:r>
    </w:p>
    <w:p w14:paraId="292A4DC0">
      <w:pPr>
        <w:pStyle w:val="3"/>
        <w:spacing w:line="574" w:lineRule="exact"/>
        <w:ind w:firstLine="640"/>
        <w:rPr>
          <w:rFonts w:cs="Times New Roman"/>
        </w:rPr>
      </w:pPr>
      <w:bookmarkStart w:id="32" w:name="_Toc14422"/>
      <w:bookmarkStart w:id="33" w:name="_Toc162989138"/>
      <w:bookmarkStart w:id="34" w:name="_Toc167973554"/>
      <w:r>
        <w:rPr>
          <w:rFonts w:cs="Times New Roman"/>
        </w:rPr>
        <w:t>（二）面临形势</w:t>
      </w:r>
      <w:bookmarkEnd w:id="32"/>
      <w:bookmarkEnd w:id="33"/>
      <w:bookmarkEnd w:id="34"/>
    </w:p>
    <w:p w14:paraId="07C96CB8">
      <w:pPr>
        <w:pStyle w:val="4"/>
        <w:spacing w:line="574" w:lineRule="exact"/>
        <w:ind w:firstLine="643"/>
      </w:pPr>
      <w:bookmarkStart w:id="35" w:name="_Toc14595"/>
      <w:bookmarkStart w:id="36" w:name="_Toc162989139"/>
      <w:bookmarkStart w:id="37" w:name="_Toc167973555"/>
      <w:r>
        <w:t>1．新一轮科技革命引领</w:t>
      </w:r>
      <w:r>
        <w:rPr>
          <w:rFonts w:hint="eastAsia"/>
        </w:rPr>
        <w:t>新兴</w:t>
      </w:r>
      <w:r>
        <w:t>赛道布局</w:t>
      </w:r>
      <w:bookmarkEnd w:id="35"/>
      <w:bookmarkEnd w:id="36"/>
      <w:bookmarkEnd w:id="37"/>
    </w:p>
    <w:p w14:paraId="2BBFB6E1">
      <w:pPr>
        <w:spacing w:line="574" w:lineRule="exact"/>
        <w:ind w:firstLine="640" w:firstLineChars="200"/>
        <w:rPr>
          <w:rFonts w:cs="Times New Roman"/>
          <w:b/>
          <w:bCs/>
          <w:szCs w:val="36"/>
        </w:rPr>
      </w:pPr>
      <w:r>
        <w:rPr>
          <w:rFonts w:cs="Times New Roman"/>
          <w:szCs w:val="36"/>
        </w:rPr>
        <w:t>当前，新一轮科技革命孕育兴起，科技创新进入空前活跃期，颠覆性创新技术全面爆发，带动以人工智能、生命科技、新能源、低空经济为代表的新兴产业加快孕育发展。科技革命和产业变革催生的产业新赛道，具有面向未来、场景赋能、数字驱动、爆发式增长等特征，成为区域经济发展新机遇。</w:t>
      </w:r>
      <w:r>
        <w:rPr>
          <w:rFonts w:cs="Times New Roman"/>
          <w:b/>
          <w:bCs/>
          <w:szCs w:val="36"/>
        </w:rPr>
        <w:t>对越城而言，要把握全球技术变轨加速的战略机遇，立足本地产业资源基础条件，发挥地处长三角南翼、杭甬中位的区位优势，虹吸优质产业资源，前瞻布局新兴、未来产业发展赛道，推进先进制造跃迁升级。</w:t>
      </w:r>
    </w:p>
    <w:p w14:paraId="03B9EC38">
      <w:pPr>
        <w:pStyle w:val="4"/>
        <w:spacing w:line="574" w:lineRule="exact"/>
        <w:ind w:firstLine="643"/>
      </w:pPr>
      <w:bookmarkStart w:id="38" w:name="_Toc162989140"/>
      <w:bookmarkStart w:id="39" w:name="_Toc167973556"/>
      <w:bookmarkStart w:id="40" w:name="_Toc14635"/>
      <w:r>
        <w:t>2．新质生产力</w:t>
      </w:r>
      <w:bookmarkEnd w:id="38"/>
      <w:r>
        <w:rPr>
          <w:rFonts w:hint="eastAsia"/>
        </w:rPr>
        <w:t>指引科技创新核心作用</w:t>
      </w:r>
      <w:bookmarkEnd w:id="39"/>
      <w:bookmarkEnd w:id="40"/>
    </w:p>
    <w:p w14:paraId="79FC7974">
      <w:pPr>
        <w:spacing w:line="574" w:lineRule="exact"/>
        <w:ind w:firstLine="640" w:firstLineChars="200"/>
        <w:rPr>
          <w:rFonts w:cs="Times New Roman"/>
          <w:szCs w:val="36"/>
        </w:rPr>
      </w:pPr>
      <w:r>
        <w:rPr>
          <w:rFonts w:hint="eastAsia" w:cs="Times New Roman"/>
          <w:szCs w:val="36"/>
        </w:rPr>
        <w:t>习近平总书记</w:t>
      </w:r>
      <w:r>
        <w:rPr>
          <w:rFonts w:cs="Times New Roman"/>
          <w:szCs w:val="36"/>
        </w:rPr>
        <w:t>提出“新质生产力”</w:t>
      </w:r>
      <w:r>
        <w:rPr>
          <w:rFonts w:hint="eastAsia" w:cs="Times New Roman"/>
          <w:szCs w:val="36"/>
        </w:rPr>
        <w:t>概念</w:t>
      </w:r>
      <w:r>
        <w:rPr>
          <w:rFonts w:cs="Times New Roman"/>
          <w:szCs w:val="36"/>
        </w:rPr>
        <w:t>，将科技创新放在更关键的位置，推动关键领域技术攻关，形成支撑我国竞争提升的先进生产力。</w:t>
      </w:r>
      <w:r>
        <w:rPr>
          <w:rFonts w:cs="Times New Roman"/>
          <w:b/>
          <w:bCs/>
          <w:szCs w:val="36"/>
        </w:rPr>
        <w:t>对越城而言，要坚持以创新为引领，因地制宜发展新质生产力，充分发挥绍芯实验室等高能级创新平台对产业的创新赋能作用，加速在集成电路等先进制造领域实现关键技术突破。</w:t>
      </w:r>
    </w:p>
    <w:p w14:paraId="5C316EC8">
      <w:pPr>
        <w:pStyle w:val="4"/>
        <w:spacing w:line="574" w:lineRule="exact"/>
        <w:ind w:firstLine="643"/>
      </w:pPr>
      <w:bookmarkStart w:id="41" w:name="_Toc28508"/>
      <w:bookmarkStart w:id="42" w:name="_Toc167973557"/>
      <w:bookmarkStart w:id="43" w:name="_Toc162989141"/>
      <w:r>
        <w:rPr>
          <w:lang w:bidi="ar"/>
        </w:rPr>
        <w:t>3</w:t>
      </w:r>
      <w:r>
        <w:rPr>
          <w:rFonts w:hint="eastAsia"/>
          <w:lang w:bidi="ar"/>
        </w:rPr>
        <w:t>．数智技术赋能传统产业转型升级</w:t>
      </w:r>
      <w:bookmarkEnd w:id="41"/>
      <w:bookmarkEnd w:id="42"/>
    </w:p>
    <w:p w14:paraId="0A8B9CD2">
      <w:pPr>
        <w:spacing w:line="574" w:lineRule="exact"/>
        <w:ind w:firstLine="640" w:firstLineChars="200"/>
        <w:rPr>
          <w:rFonts w:cs="Times New Roman"/>
          <w:b/>
          <w:bCs/>
          <w:szCs w:val="36"/>
        </w:rPr>
      </w:pPr>
      <w:r>
        <w:rPr>
          <w:rFonts w:hint="eastAsia" w:cs="Times New Roman"/>
          <w:szCs w:val="36"/>
          <w:lang w:bidi="ar"/>
        </w:rPr>
        <w:t>当前，数智技术加快突破，为传统产业转型升级提供技术支撑，并推动传统产业商业模式迭代优化，尤其通过人工智能技术的导入，加速变革技术流、资金流、人才流、物资流，推动传统产业实现生产效率提升、成本下降等，赋能产业转型升级。</w:t>
      </w:r>
      <w:r>
        <w:rPr>
          <w:rFonts w:hint="eastAsia" w:cs="Times New Roman"/>
          <w:b/>
          <w:bCs/>
          <w:szCs w:val="36"/>
          <w:lang w:bidi="ar"/>
        </w:rPr>
        <w:t>对越城而言，传统产业是重要组成部分，不能将传统产业等同于落后产业，要推动传统产业走转型升级道路，充分运用数字化技术推进传统产业高端化、智能化、绿色化、融合化方向发展。</w:t>
      </w:r>
    </w:p>
    <w:p w14:paraId="31C199DD">
      <w:pPr>
        <w:pStyle w:val="4"/>
        <w:spacing w:line="574" w:lineRule="exact"/>
        <w:ind w:firstLine="643"/>
      </w:pPr>
      <w:bookmarkStart w:id="44" w:name="_Toc12610"/>
      <w:bookmarkStart w:id="45" w:name="_Toc167973558"/>
      <w:r>
        <w:rPr>
          <w:lang w:bidi="ar"/>
        </w:rPr>
        <w:t>4</w:t>
      </w:r>
      <w:r>
        <w:rPr>
          <w:rFonts w:hint="eastAsia"/>
          <w:lang w:bidi="ar"/>
        </w:rPr>
        <w:t>．两业融合推进产业空间演变进阶</w:t>
      </w:r>
      <w:bookmarkEnd w:id="44"/>
      <w:bookmarkEnd w:id="45"/>
    </w:p>
    <w:p w14:paraId="51E67C45">
      <w:pPr>
        <w:spacing w:line="574" w:lineRule="exact"/>
        <w:ind w:firstLine="640" w:firstLineChars="200"/>
        <w:rPr>
          <w:rFonts w:cs="Times New Roman"/>
          <w:szCs w:val="36"/>
        </w:rPr>
      </w:pPr>
      <w:r>
        <w:rPr>
          <w:rFonts w:hint="eastAsia" w:cs="Times New Roman"/>
          <w:szCs w:val="36"/>
          <w:lang w:bidi="ar"/>
        </w:rPr>
        <w:t>先进制造业和现代服务业的联系日益紧密，区域经济发展模式从单一性生产空间逐步被复合型城市空间所替代，产城融合成为空间形态演变的必然趋势。</w:t>
      </w:r>
      <w:r>
        <w:rPr>
          <w:rFonts w:hint="eastAsia" w:cs="Times New Roman"/>
          <w:b/>
          <w:bCs/>
          <w:szCs w:val="36"/>
          <w:lang w:bidi="ar"/>
        </w:rPr>
        <w:t>对越城而言，要发挥主城区优势，探索适合本地发展的产城融合有效路径，发展楼宇经济、总部经济等新业态，强化产业创新发展、城市功能升级、人口结构优化的相互影响、相互支撑、良性互动，以城促产、以产兴城。</w:t>
      </w:r>
    </w:p>
    <w:bookmarkEnd w:id="43"/>
    <w:p w14:paraId="43969809">
      <w:pPr>
        <w:pStyle w:val="4"/>
        <w:spacing w:line="574" w:lineRule="exact"/>
        <w:ind w:firstLine="643"/>
      </w:pPr>
      <w:bookmarkStart w:id="46" w:name="_Toc162989143"/>
      <w:bookmarkStart w:id="47" w:name="_Toc167973559"/>
      <w:bookmarkStart w:id="48" w:name="_Toc25809"/>
      <w:r>
        <w:t>5．</w:t>
      </w:r>
      <w:bookmarkEnd w:id="46"/>
      <w:r>
        <w:rPr>
          <w:rFonts w:hint="eastAsia"/>
        </w:rPr>
        <w:t>区域开放协作共筑产业竞争优势</w:t>
      </w:r>
      <w:bookmarkEnd w:id="47"/>
      <w:bookmarkEnd w:id="48"/>
    </w:p>
    <w:p w14:paraId="1ED7F673">
      <w:pPr>
        <w:spacing w:line="574" w:lineRule="exact"/>
        <w:ind w:firstLine="640" w:firstLineChars="200"/>
        <w:rPr>
          <w:rFonts w:eastAsia="黑体" w:cs="Times New Roman"/>
          <w:szCs w:val="36"/>
        </w:rPr>
      </w:pPr>
      <w:r>
        <w:rPr>
          <w:rFonts w:cs="Times New Roman"/>
          <w:szCs w:val="36"/>
        </w:rPr>
        <w:t>当前，区域经济发展模式不再是单打独斗，而更注重一体化布局，强调区域间开放协作。</w:t>
      </w:r>
      <w:r>
        <w:rPr>
          <w:rFonts w:hint="eastAsia" w:cs="Times New Roman"/>
          <w:szCs w:val="36"/>
          <w:lang w:bidi="ar"/>
        </w:rPr>
        <w:t>从长三角来看，长三角一体化上升为国家战略，三省一市开放合作不断深化；从浙江来看，全省加快推进</w:t>
      </w:r>
      <w:r>
        <w:rPr>
          <w:rFonts w:cs="Times New Roman"/>
          <w:szCs w:val="36"/>
          <w:lang w:bidi="ar"/>
        </w:rPr>
        <w:t>“415X”</w:t>
      </w:r>
      <w:r>
        <w:rPr>
          <w:rFonts w:hint="eastAsia" w:cs="Times New Roman"/>
          <w:szCs w:val="36"/>
          <w:lang w:bidi="ar"/>
        </w:rPr>
        <w:t>先进制造业集群建设，突出全省</w:t>
      </w:r>
      <w:r>
        <w:rPr>
          <w:rFonts w:cs="Times New Roman"/>
          <w:szCs w:val="36"/>
          <w:lang w:bidi="ar"/>
        </w:rPr>
        <w:t>“</w:t>
      </w:r>
      <w:r>
        <w:rPr>
          <w:rFonts w:hint="eastAsia" w:cs="Times New Roman"/>
          <w:szCs w:val="36"/>
          <w:lang w:bidi="ar"/>
        </w:rPr>
        <w:t>一盘棋</w:t>
      </w:r>
      <w:r>
        <w:rPr>
          <w:rFonts w:cs="Times New Roman"/>
          <w:szCs w:val="36"/>
          <w:lang w:bidi="ar"/>
        </w:rPr>
        <w:t>”</w:t>
      </w:r>
      <w:r>
        <w:rPr>
          <w:rFonts w:hint="eastAsia" w:cs="Times New Roman"/>
          <w:szCs w:val="36"/>
          <w:lang w:bidi="ar"/>
        </w:rPr>
        <w:t>布局；从绍兴来看，全市提出打造先进制造业强市，突出融杭联甬，促进要素流动、优化资源配置。</w:t>
      </w:r>
      <w:r>
        <w:rPr>
          <w:rFonts w:cs="Times New Roman"/>
          <w:b/>
          <w:bCs/>
          <w:szCs w:val="36"/>
        </w:rPr>
        <w:t>对越城而言，要结合本地产业基础与优势，强化区域联动、协同合作，充分融入</w:t>
      </w:r>
      <w:r>
        <w:rPr>
          <w:rFonts w:hint="eastAsia" w:cs="Times New Roman"/>
          <w:b/>
          <w:bCs/>
          <w:szCs w:val="36"/>
        </w:rPr>
        <w:t>“415X”先进制造业集群培育体系，</w:t>
      </w:r>
      <w:r>
        <w:rPr>
          <w:rFonts w:cs="Times New Roman"/>
          <w:b/>
          <w:bCs/>
          <w:szCs w:val="36"/>
        </w:rPr>
        <w:t>积极嵌入杭州、</w:t>
      </w:r>
      <w:r>
        <w:rPr>
          <w:rFonts w:hint="eastAsia" w:cs="Times New Roman"/>
          <w:b/>
          <w:bCs/>
          <w:szCs w:val="36"/>
        </w:rPr>
        <w:t>宁波、</w:t>
      </w:r>
      <w:r>
        <w:rPr>
          <w:rFonts w:cs="Times New Roman"/>
          <w:b/>
          <w:bCs/>
          <w:szCs w:val="36"/>
        </w:rPr>
        <w:t>上海等</w:t>
      </w:r>
      <w:r>
        <w:rPr>
          <w:rFonts w:hint="eastAsia" w:cs="Times New Roman"/>
          <w:b/>
          <w:bCs/>
          <w:szCs w:val="36"/>
        </w:rPr>
        <w:t>周边</w:t>
      </w:r>
      <w:r>
        <w:rPr>
          <w:rFonts w:cs="Times New Roman"/>
          <w:b/>
          <w:bCs/>
          <w:szCs w:val="36"/>
        </w:rPr>
        <w:t>先进城市产业链体系。</w:t>
      </w:r>
    </w:p>
    <w:p w14:paraId="57E26280">
      <w:pPr>
        <w:pStyle w:val="2"/>
        <w:numPr>
          <w:ilvl w:val="255"/>
          <w:numId w:val="0"/>
        </w:numPr>
        <w:spacing w:line="574" w:lineRule="exact"/>
        <w:ind w:firstLine="640"/>
      </w:pPr>
      <w:bookmarkStart w:id="49" w:name="_Toc10831"/>
      <w:bookmarkStart w:id="50" w:name="_Toc167973560"/>
      <w:r>
        <w:rPr>
          <w:rFonts w:hint="eastAsia"/>
        </w:rPr>
        <w:t>二、总体思路与发展目标</w:t>
      </w:r>
      <w:bookmarkEnd w:id="49"/>
      <w:bookmarkEnd w:id="50"/>
    </w:p>
    <w:p w14:paraId="034335AD">
      <w:pPr>
        <w:pStyle w:val="3"/>
        <w:spacing w:line="574" w:lineRule="exact"/>
        <w:ind w:firstLine="640"/>
      </w:pPr>
      <w:bookmarkStart w:id="51" w:name="_Toc167973561"/>
      <w:bookmarkStart w:id="52" w:name="_Toc5513"/>
      <w:r>
        <w:rPr>
          <w:rFonts w:hint="eastAsia"/>
        </w:rPr>
        <w:t>（一）指导思想</w:t>
      </w:r>
      <w:bookmarkEnd w:id="51"/>
      <w:bookmarkEnd w:id="52"/>
    </w:p>
    <w:p w14:paraId="794131EC">
      <w:pPr>
        <w:spacing w:line="574" w:lineRule="exact"/>
        <w:ind w:firstLine="640"/>
        <w:rPr>
          <w:rFonts w:cs="Times New Roman"/>
          <w:szCs w:val="36"/>
        </w:rPr>
      </w:pPr>
      <w:bookmarkStart w:id="53" w:name="_Hlk163401389"/>
      <w:r>
        <w:rPr>
          <w:rFonts w:cs="Times New Roman"/>
          <w:color w:val="000000" w:themeColor="text1"/>
          <w:szCs w:val="20"/>
          <w14:textFill>
            <w14:solidFill>
              <w14:schemeClr w14:val="tx1"/>
            </w14:solidFill>
          </w14:textFill>
        </w:rPr>
        <w:t>以习近平新时代中国特色社会主义思想为指导，</w:t>
      </w:r>
      <w:r>
        <w:rPr>
          <w:rFonts w:cs="Times New Roman"/>
          <w:szCs w:val="36"/>
          <w:lang w:bidi="ar"/>
        </w:rPr>
        <w:t>深入贯彻</w:t>
      </w:r>
      <w:r>
        <w:rPr>
          <w:rFonts w:hint="eastAsia" w:cs="Times New Roman"/>
          <w:szCs w:val="36"/>
          <w:lang w:bidi="ar"/>
        </w:rPr>
        <w:t>落实</w:t>
      </w:r>
      <w:r>
        <w:rPr>
          <w:rFonts w:cs="Times New Roman"/>
          <w:szCs w:val="36"/>
          <w:lang w:bidi="ar"/>
        </w:rPr>
        <w:t>习近平总书记考察</w:t>
      </w:r>
      <w:r>
        <w:rPr>
          <w:rFonts w:hint="eastAsia" w:cs="Times New Roman"/>
          <w:szCs w:val="36"/>
          <w:lang w:bidi="ar"/>
        </w:rPr>
        <w:t>绍兴</w:t>
      </w:r>
      <w:r>
        <w:rPr>
          <w:rFonts w:cs="Times New Roman"/>
          <w:szCs w:val="36"/>
          <w:lang w:bidi="ar"/>
        </w:rPr>
        <w:t>重要讲话精神，</w:t>
      </w:r>
      <w:r>
        <w:rPr>
          <w:rFonts w:cs="Times New Roman"/>
          <w:color w:val="000000" w:themeColor="text1"/>
          <w:szCs w:val="36"/>
          <w14:textFill>
            <w14:solidFill>
              <w14:schemeClr w14:val="tx1"/>
            </w14:solidFill>
          </w14:textFill>
        </w:rPr>
        <w:t>坚持把高质量发展作为新时代的硬道理，以“二次创业”的精神，</w:t>
      </w:r>
      <w:r>
        <w:rPr>
          <w:rFonts w:cs="Times New Roman"/>
          <w:szCs w:val="36"/>
          <w:lang w:bidi="ar"/>
        </w:rPr>
        <w:t>聚力发展</w:t>
      </w:r>
      <w:r>
        <w:rPr>
          <w:rFonts w:cs="Times New Roman"/>
          <w:color w:val="000000"/>
          <w:szCs w:val="36"/>
          <w:lang w:bidi="ar"/>
        </w:rPr>
        <w:t>集成电路、医疗器械两大主导产业，协同推进传统产业、历史经典产业、生产性服务业高质量发展，加快构建“</w:t>
      </w:r>
      <w:r>
        <w:rPr>
          <w:rFonts w:hint="eastAsia" w:cs="Times New Roman"/>
          <w:color w:val="000000"/>
          <w:szCs w:val="36"/>
          <w:lang w:bidi="ar"/>
        </w:rPr>
        <w:t>411N</w:t>
      </w:r>
      <w:r>
        <w:rPr>
          <w:rFonts w:cs="Times New Roman"/>
          <w:color w:val="000000"/>
          <w:szCs w:val="36"/>
          <w:lang w:bidi="ar"/>
        </w:rPr>
        <w:t>”现代化产业体系和</w:t>
      </w:r>
      <w:r>
        <w:rPr>
          <w:rFonts w:hint="eastAsia" w:cs="Times New Roman"/>
          <w:color w:val="000000"/>
          <w:szCs w:val="36"/>
          <w:lang w:bidi="ar"/>
        </w:rPr>
        <w:t>“一城一核五园多点”</w:t>
      </w:r>
      <w:r>
        <w:rPr>
          <w:rFonts w:cs="Times New Roman"/>
          <w:color w:val="000000"/>
          <w:szCs w:val="36"/>
          <w:lang w:bidi="ar"/>
        </w:rPr>
        <w:t>产城融合空间体系，</w:t>
      </w:r>
      <w:r>
        <w:rPr>
          <w:rFonts w:hint="eastAsia" w:cs="Times New Roman"/>
          <w:szCs w:val="36"/>
          <w:lang w:bidi="ar"/>
        </w:rPr>
        <w:t>大力</w:t>
      </w:r>
      <w:r>
        <w:rPr>
          <w:rFonts w:cs="Times New Roman"/>
          <w:szCs w:val="36"/>
          <w:lang w:bidi="ar"/>
        </w:rPr>
        <w:t>培育新质生产力，</w:t>
      </w:r>
      <w:r>
        <w:rPr>
          <w:rFonts w:cs="Times New Roman"/>
          <w:color w:val="000000"/>
          <w:szCs w:val="36"/>
          <w:lang w:bidi="ar"/>
        </w:rPr>
        <w:t>努力走出“‘器’‘芯’协力，‘越’向未来”的新型工业化</w:t>
      </w:r>
      <w:r>
        <w:rPr>
          <w:rFonts w:hint="eastAsia" w:cs="Times New Roman"/>
          <w:szCs w:val="36"/>
          <w:lang w:bidi="ar"/>
        </w:rPr>
        <w:t>特色发展道路</w:t>
      </w:r>
      <w:r>
        <w:rPr>
          <w:rFonts w:cs="Times New Roman"/>
          <w:color w:val="000000"/>
          <w:szCs w:val="36"/>
          <w:lang w:bidi="ar"/>
        </w:rPr>
        <w:t>，</w:t>
      </w:r>
      <w:r>
        <w:rPr>
          <w:rFonts w:hint="eastAsia" w:cs="Times New Roman"/>
          <w:szCs w:val="36"/>
          <w:lang w:bidi="ar"/>
        </w:rPr>
        <w:t>着力建设具有标识度和影响力的</w:t>
      </w:r>
      <w:r>
        <w:rPr>
          <w:rFonts w:cs="Times New Roman"/>
          <w:szCs w:val="36"/>
          <w:lang w:bidi="ar"/>
        </w:rPr>
        <w:t>都市型先进制造</w:t>
      </w:r>
      <w:r>
        <w:rPr>
          <w:rFonts w:cs="Times New Roman"/>
          <w:color w:val="000000"/>
          <w:szCs w:val="36"/>
          <w:lang w:bidi="ar"/>
        </w:rPr>
        <w:t>业高地，为</w:t>
      </w:r>
      <w:r>
        <w:rPr>
          <w:rFonts w:hint="eastAsia" w:cs="Times New Roman"/>
          <w:szCs w:val="36"/>
          <w:lang w:bidi="ar"/>
        </w:rPr>
        <w:t>打造</w:t>
      </w:r>
      <w:r>
        <w:rPr>
          <w:rFonts w:cs="Times New Roman"/>
          <w:szCs w:val="36"/>
          <w:lang w:bidi="ar"/>
        </w:rPr>
        <w:t>“首位立区 幸福越城”和绍兴“</w:t>
      </w:r>
      <w:r>
        <w:rPr>
          <w:rFonts w:cs="Times New Roman"/>
          <w:color w:val="171A1D"/>
          <w:szCs w:val="36"/>
          <w:shd w:val="clear" w:color="auto" w:fill="FFFFFF"/>
        </w:rPr>
        <w:t>先进制造样板区</w:t>
      </w:r>
      <w:r>
        <w:rPr>
          <w:rFonts w:cs="Times New Roman"/>
          <w:szCs w:val="36"/>
          <w:lang w:bidi="ar"/>
        </w:rPr>
        <w:t>”</w:t>
      </w:r>
      <w:bookmarkEnd w:id="53"/>
      <w:r>
        <w:rPr>
          <w:rFonts w:cs="Times New Roman"/>
          <w:color w:val="171A1D"/>
          <w:szCs w:val="36"/>
          <w:shd w:val="clear" w:color="auto" w:fill="FFFFFF"/>
        </w:rPr>
        <w:t>提供</w:t>
      </w:r>
      <w:r>
        <w:rPr>
          <w:rFonts w:cs="Times New Roman"/>
          <w:color w:val="000000" w:themeColor="text1"/>
          <w:szCs w:val="36"/>
          <w14:textFill>
            <w14:solidFill>
              <w14:schemeClr w14:val="tx1"/>
            </w14:solidFill>
          </w14:textFill>
        </w:rPr>
        <w:t>强大的物质技术基础。</w:t>
      </w:r>
    </w:p>
    <w:p w14:paraId="280DE02B">
      <w:pPr>
        <w:pStyle w:val="3"/>
        <w:spacing w:line="574" w:lineRule="exact"/>
        <w:ind w:firstLine="640"/>
      </w:pPr>
      <w:bookmarkStart w:id="54" w:name="_Toc19501"/>
      <w:bookmarkStart w:id="55" w:name="_Toc167973562"/>
      <w:r>
        <w:rPr>
          <w:rFonts w:hint="eastAsia"/>
        </w:rPr>
        <w:t>（二）战略定位</w:t>
      </w:r>
      <w:bookmarkEnd w:id="54"/>
      <w:bookmarkEnd w:id="55"/>
    </w:p>
    <w:p w14:paraId="2B6C1F0C">
      <w:pPr>
        <w:spacing w:line="574" w:lineRule="exact"/>
        <w:ind w:firstLine="640"/>
        <w:rPr>
          <w:rFonts w:cs="Times New Roman"/>
          <w:color w:val="000000" w:themeColor="text1"/>
          <w:szCs w:val="20"/>
          <w14:textFill>
            <w14:solidFill>
              <w14:schemeClr w14:val="tx1"/>
            </w14:solidFill>
          </w14:textFill>
        </w:rPr>
      </w:pPr>
      <w:r>
        <w:rPr>
          <w:rFonts w:cs="Times New Roman"/>
          <w:b/>
          <w:bCs/>
          <w:color w:val="000000" w:themeColor="text1"/>
          <w:szCs w:val="20"/>
          <w14:textFill>
            <w14:solidFill>
              <w14:schemeClr w14:val="tx1"/>
            </w14:solidFill>
          </w14:textFill>
        </w:rPr>
        <w:t>——打造全省新兴产业增长极。</w:t>
      </w:r>
      <w:r>
        <w:rPr>
          <w:rFonts w:cs="Times New Roman"/>
          <w:color w:val="000000" w:themeColor="text1"/>
          <w:szCs w:val="20"/>
          <w14:textFill>
            <w14:solidFill>
              <w14:schemeClr w14:val="tx1"/>
            </w14:solidFill>
          </w14:textFill>
        </w:rPr>
        <w:t>持续完善产业创新生态，</w:t>
      </w:r>
      <w:r>
        <w:rPr>
          <w:rFonts w:hint="eastAsia" w:cs="Times New Roman"/>
          <w:color w:val="000000" w:themeColor="text1"/>
          <w:szCs w:val="20"/>
          <w14:textFill>
            <w14:solidFill>
              <w14:schemeClr w14:val="tx1"/>
            </w14:solidFill>
          </w14:textFill>
        </w:rPr>
        <w:t>推动</w:t>
      </w:r>
      <w:r>
        <w:rPr>
          <w:rFonts w:cs="Times New Roman"/>
          <w:color w:val="000000" w:themeColor="text1"/>
          <w:szCs w:val="20"/>
          <w14:textFill>
            <w14:solidFill>
              <w14:schemeClr w14:val="tx1"/>
            </w14:solidFill>
          </w14:textFill>
        </w:rPr>
        <w:t>战略性新兴产业和未来产业的比重</w:t>
      </w:r>
      <w:r>
        <w:rPr>
          <w:rFonts w:hint="eastAsia" w:cs="Times New Roman"/>
          <w:color w:val="000000" w:themeColor="text1"/>
          <w:szCs w:val="20"/>
          <w14:textFill>
            <w14:solidFill>
              <w14:schemeClr w14:val="tx1"/>
            </w14:solidFill>
          </w14:textFill>
        </w:rPr>
        <w:t>领跑全省。</w:t>
      </w:r>
      <w:r>
        <w:rPr>
          <w:rFonts w:cs="Times New Roman"/>
          <w:color w:val="000000" w:themeColor="text1"/>
          <w:szCs w:val="20"/>
          <w14:textFill>
            <w14:solidFill>
              <w14:schemeClr w14:val="tx1"/>
            </w14:solidFill>
          </w14:textFill>
        </w:rPr>
        <w:t>坚持把集成电路作为首位产业，加快壮大产业规模、构筑产业生态、塑造产业竞争优势，打造国内重要的集成电路产业高地。积极抢抓医疗器械产业市场机会，</w:t>
      </w:r>
      <w:r>
        <w:rPr>
          <w:rFonts w:hint="eastAsia"/>
        </w:rPr>
        <w:t>打造省内</w:t>
      </w:r>
      <w:r>
        <w:t>领先的医疗器械创新高地</w:t>
      </w:r>
      <w:r>
        <w:rPr>
          <w:rFonts w:cs="Times New Roman"/>
          <w:color w:val="000000" w:themeColor="text1"/>
          <w:szCs w:val="20"/>
          <w14:textFill>
            <w14:solidFill>
              <w14:schemeClr w14:val="tx1"/>
            </w14:solidFill>
          </w14:textFill>
        </w:rPr>
        <w:t>。</w:t>
      </w:r>
    </w:p>
    <w:p w14:paraId="0D2E591C">
      <w:pPr>
        <w:spacing w:line="574" w:lineRule="exact"/>
        <w:ind w:firstLine="641"/>
        <w:rPr>
          <w:rFonts w:cs="Times New Roman"/>
          <w:color w:val="000000" w:themeColor="text1"/>
          <w:szCs w:val="20"/>
          <w14:textFill>
            <w14:solidFill>
              <w14:schemeClr w14:val="tx1"/>
            </w14:solidFill>
          </w14:textFill>
        </w:rPr>
      </w:pPr>
      <w:r>
        <w:rPr>
          <w:rFonts w:cs="Times New Roman"/>
          <w:b/>
          <w:bCs/>
          <w:color w:val="000000" w:themeColor="text1"/>
          <w:szCs w:val="20"/>
          <w14:textFill>
            <w14:solidFill>
              <w14:schemeClr w14:val="tx1"/>
            </w14:solidFill>
          </w14:textFill>
        </w:rPr>
        <w:t>——打造全省先进制造典范区。</w:t>
      </w:r>
      <w:r>
        <w:rPr>
          <w:rFonts w:cs="Times New Roman"/>
          <w:color w:val="000000" w:themeColor="text1"/>
          <w:szCs w:val="20"/>
          <w14:textFill>
            <w14:solidFill>
              <w14:schemeClr w14:val="tx1"/>
            </w14:solidFill>
          </w14:textFill>
        </w:rPr>
        <w:t>把推进新一代信息技术与先进制造业深度融合作为省数字经济创新发展试验区建设重点，推动制造能力加速向全面数字化、网络化、智能化跃升</w:t>
      </w:r>
      <w:r>
        <w:rPr>
          <w:rFonts w:hint="eastAsia" w:cs="Times New Roman"/>
          <w:color w:val="000000" w:themeColor="text1"/>
          <w:szCs w:val="20"/>
          <w14:textFill>
            <w14:solidFill>
              <w14:schemeClr w14:val="tx1"/>
            </w14:solidFill>
          </w14:textFill>
        </w:rPr>
        <w:t>，成为未来工厂、</w:t>
      </w:r>
      <w:r>
        <w:rPr>
          <w:rFonts w:cs="Times New Roman"/>
          <w:color w:val="000000" w:themeColor="text1"/>
          <w:szCs w:val="20"/>
          <w14:textFill>
            <w14:solidFill>
              <w14:schemeClr w14:val="tx1"/>
            </w14:solidFill>
          </w14:textFill>
        </w:rPr>
        <w:t>智能工厂、5G全连接工厂</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绿色工厂</w:t>
      </w:r>
      <w:r>
        <w:rPr>
          <w:rFonts w:hint="eastAsia" w:cs="Times New Roman"/>
          <w:color w:val="000000" w:themeColor="text1"/>
          <w:szCs w:val="20"/>
          <w14:textFill>
            <w14:solidFill>
              <w14:schemeClr w14:val="tx1"/>
            </w14:solidFill>
          </w14:textFill>
        </w:rPr>
        <w:t>的聚集地</w:t>
      </w:r>
      <w:r>
        <w:rPr>
          <w:rFonts w:cs="Times New Roman"/>
          <w:color w:val="000000" w:themeColor="text1"/>
          <w:szCs w:val="20"/>
          <w14:textFill>
            <w14:solidFill>
              <w14:schemeClr w14:val="tx1"/>
            </w14:solidFill>
          </w14:textFill>
        </w:rPr>
        <w:t>。</w:t>
      </w:r>
    </w:p>
    <w:p w14:paraId="17C85F23">
      <w:pPr>
        <w:spacing w:line="574" w:lineRule="exact"/>
        <w:ind w:firstLine="641"/>
        <w:rPr>
          <w:rFonts w:cs="Times New Roman"/>
          <w:color w:val="000000" w:themeColor="text1"/>
          <w:szCs w:val="20"/>
          <w14:textFill>
            <w14:solidFill>
              <w14:schemeClr w14:val="tx1"/>
            </w14:solidFill>
          </w14:textFill>
        </w:rPr>
      </w:pPr>
      <w:r>
        <w:rPr>
          <w:rFonts w:cs="Times New Roman"/>
          <w:b/>
          <w:bCs/>
          <w:color w:val="000000" w:themeColor="text1"/>
          <w:szCs w:val="20"/>
          <w14:textFill>
            <w14:solidFill>
              <w14:schemeClr w14:val="tx1"/>
            </w14:solidFill>
          </w14:textFill>
        </w:rPr>
        <w:t>——打造全省“四链”融合先行区。</w:t>
      </w:r>
      <w:r>
        <w:rPr>
          <w:rFonts w:cs="Times New Roman"/>
          <w:color w:val="000000" w:themeColor="text1"/>
          <w:szCs w:val="20"/>
          <w14:textFill>
            <w14:solidFill>
              <w14:schemeClr w14:val="tx1"/>
            </w14:solidFill>
          </w14:textFill>
        </w:rPr>
        <w:t>瞄准集成电路、医疗器械</w:t>
      </w:r>
      <w:r>
        <w:rPr>
          <w:rFonts w:hint="eastAsia" w:cs="Times New Roman"/>
          <w:color w:val="000000" w:themeColor="text1"/>
          <w:szCs w:val="20"/>
          <w14:textFill>
            <w14:solidFill>
              <w14:schemeClr w14:val="tx1"/>
            </w14:solidFill>
          </w14:textFill>
        </w:rPr>
        <w:t>、低空经济、算力</w:t>
      </w:r>
      <w:r>
        <w:rPr>
          <w:rFonts w:cs="Times New Roman"/>
          <w:color w:val="000000" w:themeColor="text1"/>
          <w:szCs w:val="20"/>
          <w14:textFill>
            <w14:solidFill>
              <w14:schemeClr w14:val="tx1"/>
            </w14:solidFill>
          </w14:textFill>
        </w:rPr>
        <w:t>等重点产业链培育，前瞻布局产业创新体系，积极引育高层次和紧缺性人才，设立产业发展基金，积极推进体制机制改革，持续完善产业发展生态，有效促进产业链创新链人才链资金链深度融合。</w:t>
      </w:r>
    </w:p>
    <w:p w14:paraId="1A40708A">
      <w:pPr>
        <w:spacing w:line="574" w:lineRule="exact"/>
        <w:ind w:firstLine="641"/>
        <w:rPr>
          <w:rFonts w:cs="Times New Roman"/>
          <w:color w:val="000000" w:themeColor="text1"/>
          <w:szCs w:val="20"/>
          <w14:textFill>
            <w14:solidFill>
              <w14:schemeClr w14:val="tx1"/>
            </w14:solidFill>
          </w14:textFill>
        </w:rPr>
      </w:pPr>
      <w:r>
        <w:rPr>
          <w:rFonts w:cs="Times New Roman"/>
          <w:b/>
          <w:bCs/>
          <w:color w:val="000000" w:themeColor="text1"/>
          <w:szCs w:val="20"/>
          <w14:textFill>
            <w14:solidFill>
              <w14:schemeClr w14:val="tx1"/>
            </w14:solidFill>
          </w14:textFill>
        </w:rPr>
        <w:t>——打造全省</w:t>
      </w:r>
      <w:r>
        <w:rPr>
          <w:rFonts w:hint="eastAsia" w:cs="Times New Roman"/>
          <w:b/>
          <w:bCs/>
          <w:color w:val="000000" w:themeColor="text1"/>
          <w:szCs w:val="20"/>
          <w14:textFill>
            <w14:solidFill>
              <w14:schemeClr w14:val="tx1"/>
            </w14:solidFill>
          </w14:textFill>
        </w:rPr>
        <w:t>产城</w:t>
      </w:r>
      <w:r>
        <w:rPr>
          <w:rFonts w:cs="Times New Roman"/>
          <w:b/>
          <w:bCs/>
          <w:color w:val="000000" w:themeColor="text1"/>
          <w:szCs w:val="20"/>
          <w14:textFill>
            <w14:solidFill>
              <w14:schemeClr w14:val="tx1"/>
            </w14:solidFill>
          </w14:textFill>
        </w:rPr>
        <w:t>融合样板区。</w:t>
      </w:r>
      <w:r>
        <w:rPr>
          <w:rFonts w:cs="Times New Roman"/>
          <w:color w:val="000000" w:themeColor="text1"/>
          <w:szCs w:val="20"/>
          <w14:textFill>
            <w14:solidFill>
              <w14:schemeClr w14:val="tx1"/>
            </w14:solidFill>
          </w14:textFill>
        </w:rPr>
        <w:t>以先进制造业布局需要为引领，营造一流创业就业环境、一流公共配套环境、一流生态宜居环境，</w:t>
      </w:r>
      <w:r>
        <w:rPr>
          <w:rFonts w:hint="eastAsia" w:cs="Times New Roman"/>
          <w:color w:val="000000" w:themeColor="text1"/>
          <w:szCs w:val="20"/>
          <w14:textFill>
            <w14:solidFill>
              <w14:schemeClr w14:val="tx1"/>
            </w14:solidFill>
          </w14:textFill>
        </w:rPr>
        <w:t>打造一批</w:t>
      </w:r>
      <w:r>
        <w:rPr>
          <w:rFonts w:cs="Times New Roman"/>
          <w:color w:val="000000" w:themeColor="text1"/>
          <w:szCs w:val="20"/>
          <w14:textFill>
            <w14:solidFill>
              <w14:schemeClr w14:val="tx1"/>
            </w14:solidFill>
          </w14:textFill>
        </w:rPr>
        <w:t>产城人文深度融合的现代化产业基地和新型产业社区</w:t>
      </w:r>
      <w:r>
        <w:rPr>
          <w:rFonts w:hint="eastAsia" w:cs="Times New Roman"/>
          <w:color w:val="000000" w:themeColor="text1"/>
          <w:szCs w:val="20"/>
          <w14:textFill>
            <w14:solidFill>
              <w14:schemeClr w14:val="tx1"/>
            </w14:solidFill>
          </w14:textFill>
        </w:rPr>
        <w:t>，成为</w:t>
      </w:r>
      <w:r>
        <w:rPr>
          <w:rFonts w:cs="Times New Roman"/>
          <w:color w:val="000000" w:themeColor="text1"/>
          <w:szCs w:val="20"/>
          <w14:textFill>
            <w14:solidFill>
              <w14:schemeClr w14:val="tx1"/>
            </w14:solidFill>
          </w14:textFill>
        </w:rPr>
        <w:t>高层次人才、青年人才</w:t>
      </w:r>
      <w:r>
        <w:rPr>
          <w:rFonts w:hint="eastAsia" w:cs="Times New Roman"/>
          <w:color w:val="000000" w:themeColor="text1"/>
          <w:szCs w:val="20"/>
          <w14:textFill>
            <w14:solidFill>
              <w14:schemeClr w14:val="tx1"/>
            </w14:solidFill>
          </w14:textFill>
        </w:rPr>
        <w:t>创新创业沃土</w:t>
      </w:r>
      <w:r>
        <w:rPr>
          <w:rFonts w:cs="Times New Roman"/>
          <w:color w:val="000000" w:themeColor="text1"/>
          <w:szCs w:val="20"/>
          <w14:textFill>
            <w14:solidFill>
              <w14:schemeClr w14:val="tx1"/>
            </w14:solidFill>
          </w14:textFill>
        </w:rPr>
        <w:t>。</w:t>
      </w:r>
    </w:p>
    <w:p w14:paraId="5B30EAE8">
      <w:pPr>
        <w:pStyle w:val="3"/>
        <w:spacing w:line="574" w:lineRule="exact"/>
        <w:ind w:firstLine="641" w:firstLineChars="0"/>
      </w:pPr>
      <w:bookmarkStart w:id="56" w:name="_Toc31992"/>
      <w:bookmarkStart w:id="57" w:name="_Toc167973563"/>
      <w:r>
        <w:rPr>
          <w:rFonts w:hint="eastAsia"/>
        </w:rPr>
        <w:t>（三）发展目标</w:t>
      </w:r>
      <w:bookmarkEnd w:id="56"/>
      <w:bookmarkEnd w:id="57"/>
    </w:p>
    <w:p w14:paraId="3491C798">
      <w:pPr>
        <w:spacing w:line="574" w:lineRule="exact"/>
        <w:ind w:firstLine="641"/>
        <w:rPr>
          <w:rFonts w:cs="Times New Roman"/>
          <w:color w:val="000000" w:themeColor="text1"/>
          <w:szCs w:val="20"/>
          <w14:textFill>
            <w14:solidFill>
              <w14:schemeClr w14:val="tx1"/>
            </w14:solidFill>
          </w14:textFill>
        </w:rPr>
      </w:pPr>
      <w:r>
        <w:rPr>
          <w:rFonts w:cs="Times New Roman"/>
          <w:color w:val="000000" w:themeColor="text1"/>
          <w:szCs w:val="20"/>
          <w:lang w:bidi="ar"/>
          <w14:textFill>
            <w14:solidFill>
              <w14:schemeClr w14:val="tx1"/>
            </w14:solidFill>
          </w14:textFill>
        </w:rPr>
        <w:t>到2027年，新质生产力加速导入，高质量发展水平显著提升，现代化产业体系和协同发展</w:t>
      </w:r>
      <w:r>
        <w:rPr>
          <w:rFonts w:hint="eastAsia" w:cs="Times New Roman"/>
          <w:color w:val="000000" w:themeColor="text1"/>
          <w:szCs w:val="20"/>
          <w:lang w:bidi="ar"/>
          <w14:textFill>
            <w14:solidFill>
              <w14:schemeClr w14:val="tx1"/>
            </w14:solidFill>
          </w14:textFill>
        </w:rPr>
        <w:t>格局基本</w:t>
      </w:r>
      <w:r>
        <w:rPr>
          <w:rFonts w:cs="Times New Roman"/>
          <w:color w:val="000000" w:themeColor="text1"/>
          <w:szCs w:val="20"/>
          <w:lang w:bidi="ar"/>
          <w14:textFill>
            <w14:solidFill>
              <w14:schemeClr w14:val="tx1"/>
            </w14:solidFill>
          </w14:textFill>
        </w:rPr>
        <w:t>形成</w:t>
      </w:r>
      <w:r>
        <w:rPr>
          <w:rFonts w:hint="eastAsia" w:cs="Times New Roman"/>
          <w:color w:val="000000" w:themeColor="text1"/>
          <w:szCs w:val="20"/>
          <w14:textFill>
            <w14:solidFill>
              <w14:schemeClr w14:val="tx1"/>
            </w14:solidFill>
          </w14:textFill>
        </w:rPr>
        <w:t>，夺得“浙江制造天工鼎”金鼎。到2030年，规上工业产值达到千亿，新质生产力成为制造业主导力量，制造业现代化水平领跑全省，基本建成具有标识度和影响力的都市型先进制造业高地。</w:t>
      </w:r>
    </w:p>
    <w:p w14:paraId="008CB600">
      <w:pPr>
        <w:spacing w:line="574" w:lineRule="exact"/>
        <w:ind w:firstLine="641"/>
        <w:rPr>
          <w:rFonts w:cs="Times New Roman"/>
          <w:strike/>
          <w:color w:val="000000" w:themeColor="text1"/>
          <w:szCs w:val="20"/>
          <w:lang w:bidi="ar"/>
          <w14:textFill>
            <w14:solidFill>
              <w14:schemeClr w14:val="tx1"/>
            </w14:solidFill>
          </w14:textFill>
        </w:rPr>
      </w:pPr>
      <w:r>
        <w:rPr>
          <w:rFonts w:cs="Times New Roman"/>
          <w:b/>
          <w:bCs/>
          <w:strike/>
          <w:color w:val="000000" w:themeColor="text1"/>
          <w:szCs w:val="20"/>
          <w:lang w:bidi="ar"/>
          <w14:textFill>
            <w14:solidFill>
              <w14:schemeClr w14:val="tx1"/>
            </w14:solidFill>
          </w14:textFill>
        </w:rPr>
        <w:t>——</w:t>
      </w:r>
      <w:r>
        <w:rPr>
          <w:rFonts w:hint="eastAsia" w:cs="Times New Roman"/>
          <w:b/>
          <w:bCs/>
          <w:color w:val="000000" w:themeColor="text1"/>
          <w:szCs w:val="20"/>
          <w:lang w:bidi="ar"/>
          <w14:textFill>
            <w14:solidFill>
              <w14:schemeClr w14:val="tx1"/>
            </w14:solidFill>
          </w14:textFill>
        </w:rPr>
        <w:t>体量实现突破</w:t>
      </w:r>
      <w:r>
        <w:rPr>
          <w:rFonts w:cs="Times New Roman"/>
          <w:b/>
          <w:bCs/>
          <w:color w:val="000000" w:themeColor="text1"/>
          <w:szCs w:val="20"/>
          <w:lang w:bidi="ar"/>
          <w14:textFill>
            <w14:solidFill>
              <w14:schemeClr w14:val="tx1"/>
            </w14:solidFill>
          </w14:textFill>
        </w:rPr>
        <w:t>。</w:t>
      </w:r>
      <w:r>
        <w:rPr>
          <w:rFonts w:cs="Times New Roman"/>
          <w:color w:val="000000" w:themeColor="text1"/>
          <w:szCs w:val="20"/>
          <w:lang w:bidi="ar"/>
          <w14:textFill>
            <w14:solidFill>
              <w14:schemeClr w14:val="tx1"/>
            </w14:solidFill>
          </w14:textFill>
        </w:rPr>
        <w:t>巩固和提升制造业的支柱地位和辐射带动作用，</w:t>
      </w:r>
      <w:r>
        <w:rPr>
          <w:rFonts w:hint="eastAsia" w:cs="Times New Roman"/>
          <w:color w:val="000000" w:themeColor="text1"/>
          <w:szCs w:val="20"/>
          <w:lang w:bidi="ar"/>
          <w14:textFill>
            <w14:solidFill>
              <w14:schemeClr w14:val="tx1"/>
            </w14:solidFill>
          </w14:textFill>
        </w:rPr>
        <w:t>到2030年，规上工业产值达到1050亿元，</w:t>
      </w:r>
      <w:r>
        <w:rPr>
          <w:rFonts w:cs="Times New Roman"/>
          <w:color w:val="000000" w:themeColor="text1"/>
          <w:szCs w:val="20"/>
          <w:lang w:bidi="ar"/>
          <w14:textFill>
            <w14:solidFill>
              <w14:schemeClr w14:val="tx1"/>
            </w14:solidFill>
          </w14:textFill>
        </w:rPr>
        <w:t>规上工业增加值</w:t>
      </w:r>
      <w:r>
        <w:rPr>
          <w:rFonts w:hint="eastAsia" w:cs="Times New Roman"/>
          <w:color w:val="000000" w:themeColor="text1"/>
          <w:szCs w:val="20"/>
          <w:lang w:bidi="ar"/>
          <w14:textFill>
            <w14:solidFill>
              <w14:schemeClr w14:val="tx1"/>
            </w14:solidFill>
          </w14:textFill>
        </w:rPr>
        <w:t>达到240</w:t>
      </w:r>
      <w:r>
        <w:rPr>
          <w:rFonts w:cs="Times New Roman"/>
          <w:color w:val="000000" w:themeColor="text1"/>
          <w:szCs w:val="20"/>
          <w:lang w:bidi="ar"/>
          <w14:textFill>
            <w14:solidFill>
              <w14:schemeClr w14:val="tx1"/>
            </w14:solidFill>
          </w14:textFill>
        </w:rPr>
        <w:t>亿元</w:t>
      </w:r>
      <w:r>
        <w:rPr>
          <w:rFonts w:cs="Times New Roman"/>
          <w:color w:val="000000" w:themeColor="text1"/>
          <w:szCs w:val="20"/>
          <w14:textFill>
            <w14:solidFill>
              <w14:schemeClr w14:val="tx1"/>
            </w14:solidFill>
          </w14:textFill>
        </w:rPr>
        <w:t>。</w:t>
      </w:r>
    </w:p>
    <w:p w14:paraId="0A45D1DE">
      <w:pPr>
        <w:spacing w:line="574" w:lineRule="exact"/>
        <w:ind w:firstLine="641"/>
        <w:rPr>
          <w:rFonts w:cs="Times New Roman"/>
          <w:color w:val="000000" w:themeColor="text1"/>
          <w:szCs w:val="20"/>
          <w14:textFill>
            <w14:solidFill>
              <w14:schemeClr w14:val="tx1"/>
            </w14:solidFill>
          </w14:textFill>
        </w:rPr>
      </w:pPr>
      <w:r>
        <w:rPr>
          <w:rFonts w:cs="Times New Roman"/>
          <w:b/>
          <w:bCs/>
          <w:color w:val="000000" w:themeColor="text1"/>
          <w:szCs w:val="20"/>
          <w:lang w:bidi="ar"/>
          <w14:textFill>
            <w14:solidFill>
              <w14:schemeClr w14:val="tx1"/>
            </w14:solidFill>
          </w14:textFill>
        </w:rPr>
        <w:t>——新质浓度提升。</w:t>
      </w:r>
      <w:r>
        <w:rPr>
          <w:rFonts w:cs="Times New Roman"/>
          <w:color w:val="000000" w:themeColor="text1"/>
          <w:szCs w:val="20"/>
          <w:lang w:bidi="ar"/>
          <w14:textFill>
            <w14:solidFill>
              <w14:schemeClr w14:val="tx1"/>
            </w14:solidFill>
          </w14:textFill>
        </w:rPr>
        <w:t>产业创新体系不断完善，规上工业企业研发费用</w:t>
      </w:r>
      <w:r>
        <w:rPr>
          <w:rFonts w:hint="eastAsia" w:cs="Times New Roman"/>
          <w:color w:val="000000" w:themeColor="text1"/>
          <w:szCs w:val="20"/>
          <w:lang w:bidi="ar"/>
          <w14:textFill>
            <w14:solidFill>
              <w14:schemeClr w14:val="tx1"/>
            </w14:solidFill>
          </w14:textFill>
        </w:rPr>
        <w:t>占</w:t>
      </w:r>
      <w:r>
        <w:rPr>
          <w:rFonts w:cs="Times New Roman"/>
          <w:color w:val="000000" w:themeColor="text1"/>
          <w:szCs w:val="20"/>
          <w:lang w:bidi="ar"/>
          <w14:textFill>
            <w14:solidFill>
              <w14:schemeClr w14:val="tx1"/>
            </w14:solidFill>
          </w14:textFill>
        </w:rPr>
        <w:t>营业收入的比例</w:t>
      </w:r>
      <w:r>
        <w:rPr>
          <w:rFonts w:hint="eastAsia" w:cs="Times New Roman"/>
          <w:color w:val="000000" w:themeColor="text1"/>
          <w:szCs w:val="20"/>
          <w:lang w:bidi="ar"/>
          <w14:textFill>
            <w14:solidFill>
              <w14:schemeClr w14:val="tx1"/>
            </w14:solidFill>
          </w14:textFill>
        </w:rPr>
        <w:t>保持全省前列</w:t>
      </w:r>
      <w:r>
        <w:rPr>
          <w:rFonts w:cs="Times New Roman"/>
          <w:color w:val="000000" w:themeColor="text1"/>
          <w:szCs w:val="20"/>
          <w:lang w:bidi="ar"/>
          <w14:textFill>
            <w14:solidFill>
              <w14:schemeClr w14:val="tx1"/>
            </w14:solidFill>
          </w14:textFill>
        </w:rPr>
        <w:t>；有效投资不断扩大，制造业投资</w:t>
      </w:r>
      <w:r>
        <w:rPr>
          <w:rFonts w:hint="eastAsia" w:cs="Times New Roman"/>
          <w:color w:val="000000" w:themeColor="text1"/>
          <w:szCs w:val="20"/>
          <w:lang w:bidi="ar"/>
          <w14:textFill>
            <w14:solidFill>
              <w14:schemeClr w14:val="tx1"/>
            </w14:solidFill>
          </w14:textFill>
        </w:rPr>
        <w:t>和工业技改投资</w:t>
      </w:r>
      <w:r>
        <w:rPr>
          <w:rFonts w:cs="Times New Roman"/>
          <w:color w:val="000000" w:themeColor="text1"/>
          <w:szCs w:val="20"/>
          <w:lang w:bidi="ar"/>
          <w14:textFill>
            <w14:solidFill>
              <w14:schemeClr w14:val="tx1"/>
            </w14:solidFill>
          </w14:textFill>
        </w:rPr>
        <w:t>年均增速</w:t>
      </w:r>
      <w:r>
        <w:rPr>
          <w:rFonts w:hint="eastAsia" w:cs="Times New Roman"/>
          <w:color w:val="000000" w:themeColor="text1"/>
          <w:szCs w:val="20"/>
          <w:lang w:bidi="ar"/>
          <w14:textFill>
            <w14:solidFill>
              <w14:schemeClr w14:val="tx1"/>
            </w14:solidFill>
          </w14:textFill>
        </w:rPr>
        <w:t>均</w:t>
      </w:r>
      <w:r>
        <w:rPr>
          <w:rFonts w:cs="Times New Roman"/>
          <w:color w:val="000000" w:themeColor="text1"/>
          <w:szCs w:val="20"/>
          <w:lang w:bidi="ar"/>
          <w14:textFill>
            <w14:solidFill>
              <w14:schemeClr w14:val="tx1"/>
            </w14:solidFill>
          </w14:textFill>
        </w:rPr>
        <w:t>达到10%以上；数实融合不断深化，</w:t>
      </w:r>
      <w:r>
        <w:rPr>
          <w:rFonts w:hint="eastAsia" w:cs="Times New Roman"/>
          <w:color w:val="000000" w:themeColor="text1"/>
          <w:szCs w:val="20"/>
          <w:lang w:bidi="ar"/>
          <w14:textFill>
            <w14:solidFill>
              <w14:schemeClr w14:val="tx1"/>
            </w14:solidFill>
          </w14:textFill>
        </w:rPr>
        <w:t>规上工业企业数字化改造实现全覆盖，人工智能赋能新型工业化水平走</w:t>
      </w:r>
      <w:r>
        <w:rPr>
          <w:rFonts w:cs="Times New Roman"/>
          <w:color w:val="000000" w:themeColor="text1"/>
          <w:szCs w:val="20"/>
          <w14:textFill>
            <w14:solidFill>
              <w14:schemeClr w14:val="tx1"/>
            </w14:solidFill>
          </w14:textFill>
        </w:rPr>
        <w:t>在全省前列。</w:t>
      </w:r>
    </w:p>
    <w:p w14:paraId="7E912E8D">
      <w:pPr>
        <w:spacing w:line="574" w:lineRule="exact"/>
        <w:ind w:firstLine="641"/>
        <w:rPr>
          <w:rFonts w:cs="Times New Roman"/>
          <w:color w:val="000000" w:themeColor="text1"/>
          <w:szCs w:val="20"/>
          <w14:textFill>
            <w14:solidFill>
              <w14:schemeClr w14:val="tx1"/>
            </w14:solidFill>
          </w14:textFill>
        </w:rPr>
      </w:pPr>
      <w:r>
        <w:rPr>
          <w:rFonts w:cs="Times New Roman"/>
          <w:b/>
          <w:bCs/>
          <w:color w:val="000000" w:themeColor="text1"/>
          <w:szCs w:val="20"/>
          <w:lang w:bidi="ar"/>
          <w14:textFill>
            <w14:solidFill>
              <w14:schemeClr w14:val="tx1"/>
            </w14:solidFill>
          </w14:textFill>
        </w:rPr>
        <w:t>——结构不断优化。</w:t>
      </w:r>
      <w:r>
        <w:rPr>
          <w:rFonts w:cs="Times New Roman"/>
          <w:color w:val="000000" w:themeColor="text1"/>
          <w:szCs w:val="20"/>
          <w:lang w:bidi="ar"/>
          <w14:textFill>
            <w14:solidFill>
              <w14:schemeClr w14:val="tx1"/>
            </w14:solidFill>
          </w14:textFill>
        </w:rPr>
        <w:t>数字经济成为引领，</w:t>
      </w:r>
      <w:r>
        <w:rPr>
          <w:rFonts w:hint="eastAsia" w:cs="Times New Roman"/>
          <w:color w:val="000000" w:themeColor="text1"/>
          <w:szCs w:val="20"/>
          <w:lang w:bidi="ar"/>
          <w14:textFill>
            <w14:solidFill>
              <w14:schemeClr w14:val="tx1"/>
            </w14:solidFill>
          </w14:textFill>
        </w:rPr>
        <w:t>到2030年，</w:t>
      </w:r>
      <w:r>
        <w:rPr>
          <w:rFonts w:cs="Times New Roman"/>
          <w:color w:val="000000" w:themeColor="text1"/>
          <w:szCs w:val="20"/>
          <w:lang w:bidi="ar"/>
          <w14:textFill>
            <w14:solidFill>
              <w14:schemeClr w14:val="tx1"/>
            </w14:solidFill>
          </w14:textFill>
        </w:rPr>
        <w:t>数字经济核心产业增加值占GDP比重达到</w:t>
      </w:r>
      <w:r>
        <w:rPr>
          <w:rFonts w:hint="eastAsia" w:cs="Times New Roman"/>
          <w:color w:val="000000" w:themeColor="text1"/>
          <w:szCs w:val="20"/>
          <w:lang w:bidi="ar"/>
          <w14:textFill>
            <w14:solidFill>
              <w14:schemeClr w14:val="tx1"/>
            </w14:solidFill>
          </w14:textFill>
        </w:rPr>
        <w:t>12</w:t>
      </w:r>
      <w:r>
        <w:rPr>
          <w:rFonts w:cs="Times New Roman"/>
          <w:color w:val="000000" w:themeColor="text1"/>
          <w:szCs w:val="20"/>
          <w:lang w:bidi="ar"/>
          <w14:textFill>
            <w14:solidFill>
              <w14:schemeClr w14:val="tx1"/>
            </w14:solidFill>
          </w14:textFill>
        </w:rPr>
        <w:t>%；先进制造业成为骨干，高</w:t>
      </w:r>
      <w:r>
        <w:rPr>
          <w:rFonts w:hint="eastAsia" w:cs="Times New Roman"/>
          <w:color w:val="000000" w:themeColor="text1"/>
          <w:szCs w:val="20"/>
          <w:lang w:bidi="ar"/>
          <w14:textFill>
            <w14:solidFill>
              <w14:schemeClr w14:val="tx1"/>
            </w14:solidFill>
          </w14:textFill>
        </w:rPr>
        <w:t>新</w:t>
      </w:r>
      <w:r>
        <w:rPr>
          <w:rFonts w:cs="Times New Roman"/>
          <w:color w:val="000000" w:themeColor="text1"/>
          <w:szCs w:val="20"/>
          <w:lang w:bidi="ar"/>
          <w14:textFill>
            <w14:solidFill>
              <w14:schemeClr w14:val="tx1"/>
            </w14:solidFill>
          </w14:textFill>
        </w:rPr>
        <w:t>技术制造业增加值占规上制造业比重达到</w:t>
      </w:r>
      <w:r>
        <w:rPr>
          <w:rFonts w:hint="eastAsia" w:cs="Times New Roman"/>
          <w:color w:val="000000" w:themeColor="text1"/>
          <w:szCs w:val="20"/>
          <w:lang w:bidi="ar"/>
          <w14:textFill>
            <w14:solidFill>
              <w14:schemeClr w14:val="tx1"/>
            </w14:solidFill>
          </w14:textFill>
        </w:rPr>
        <w:t>70</w:t>
      </w:r>
      <w:r>
        <w:rPr>
          <w:rFonts w:cs="Times New Roman"/>
          <w:color w:val="000000" w:themeColor="text1"/>
          <w:szCs w:val="20"/>
          <w:lang w:bidi="ar"/>
          <w14:textFill>
            <w14:solidFill>
              <w14:schemeClr w14:val="tx1"/>
            </w14:solidFill>
          </w14:textFill>
        </w:rPr>
        <w:t>%</w:t>
      </w:r>
      <w:r>
        <w:rPr>
          <w:rFonts w:hint="eastAsia" w:cs="Times New Roman"/>
          <w:color w:val="000000" w:themeColor="text1"/>
          <w:szCs w:val="20"/>
          <w:lang w:bidi="ar"/>
          <w14:textFill>
            <w14:solidFill>
              <w14:schemeClr w14:val="tx1"/>
            </w14:solidFill>
          </w14:textFill>
        </w:rPr>
        <w:t>；优质企业成为生力军，培育形成15家营收超10亿元的制造业企业。</w:t>
      </w:r>
    </w:p>
    <w:p w14:paraId="2EEAF5F1">
      <w:pPr>
        <w:spacing w:line="574" w:lineRule="exact"/>
        <w:ind w:firstLine="641"/>
        <w:rPr>
          <w:rFonts w:cs="Times New Roman"/>
          <w:color w:val="000000" w:themeColor="text1"/>
          <w:szCs w:val="20"/>
          <w14:textFill>
            <w14:solidFill>
              <w14:schemeClr w14:val="tx1"/>
            </w14:solidFill>
          </w14:textFill>
        </w:rPr>
      </w:pPr>
      <w:r>
        <w:rPr>
          <w:rFonts w:cs="Times New Roman"/>
          <w:b/>
          <w:bCs/>
          <w:color w:val="000000" w:themeColor="text1"/>
          <w:szCs w:val="20"/>
          <w:lang w:bidi="ar"/>
          <w14:textFill>
            <w14:solidFill>
              <w14:schemeClr w14:val="tx1"/>
            </w14:solidFill>
          </w14:textFill>
        </w:rPr>
        <w:t>——质量显著提升。</w:t>
      </w:r>
      <w:r>
        <w:rPr>
          <w:rFonts w:cs="Times New Roman"/>
          <w:color w:val="000000" w:themeColor="text1"/>
          <w:szCs w:val="20"/>
          <w14:textFill>
            <w14:solidFill>
              <w14:schemeClr w14:val="tx1"/>
            </w14:solidFill>
          </w14:textFill>
        </w:rPr>
        <w:t>企业</w:t>
      </w:r>
      <w:r>
        <w:rPr>
          <w:rFonts w:hint="eastAsia" w:cs="Times New Roman"/>
          <w:color w:val="000000" w:themeColor="text1"/>
          <w:szCs w:val="20"/>
          <w14:textFill>
            <w14:solidFill>
              <w14:schemeClr w14:val="tx1"/>
            </w14:solidFill>
          </w14:textFill>
        </w:rPr>
        <w:t>生产效率显著</w:t>
      </w:r>
      <w:r>
        <w:rPr>
          <w:rFonts w:cs="Times New Roman"/>
          <w:color w:val="000000" w:themeColor="text1"/>
          <w:szCs w:val="20"/>
          <w14:textFill>
            <w14:solidFill>
              <w14:schemeClr w14:val="tx1"/>
            </w14:solidFill>
          </w14:textFill>
        </w:rPr>
        <w:t>提升，资源要素利用水平</w:t>
      </w:r>
      <w:r>
        <w:rPr>
          <w:rFonts w:hint="eastAsia" w:cs="Times New Roman"/>
          <w:color w:val="000000" w:themeColor="text1"/>
          <w:szCs w:val="20"/>
          <w14:textFill>
            <w14:solidFill>
              <w14:schemeClr w14:val="tx1"/>
            </w14:solidFill>
          </w14:textFill>
        </w:rPr>
        <w:t>显著</w:t>
      </w:r>
      <w:r>
        <w:rPr>
          <w:rFonts w:cs="Times New Roman"/>
          <w:color w:val="000000" w:themeColor="text1"/>
          <w:szCs w:val="20"/>
          <w14:textFill>
            <w14:solidFill>
              <w14:schemeClr w14:val="tx1"/>
            </w14:solidFill>
          </w14:textFill>
        </w:rPr>
        <w:t>提升，</w:t>
      </w:r>
      <w:r>
        <w:rPr>
          <w:rFonts w:hint="eastAsia" w:cs="Times New Roman"/>
          <w:color w:val="000000" w:themeColor="text1"/>
          <w:szCs w:val="20"/>
          <w:lang w:bidi="ar"/>
          <w14:textFill>
            <w14:solidFill>
              <w14:schemeClr w14:val="tx1"/>
            </w14:solidFill>
          </w14:textFill>
        </w:rPr>
        <w:t>到2030年，</w:t>
      </w:r>
      <w:r>
        <w:rPr>
          <w:rFonts w:cs="Times New Roman"/>
          <w:color w:val="000000" w:themeColor="text1"/>
          <w:szCs w:val="20"/>
          <w14:textFill>
            <w14:solidFill>
              <w14:schemeClr w14:val="tx1"/>
            </w14:solidFill>
          </w14:textFill>
        </w:rPr>
        <w:t>规上工业全员劳动生产率达到</w:t>
      </w:r>
      <w:r>
        <w:rPr>
          <w:rFonts w:hint="eastAsia" w:cs="Times New Roman"/>
          <w:color w:val="000000" w:themeColor="text1"/>
          <w:szCs w:val="20"/>
          <w14:textFill>
            <w14:solidFill>
              <w14:schemeClr w14:val="tx1"/>
            </w14:solidFill>
          </w14:textFill>
        </w:rPr>
        <w:t>48</w:t>
      </w:r>
      <w:r>
        <w:rPr>
          <w:rFonts w:cs="Times New Roman"/>
          <w:color w:val="000000" w:themeColor="text1"/>
          <w:szCs w:val="20"/>
          <w14:textFill>
            <w14:solidFill>
              <w14:schemeClr w14:val="tx1"/>
            </w14:solidFill>
          </w14:textFill>
        </w:rPr>
        <w:t>万元/人</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规上工业亩均增加值达到</w:t>
      </w:r>
      <w:r>
        <w:rPr>
          <w:rFonts w:hint="eastAsia" w:cs="Times New Roman"/>
          <w:color w:val="000000" w:themeColor="text1"/>
          <w:szCs w:val="20"/>
          <w14:textFill>
            <w14:solidFill>
              <w14:schemeClr w14:val="tx1"/>
            </w14:solidFill>
          </w14:textFill>
        </w:rPr>
        <w:t>250</w:t>
      </w:r>
      <w:r>
        <w:rPr>
          <w:rFonts w:cs="Times New Roman"/>
          <w:color w:val="000000" w:themeColor="text1"/>
          <w:szCs w:val="20"/>
          <w14:textFill>
            <w14:solidFill>
              <w14:schemeClr w14:val="tx1"/>
            </w14:solidFill>
          </w14:textFill>
        </w:rPr>
        <w:t>万元/亩</w:t>
      </w:r>
      <w:r>
        <w:rPr>
          <w:rFonts w:hint="eastAsia" w:cs="Times New Roman"/>
          <w:color w:val="000000" w:themeColor="text1"/>
          <w:szCs w:val="20"/>
          <w14:textFill>
            <w14:solidFill>
              <w14:schemeClr w14:val="tx1"/>
            </w14:solidFill>
          </w14:textFill>
        </w:rPr>
        <w:t>，</w:t>
      </w:r>
      <w:r>
        <w:rPr>
          <w:rFonts w:cs="Times New Roman"/>
          <w:color w:val="000000" w:themeColor="text1"/>
          <w:szCs w:val="20"/>
          <w14:textFill>
            <w14:solidFill>
              <w14:schemeClr w14:val="tx1"/>
            </w14:solidFill>
          </w14:textFill>
        </w:rPr>
        <w:t>规上工业亩均</w:t>
      </w:r>
      <w:r>
        <w:rPr>
          <w:rFonts w:hint="eastAsia" w:cs="Times New Roman"/>
          <w:color w:val="000000" w:themeColor="text1"/>
          <w:szCs w:val="20"/>
          <w14:textFill>
            <w14:solidFill>
              <w14:schemeClr w14:val="tx1"/>
            </w14:solidFill>
          </w14:textFill>
        </w:rPr>
        <w:t>税收</w:t>
      </w:r>
      <w:r>
        <w:rPr>
          <w:rFonts w:cs="Times New Roman"/>
          <w:color w:val="000000" w:themeColor="text1"/>
          <w:szCs w:val="20"/>
          <w14:textFill>
            <w14:solidFill>
              <w14:schemeClr w14:val="tx1"/>
            </w14:solidFill>
          </w14:textFill>
        </w:rPr>
        <w:t>达到</w:t>
      </w:r>
      <w:r>
        <w:rPr>
          <w:rFonts w:hint="eastAsia" w:cs="Times New Roman"/>
          <w:color w:val="000000" w:themeColor="text1"/>
          <w:szCs w:val="20"/>
          <w14:textFill>
            <w14:solidFill>
              <w14:schemeClr w14:val="tx1"/>
            </w14:solidFill>
          </w14:textFill>
        </w:rPr>
        <w:t>35</w:t>
      </w:r>
      <w:r>
        <w:rPr>
          <w:rFonts w:cs="Times New Roman"/>
          <w:color w:val="000000" w:themeColor="text1"/>
          <w:szCs w:val="20"/>
          <w14:textFill>
            <w14:solidFill>
              <w14:schemeClr w14:val="tx1"/>
            </w14:solidFill>
          </w14:textFill>
        </w:rPr>
        <w:t>万元/亩。</w:t>
      </w:r>
    </w:p>
    <w:p w14:paraId="261ECF45">
      <w:pPr>
        <w:pStyle w:val="6"/>
        <w:spacing w:line="574" w:lineRule="exact"/>
        <w:ind w:firstLine="560"/>
      </w:pPr>
      <w:r>
        <w:rPr>
          <w:rFonts w:hint="eastAsia"/>
        </w:rPr>
        <w:t>表 2：越城制造业发展目标</w:t>
      </w:r>
    </w:p>
    <w:tbl>
      <w:tblPr>
        <w:tblStyle w:val="24"/>
        <w:tblW w:w="8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686"/>
        <w:gridCol w:w="2557"/>
        <w:gridCol w:w="1472"/>
        <w:gridCol w:w="1476"/>
        <w:gridCol w:w="1476"/>
      </w:tblGrid>
      <w:tr w14:paraId="20B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5935E532">
            <w:pPr>
              <w:autoSpaceDE w:val="0"/>
              <w:snapToGrid w:val="0"/>
              <w:spacing w:line="240" w:lineRule="auto"/>
              <w:jc w:val="center"/>
              <w:rPr>
                <w:rFonts w:eastAsia="宋体"/>
                <w:sz w:val="21"/>
              </w:rPr>
            </w:pPr>
            <w:r>
              <w:rPr>
                <w:rFonts w:hint="eastAsia" w:eastAsia="宋体" w:cs="仿宋_GB2312"/>
                <w:sz w:val="21"/>
                <w:lang w:bidi="ar"/>
              </w:rPr>
              <w:t>类别</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29C45260">
            <w:pPr>
              <w:autoSpaceDE w:val="0"/>
              <w:snapToGrid w:val="0"/>
              <w:spacing w:line="240" w:lineRule="auto"/>
              <w:jc w:val="center"/>
              <w:rPr>
                <w:rFonts w:eastAsia="宋体"/>
                <w:sz w:val="21"/>
              </w:rPr>
            </w:pPr>
            <w:r>
              <w:rPr>
                <w:rFonts w:hint="eastAsia" w:eastAsia="宋体" w:cs="仿宋_GB2312"/>
                <w:sz w:val="21"/>
                <w:lang w:bidi="ar"/>
              </w:rPr>
              <w:t>序号</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187DDC7D">
            <w:pPr>
              <w:autoSpaceDE w:val="0"/>
              <w:snapToGrid w:val="0"/>
              <w:spacing w:line="240" w:lineRule="auto"/>
              <w:jc w:val="center"/>
              <w:rPr>
                <w:rFonts w:eastAsia="宋体"/>
                <w:sz w:val="21"/>
              </w:rPr>
            </w:pPr>
            <w:r>
              <w:rPr>
                <w:rFonts w:hint="eastAsia" w:eastAsia="宋体" w:cs="仿宋_GB2312"/>
                <w:sz w:val="21"/>
                <w:lang w:bidi="ar"/>
              </w:rPr>
              <w:t>指标</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FBFB634">
            <w:pPr>
              <w:autoSpaceDE w:val="0"/>
              <w:snapToGrid w:val="0"/>
              <w:spacing w:line="240" w:lineRule="auto"/>
              <w:jc w:val="center"/>
              <w:rPr>
                <w:rFonts w:eastAsia="宋体"/>
                <w:sz w:val="21"/>
              </w:rPr>
            </w:pPr>
            <w:r>
              <w:rPr>
                <w:rFonts w:eastAsia="宋体" w:cs="Arial"/>
                <w:sz w:val="21"/>
                <w:lang w:bidi="ar"/>
              </w:rPr>
              <w:t>2023</w:t>
            </w:r>
            <w:r>
              <w:rPr>
                <w:rFonts w:hint="eastAsia" w:eastAsia="宋体" w:cs="仿宋_GB2312"/>
                <w:sz w:val="21"/>
                <w:lang w:bidi="ar"/>
              </w:rPr>
              <w:t>年</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5BD1A62">
            <w:pPr>
              <w:autoSpaceDE w:val="0"/>
              <w:snapToGrid w:val="0"/>
              <w:spacing w:line="240" w:lineRule="auto"/>
              <w:jc w:val="center"/>
              <w:rPr>
                <w:rFonts w:eastAsia="宋体"/>
                <w:sz w:val="21"/>
              </w:rPr>
            </w:pPr>
            <w:r>
              <w:rPr>
                <w:rFonts w:eastAsia="宋体" w:cs="Arial"/>
                <w:sz w:val="21"/>
                <w:lang w:bidi="ar"/>
              </w:rPr>
              <w:t>2027</w:t>
            </w:r>
            <w:r>
              <w:rPr>
                <w:rFonts w:hint="eastAsia" w:eastAsia="宋体" w:cs="仿宋_GB2312"/>
                <w:sz w:val="21"/>
                <w:lang w:bidi="ar"/>
              </w:rPr>
              <w:t>年目标</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AFBD3F1">
            <w:pPr>
              <w:autoSpaceDE w:val="0"/>
              <w:snapToGrid w:val="0"/>
              <w:spacing w:line="240" w:lineRule="auto"/>
              <w:jc w:val="center"/>
              <w:rPr>
                <w:rFonts w:eastAsia="宋体"/>
                <w:sz w:val="21"/>
              </w:rPr>
            </w:pPr>
            <w:r>
              <w:rPr>
                <w:rFonts w:eastAsia="宋体" w:cs="Arial"/>
                <w:sz w:val="21"/>
                <w:lang w:bidi="ar"/>
              </w:rPr>
              <w:t>2030</w:t>
            </w:r>
            <w:r>
              <w:rPr>
                <w:rFonts w:hint="eastAsia" w:eastAsia="宋体" w:cs="仿宋_GB2312"/>
                <w:sz w:val="21"/>
                <w:lang w:bidi="ar"/>
              </w:rPr>
              <w:t>年目标</w:t>
            </w:r>
          </w:p>
        </w:tc>
      </w:tr>
      <w:tr w14:paraId="2E28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12B351">
            <w:pPr>
              <w:autoSpaceDE w:val="0"/>
              <w:snapToGrid w:val="0"/>
              <w:spacing w:line="240" w:lineRule="auto"/>
              <w:jc w:val="center"/>
              <w:rPr>
                <w:rFonts w:eastAsia="宋体"/>
                <w:sz w:val="21"/>
              </w:rPr>
            </w:pPr>
            <w:r>
              <w:rPr>
                <w:rFonts w:hint="eastAsia" w:eastAsia="宋体" w:cs="仿宋_GB2312"/>
                <w:sz w:val="21"/>
                <w:lang w:bidi="ar"/>
              </w:rPr>
              <w:t>规模体量</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7CD04B81">
            <w:pPr>
              <w:autoSpaceDE w:val="0"/>
              <w:snapToGrid w:val="0"/>
              <w:spacing w:line="240" w:lineRule="auto"/>
              <w:jc w:val="center"/>
              <w:rPr>
                <w:rFonts w:eastAsia="宋体"/>
                <w:sz w:val="21"/>
              </w:rPr>
            </w:pPr>
            <w:r>
              <w:rPr>
                <w:rFonts w:eastAsia="宋体" w:cs="Arial"/>
                <w:sz w:val="21"/>
                <w:lang w:bidi="ar"/>
              </w:rPr>
              <w:t>1</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56E68F5D">
            <w:pPr>
              <w:autoSpaceDE w:val="0"/>
              <w:snapToGrid w:val="0"/>
              <w:spacing w:line="240" w:lineRule="auto"/>
              <w:rPr>
                <w:rFonts w:eastAsia="宋体"/>
                <w:color w:val="000000" w:themeColor="text1"/>
                <w:sz w:val="21"/>
                <w14:textFill>
                  <w14:solidFill>
                    <w14:schemeClr w14:val="tx1"/>
                  </w14:solidFill>
                </w14:textFill>
              </w:rPr>
            </w:pPr>
            <w:r>
              <w:rPr>
                <w:rFonts w:hint="eastAsia" w:eastAsia="宋体" w:cs="仿宋_GB2312"/>
                <w:color w:val="000000" w:themeColor="text1"/>
                <w:sz w:val="21"/>
                <w:lang w:bidi="ar"/>
                <w14:textFill>
                  <w14:solidFill>
                    <w14:schemeClr w14:val="tx1"/>
                  </w14:solidFill>
                </w14:textFill>
              </w:rPr>
              <w:t>规上工业总产值（亿元）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C040A23">
            <w:pPr>
              <w:autoSpaceDE w:val="0"/>
              <w:snapToGrid w:val="0"/>
              <w:spacing w:line="240" w:lineRule="auto"/>
              <w:jc w:val="center"/>
              <w:rPr>
                <w:rFonts w:eastAsia="宋体"/>
                <w:color w:val="000000" w:themeColor="text1"/>
                <w:sz w:val="21"/>
                <w:szCs w:val="28"/>
                <w14:textFill>
                  <w14:solidFill>
                    <w14:schemeClr w14:val="tx1"/>
                  </w14:solidFill>
                </w14:textFill>
              </w:rPr>
            </w:pPr>
            <w:r>
              <w:rPr>
                <w:rFonts w:eastAsia="宋体" w:cs="Arial"/>
                <w:color w:val="000000" w:themeColor="text1"/>
                <w:sz w:val="21"/>
                <w:lang w:bidi="ar"/>
                <w14:textFill>
                  <w14:solidFill>
                    <w14:schemeClr w14:val="tx1"/>
                  </w14:solidFill>
                </w14:textFill>
              </w:rPr>
              <w:t>542.0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A4D67AE">
            <w:pPr>
              <w:autoSpaceDE w:val="0"/>
              <w:snapToGrid w:val="0"/>
              <w:spacing w:line="240" w:lineRule="auto"/>
              <w:jc w:val="center"/>
              <w:rPr>
                <w:rFonts w:eastAsia="宋体"/>
                <w:color w:val="000000" w:themeColor="text1"/>
                <w:sz w:val="21"/>
                <w:szCs w:val="28"/>
                <w14:textFill>
                  <w14:solidFill>
                    <w14:schemeClr w14:val="tx1"/>
                  </w14:solidFill>
                </w14:textFill>
              </w:rPr>
            </w:pPr>
            <w:r>
              <w:rPr>
                <w:rFonts w:hint="eastAsia" w:eastAsia="宋体" w:cs="Arial"/>
                <w:color w:val="000000" w:themeColor="text1"/>
                <w:sz w:val="21"/>
                <w:lang w:bidi="ar"/>
                <w14:textFill>
                  <w14:solidFill>
                    <w14:schemeClr w14:val="tx1"/>
                  </w14:solidFill>
                </w14:textFill>
              </w:rPr>
              <w:t>800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D0301B8">
            <w:pPr>
              <w:autoSpaceDE w:val="0"/>
              <w:snapToGrid w:val="0"/>
              <w:spacing w:line="240" w:lineRule="auto"/>
              <w:jc w:val="center"/>
              <w:rPr>
                <w:rFonts w:eastAsia="宋体"/>
                <w:color w:val="000000" w:themeColor="text1"/>
                <w:sz w:val="21"/>
                <w:szCs w:val="28"/>
                <w14:textFill>
                  <w14:solidFill>
                    <w14:schemeClr w14:val="tx1"/>
                  </w14:solidFill>
                </w14:textFill>
              </w:rPr>
            </w:pPr>
            <w:r>
              <w:rPr>
                <w:rFonts w:eastAsia="宋体" w:cs="Arial"/>
                <w:color w:val="000000" w:themeColor="text1"/>
                <w:sz w:val="21"/>
                <w:lang w:bidi="ar"/>
                <w14:textFill>
                  <w14:solidFill>
                    <w14:schemeClr w14:val="tx1"/>
                  </w14:solidFill>
                </w14:textFill>
              </w:rPr>
              <w:t>1</w:t>
            </w:r>
            <w:r>
              <w:rPr>
                <w:rFonts w:hint="eastAsia" w:eastAsia="宋体" w:cs="Arial"/>
                <w:color w:val="000000" w:themeColor="text1"/>
                <w:sz w:val="21"/>
                <w:lang w:bidi="ar"/>
                <w14:textFill>
                  <w14:solidFill>
                    <w14:schemeClr w14:val="tx1"/>
                  </w14:solidFill>
                </w14:textFill>
              </w:rPr>
              <w:t>05</w:t>
            </w:r>
            <w:r>
              <w:rPr>
                <w:rFonts w:eastAsia="宋体" w:cs="Arial"/>
                <w:color w:val="000000" w:themeColor="text1"/>
                <w:sz w:val="21"/>
                <w:lang w:bidi="ar"/>
                <w14:textFill>
                  <w14:solidFill>
                    <w14:schemeClr w14:val="tx1"/>
                  </w14:solidFill>
                </w14:textFill>
              </w:rPr>
              <w:t>0</w:t>
            </w:r>
          </w:p>
        </w:tc>
      </w:tr>
      <w:tr w14:paraId="055E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99E950">
            <w:pPr>
              <w:snapToGrid w:val="0"/>
              <w:spacing w:line="240" w:lineRule="auto"/>
              <w:jc w:val="center"/>
              <w:rPr>
                <w:rFonts w:eastAsia="宋体" w:cs="Times New Roman"/>
                <w:sz w:val="21"/>
                <w:szCs w:val="20"/>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72896790">
            <w:pPr>
              <w:autoSpaceDE w:val="0"/>
              <w:snapToGrid w:val="0"/>
              <w:spacing w:line="240" w:lineRule="auto"/>
              <w:jc w:val="center"/>
              <w:rPr>
                <w:rFonts w:eastAsia="宋体"/>
                <w:sz w:val="21"/>
              </w:rPr>
            </w:pPr>
            <w:r>
              <w:rPr>
                <w:rFonts w:eastAsia="宋体" w:cs="Arial"/>
                <w:sz w:val="21"/>
                <w:lang w:bidi="ar"/>
              </w:rPr>
              <w:t>2</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265ED7E8">
            <w:pPr>
              <w:autoSpaceDE w:val="0"/>
              <w:snapToGrid w:val="0"/>
              <w:spacing w:line="240" w:lineRule="auto"/>
              <w:rPr>
                <w:rFonts w:eastAsia="宋体"/>
                <w:color w:val="000000" w:themeColor="text1"/>
                <w:sz w:val="21"/>
                <w14:textFill>
                  <w14:solidFill>
                    <w14:schemeClr w14:val="tx1"/>
                  </w14:solidFill>
                </w14:textFill>
              </w:rPr>
            </w:pPr>
            <w:r>
              <w:rPr>
                <w:rFonts w:hint="eastAsia" w:eastAsia="宋体" w:cs="仿宋_GB2312"/>
                <w:color w:val="000000" w:themeColor="text1"/>
                <w:sz w:val="21"/>
                <w:lang w:bidi="ar"/>
                <w14:textFill>
                  <w14:solidFill>
                    <w14:schemeClr w14:val="tx1"/>
                  </w14:solidFill>
                </w14:textFill>
              </w:rPr>
              <w:t>规上工业增加值（亿元）</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51E3B4F5">
            <w:pPr>
              <w:autoSpaceDE w:val="0"/>
              <w:snapToGrid w:val="0"/>
              <w:spacing w:line="240" w:lineRule="auto"/>
              <w:jc w:val="center"/>
              <w:rPr>
                <w:rFonts w:eastAsia="宋体"/>
                <w:color w:val="000000" w:themeColor="text1"/>
                <w:sz w:val="21"/>
                <w:szCs w:val="28"/>
                <w14:textFill>
                  <w14:solidFill>
                    <w14:schemeClr w14:val="tx1"/>
                  </w14:solidFill>
                </w14:textFill>
              </w:rPr>
            </w:pPr>
            <w:r>
              <w:rPr>
                <w:rFonts w:eastAsia="宋体" w:cs="Arial"/>
                <w:color w:val="000000" w:themeColor="text1"/>
                <w:sz w:val="21"/>
                <w:lang w:bidi="ar"/>
                <w14:textFill>
                  <w14:solidFill>
                    <w14:schemeClr w14:val="tx1"/>
                  </w14:solidFill>
                </w14:textFill>
              </w:rPr>
              <w:t>122.1</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09E6A97">
            <w:pPr>
              <w:autoSpaceDE w:val="0"/>
              <w:snapToGrid w:val="0"/>
              <w:spacing w:line="240" w:lineRule="auto"/>
              <w:jc w:val="center"/>
              <w:rPr>
                <w:rFonts w:eastAsia="宋体"/>
                <w:color w:val="000000" w:themeColor="text1"/>
                <w:sz w:val="21"/>
                <w:szCs w:val="28"/>
                <w14:textFill>
                  <w14:solidFill>
                    <w14:schemeClr w14:val="tx1"/>
                  </w14:solidFill>
                </w14:textFill>
              </w:rPr>
            </w:pPr>
            <w:r>
              <w:rPr>
                <w:rFonts w:hint="eastAsia" w:eastAsia="宋体" w:cs="Arial"/>
                <w:color w:val="000000" w:themeColor="text1"/>
                <w:sz w:val="21"/>
                <w:lang w:bidi="ar"/>
                <w14:textFill>
                  <w14:solidFill>
                    <w14:schemeClr w14:val="tx1"/>
                  </w14:solidFill>
                </w14:textFill>
              </w:rPr>
              <w:t>180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7B64FF6">
            <w:pPr>
              <w:autoSpaceDE w:val="0"/>
              <w:snapToGrid w:val="0"/>
              <w:spacing w:line="240" w:lineRule="auto"/>
              <w:jc w:val="center"/>
              <w:rPr>
                <w:rFonts w:eastAsia="宋体"/>
                <w:color w:val="000000" w:themeColor="text1"/>
                <w:sz w:val="21"/>
                <w:szCs w:val="28"/>
                <w14:textFill>
                  <w14:solidFill>
                    <w14:schemeClr w14:val="tx1"/>
                  </w14:solidFill>
                </w14:textFill>
              </w:rPr>
            </w:pPr>
            <w:r>
              <w:rPr>
                <w:rFonts w:hint="eastAsia" w:eastAsia="宋体" w:cs="Arial"/>
                <w:color w:val="000000" w:themeColor="text1"/>
                <w:sz w:val="21"/>
                <w:lang w:bidi="ar"/>
                <w14:textFill>
                  <w14:solidFill>
                    <w14:schemeClr w14:val="tx1"/>
                  </w14:solidFill>
                </w14:textFill>
              </w:rPr>
              <w:t>240</w:t>
            </w:r>
          </w:p>
        </w:tc>
      </w:tr>
      <w:tr w14:paraId="64E7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restart"/>
            <w:tcBorders>
              <w:top w:val="single" w:color="auto" w:sz="4" w:space="0"/>
              <w:left w:val="single" w:color="auto" w:sz="4" w:space="0"/>
              <w:right w:val="single" w:color="auto" w:sz="4" w:space="0"/>
            </w:tcBorders>
            <w:shd w:val="clear" w:color="auto" w:fill="auto"/>
            <w:vAlign w:val="center"/>
          </w:tcPr>
          <w:p w14:paraId="0354BA3F">
            <w:pPr>
              <w:snapToGrid w:val="0"/>
              <w:spacing w:line="240" w:lineRule="auto"/>
              <w:jc w:val="center"/>
              <w:rPr>
                <w:rFonts w:eastAsia="宋体" w:cs="Times New Roman"/>
                <w:sz w:val="21"/>
                <w:szCs w:val="20"/>
              </w:rPr>
            </w:pPr>
            <w:r>
              <w:rPr>
                <w:rFonts w:hint="eastAsia" w:eastAsia="宋体" w:cs="Arial"/>
                <w:sz w:val="21"/>
                <w:szCs w:val="22"/>
                <w:lang w:bidi="ar"/>
              </w:rPr>
              <w:t>新质浓度</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1DDECB66">
            <w:pPr>
              <w:autoSpaceDE w:val="0"/>
              <w:snapToGrid w:val="0"/>
              <w:spacing w:line="240" w:lineRule="auto"/>
              <w:jc w:val="center"/>
              <w:rPr>
                <w:rFonts w:eastAsia="宋体"/>
                <w:sz w:val="21"/>
              </w:rPr>
            </w:pPr>
            <w:r>
              <w:rPr>
                <w:rFonts w:eastAsia="宋体" w:cs="Arial"/>
                <w:sz w:val="21"/>
                <w:lang w:bidi="ar"/>
              </w:rPr>
              <w:t>3</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490A1438">
            <w:pPr>
              <w:autoSpaceDE w:val="0"/>
              <w:snapToGrid w:val="0"/>
              <w:spacing w:line="240" w:lineRule="auto"/>
              <w:rPr>
                <w:rFonts w:eastAsia="宋体"/>
                <w:color w:val="000000" w:themeColor="text1"/>
                <w:sz w:val="21"/>
                <w14:textFill>
                  <w14:solidFill>
                    <w14:schemeClr w14:val="tx1"/>
                  </w14:solidFill>
                </w14:textFill>
              </w:rPr>
            </w:pPr>
            <w:r>
              <w:rPr>
                <w:rFonts w:hint="eastAsia" w:eastAsia="宋体" w:cs="仿宋_GB2312"/>
                <w:color w:val="000000" w:themeColor="text1"/>
                <w:sz w:val="21"/>
                <w:lang w:bidi="ar"/>
                <w14:textFill>
                  <w14:solidFill>
                    <w14:schemeClr w14:val="tx1"/>
                  </w14:solidFill>
                </w14:textFill>
              </w:rPr>
              <w:t>规上工业企业研发费用占营业收入的比例（</w:t>
            </w:r>
            <w:r>
              <w:rPr>
                <w:rFonts w:eastAsia="宋体" w:cs="Arial"/>
                <w:color w:val="000000" w:themeColor="text1"/>
                <w:sz w:val="21"/>
                <w:lang w:bidi="ar"/>
                <w14:textFill>
                  <w14:solidFill>
                    <w14:schemeClr w14:val="tx1"/>
                  </w14:solidFill>
                </w14:textFill>
              </w:rPr>
              <w:t>%</w:t>
            </w:r>
            <w:r>
              <w:rPr>
                <w:rFonts w:hint="eastAsia" w:eastAsia="宋体" w:cs="仿宋_GB2312"/>
                <w:color w:val="000000" w:themeColor="text1"/>
                <w:sz w:val="21"/>
                <w:lang w:bidi="ar"/>
                <w14:textFill>
                  <w14:solidFill>
                    <w14:schemeClr w14:val="tx1"/>
                  </w14:solidFill>
                </w14:textFill>
              </w:rPr>
              <w:t>）</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3C68D51">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7.3</w:t>
            </w:r>
          </w:p>
        </w:tc>
        <w:tc>
          <w:tcPr>
            <w:tcW w:w="29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EA91EE">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s="Arial"/>
                <w:color w:val="000000" w:themeColor="text1"/>
                <w:sz w:val="21"/>
                <w:lang w:bidi="ar"/>
                <w14:textFill>
                  <w14:solidFill>
                    <w14:schemeClr w14:val="tx1"/>
                  </w14:solidFill>
                </w14:textFill>
              </w:rPr>
              <w:t>保持7以上</w:t>
            </w:r>
          </w:p>
        </w:tc>
      </w:tr>
      <w:tr w14:paraId="3A76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0" w:type="dxa"/>
            <w:vMerge w:val="continue"/>
            <w:tcBorders>
              <w:left w:val="single" w:color="auto" w:sz="4" w:space="0"/>
              <w:right w:val="single" w:color="auto" w:sz="4" w:space="0"/>
            </w:tcBorders>
            <w:shd w:val="clear" w:color="auto" w:fill="auto"/>
            <w:vAlign w:val="center"/>
          </w:tcPr>
          <w:p w14:paraId="0FFF4613">
            <w:pPr>
              <w:snapToGrid w:val="0"/>
              <w:spacing w:line="240" w:lineRule="auto"/>
              <w:jc w:val="center"/>
              <w:rPr>
                <w:rFonts w:eastAsia="宋体" w:cs="Times New Roman"/>
                <w:sz w:val="21"/>
                <w:szCs w:val="20"/>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40BD8480">
            <w:pPr>
              <w:autoSpaceDE w:val="0"/>
              <w:snapToGrid w:val="0"/>
              <w:spacing w:line="240" w:lineRule="auto"/>
              <w:jc w:val="center"/>
              <w:rPr>
                <w:rFonts w:eastAsia="宋体" w:cs="Arial"/>
                <w:sz w:val="21"/>
                <w:lang w:bidi="ar"/>
              </w:rPr>
            </w:pPr>
            <w:r>
              <w:rPr>
                <w:rFonts w:hint="eastAsia" w:eastAsia="宋体" w:cs="Arial"/>
                <w:sz w:val="21"/>
                <w:lang w:bidi="ar"/>
              </w:rPr>
              <w:t>4</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7A719095">
            <w:pPr>
              <w:autoSpaceDE w:val="0"/>
              <w:snapToGrid w:val="0"/>
              <w:spacing w:line="240" w:lineRule="auto"/>
              <w:rPr>
                <w:rFonts w:eastAsia="宋体" w:cs="Arial"/>
                <w:color w:val="000000" w:themeColor="text1"/>
                <w:sz w:val="21"/>
                <w:szCs w:val="22"/>
                <w:lang w:bidi="ar"/>
                <w14:textFill>
                  <w14:solidFill>
                    <w14:schemeClr w14:val="tx1"/>
                  </w14:solidFill>
                </w14:textFill>
              </w:rPr>
            </w:pPr>
            <w:r>
              <w:rPr>
                <w:rFonts w:hint="eastAsia" w:eastAsia="宋体" w:cs="Arial"/>
                <w:color w:val="000000" w:themeColor="text1"/>
                <w:sz w:val="21"/>
                <w:szCs w:val="22"/>
                <w:lang w:bidi="ar"/>
                <w14:textFill>
                  <w14:solidFill>
                    <w14:schemeClr w14:val="tx1"/>
                  </w14:solidFill>
                </w14:textFill>
              </w:rPr>
              <w:t>制造业投资增速（%）</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8EEA41F">
            <w:pPr>
              <w:autoSpaceDE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30.0</w:t>
            </w:r>
          </w:p>
        </w:tc>
        <w:tc>
          <w:tcPr>
            <w:tcW w:w="29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8EC7D8">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保持10以上</w:t>
            </w:r>
          </w:p>
        </w:tc>
      </w:tr>
      <w:tr w14:paraId="2839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continue"/>
            <w:tcBorders>
              <w:left w:val="single" w:color="auto" w:sz="4" w:space="0"/>
              <w:right w:val="single" w:color="auto" w:sz="4" w:space="0"/>
            </w:tcBorders>
            <w:shd w:val="clear" w:color="auto" w:fill="auto"/>
            <w:vAlign w:val="center"/>
          </w:tcPr>
          <w:p w14:paraId="7F012CBA">
            <w:pPr>
              <w:snapToGrid w:val="0"/>
              <w:spacing w:line="240" w:lineRule="auto"/>
              <w:jc w:val="center"/>
              <w:rPr>
                <w:rFonts w:eastAsia="宋体" w:cs="Times New Roman"/>
                <w:sz w:val="21"/>
                <w:szCs w:val="20"/>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46546D6D">
            <w:pPr>
              <w:autoSpaceDE w:val="0"/>
              <w:snapToGrid w:val="0"/>
              <w:spacing w:line="240" w:lineRule="auto"/>
              <w:jc w:val="center"/>
              <w:rPr>
                <w:rFonts w:eastAsia="宋体" w:cs="Arial"/>
                <w:sz w:val="21"/>
                <w:lang w:bidi="ar"/>
              </w:rPr>
            </w:pPr>
            <w:r>
              <w:rPr>
                <w:rFonts w:hint="eastAsia" w:eastAsia="宋体" w:cs="Arial"/>
                <w:sz w:val="21"/>
                <w:lang w:bidi="ar"/>
              </w:rPr>
              <w:t>5</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0B38232E">
            <w:pPr>
              <w:autoSpaceDE w:val="0"/>
              <w:snapToGrid w:val="0"/>
              <w:spacing w:line="240" w:lineRule="auto"/>
              <w:rPr>
                <w:rFonts w:eastAsia="宋体" w:cs="Arial"/>
                <w:color w:val="000000" w:themeColor="text1"/>
                <w:sz w:val="21"/>
                <w:szCs w:val="22"/>
                <w:lang w:bidi="ar"/>
                <w14:textFill>
                  <w14:solidFill>
                    <w14:schemeClr w14:val="tx1"/>
                  </w14:solidFill>
                </w14:textFill>
              </w:rPr>
            </w:pPr>
            <w:r>
              <w:rPr>
                <w:rFonts w:hint="eastAsia" w:eastAsia="宋体" w:cs="Arial"/>
                <w:color w:val="000000" w:themeColor="text1"/>
                <w:sz w:val="21"/>
                <w:szCs w:val="22"/>
                <w:lang w:bidi="ar"/>
                <w14:textFill>
                  <w14:solidFill>
                    <w14:schemeClr w14:val="tx1"/>
                  </w14:solidFill>
                </w14:textFill>
              </w:rPr>
              <w:t>工业企业技术改造投资增速（%）</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20089B0">
            <w:pPr>
              <w:autoSpaceDE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14.8</w:t>
            </w:r>
          </w:p>
        </w:tc>
        <w:tc>
          <w:tcPr>
            <w:tcW w:w="29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1AB457">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保持10以上</w:t>
            </w:r>
          </w:p>
        </w:tc>
      </w:tr>
      <w:tr w14:paraId="3818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continue"/>
            <w:tcBorders>
              <w:left w:val="single" w:color="auto" w:sz="4" w:space="0"/>
              <w:bottom w:val="single" w:color="auto" w:sz="4" w:space="0"/>
              <w:right w:val="single" w:color="auto" w:sz="4" w:space="0"/>
            </w:tcBorders>
            <w:shd w:val="clear" w:color="auto" w:fill="auto"/>
            <w:vAlign w:val="center"/>
          </w:tcPr>
          <w:p w14:paraId="2E6A8F90">
            <w:pPr>
              <w:snapToGrid w:val="0"/>
              <w:spacing w:line="240" w:lineRule="auto"/>
              <w:jc w:val="center"/>
              <w:rPr>
                <w:rFonts w:eastAsia="宋体" w:cs="Times New Roman"/>
                <w:sz w:val="21"/>
                <w:szCs w:val="20"/>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5CD7495E">
            <w:pPr>
              <w:autoSpaceDE w:val="0"/>
              <w:snapToGrid w:val="0"/>
              <w:spacing w:line="240" w:lineRule="auto"/>
              <w:jc w:val="center"/>
              <w:rPr>
                <w:rFonts w:eastAsia="宋体" w:cs="Arial"/>
                <w:sz w:val="21"/>
                <w:lang w:bidi="ar"/>
              </w:rPr>
            </w:pPr>
            <w:r>
              <w:rPr>
                <w:rFonts w:hint="eastAsia" w:eastAsia="宋体" w:cs="Arial"/>
                <w:sz w:val="21"/>
                <w:lang w:bidi="ar"/>
              </w:rPr>
              <w:t>6</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21A74D7D">
            <w:pPr>
              <w:autoSpaceDE w:val="0"/>
              <w:snapToGrid w:val="0"/>
              <w:spacing w:line="240" w:lineRule="auto"/>
              <w:rPr>
                <w:rFonts w:eastAsia="宋体" w:cs="Arial"/>
                <w:color w:val="000000" w:themeColor="text1"/>
                <w:sz w:val="21"/>
                <w:szCs w:val="22"/>
                <w:lang w:bidi="ar"/>
                <w14:textFill>
                  <w14:solidFill>
                    <w14:schemeClr w14:val="tx1"/>
                  </w14:solidFill>
                </w14:textFill>
              </w:rPr>
            </w:pPr>
            <w:r>
              <w:rPr>
                <w:rFonts w:hint="eastAsia" w:eastAsia="宋体" w:cs="Arial"/>
                <w:color w:val="000000" w:themeColor="text1"/>
                <w:sz w:val="21"/>
                <w:szCs w:val="22"/>
                <w:lang w:bidi="ar"/>
                <w14:textFill>
                  <w14:solidFill>
                    <w14:schemeClr w14:val="tx1"/>
                  </w14:solidFill>
                </w14:textFill>
              </w:rPr>
              <w:t>规上工业企业数字化改造覆盖率（%）</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5CFAC44">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85</w:t>
            </w:r>
          </w:p>
        </w:tc>
        <w:tc>
          <w:tcPr>
            <w:tcW w:w="295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9BEBEB">
            <w:pPr>
              <w:autoSpaceDE w:val="0"/>
              <w:snapToGrid w:val="0"/>
              <w:spacing w:line="240" w:lineRule="auto"/>
              <w:jc w:val="center"/>
              <w:rPr>
                <w:rFonts w:eastAsia="宋体"/>
                <w:color w:val="000000" w:themeColor="text1"/>
                <w:sz w:val="21"/>
                <w14:textFill>
                  <w14:solidFill>
                    <w14:schemeClr w14:val="tx1"/>
                  </w14:solidFill>
                </w14:textFill>
              </w:rPr>
            </w:pPr>
            <w:r>
              <w:rPr>
                <w:rFonts w:eastAsia="宋体" w:cs="Arial"/>
                <w:color w:val="000000" w:themeColor="text1"/>
                <w:sz w:val="21"/>
                <w:lang w:bidi="ar"/>
                <w14:textFill>
                  <w14:solidFill>
                    <w14:schemeClr w14:val="tx1"/>
                  </w14:solidFill>
                </w14:textFill>
              </w:rPr>
              <w:t>100</w:t>
            </w:r>
          </w:p>
        </w:tc>
      </w:tr>
      <w:tr w14:paraId="185E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restart"/>
            <w:tcBorders>
              <w:top w:val="single" w:color="auto" w:sz="4" w:space="0"/>
              <w:left w:val="single" w:color="auto" w:sz="4" w:space="0"/>
              <w:right w:val="single" w:color="auto" w:sz="4" w:space="0"/>
            </w:tcBorders>
            <w:shd w:val="clear" w:color="auto" w:fill="auto"/>
            <w:vAlign w:val="center"/>
          </w:tcPr>
          <w:p w14:paraId="72C4DF96">
            <w:pPr>
              <w:autoSpaceDE w:val="0"/>
              <w:snapToGrid w:val="0"/>
              <w:spacing w:line="240" w:lineRule="auto"/>
              <w:jc w:val="center"/>
              <w:rPr>
                <w:rFonts w:eastAsia="宋体"/>
                <w:sz w:val="21"/>
              </w:rPr>
            </w:pPr>
            <w:r>
              <w:rPr>
                <w:rFonts w:hint="eastAsia" w:eastAsia="宋体"/>
                <w:sz w:val="21"/>
              </w:rPr>
              <w:t>产业结构</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52305DBC">
            <w:pPr>
              <w:autoSpaceDE w:val="0"/>
              <w:snapToGrid w:val="0"/>
              <w:spacing w:line="240" w:lineRule="auto"/>
              <w:jc w:val="center"/>
              <w:rPr>
                <w:rFonts w:eastAsia="宋体" w:cs="Arial"/>
                <w:sz w:val="21"/>
                <w:lang w:bidi="ar"/>
              </w:rPr>
            </w:pPr>
            <w:r>
              <w:rPr>
                <w:rFonts w:hint="eastAsia" w:eastAsia="宋体" w:cs="Arial"/>
                <w:sz w:val="21"/>
                <w:lang w:bidi="ar"/>
              </w:rPr>
              <w:t>7</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391D85F7">
            <w:pPr>
              <w:autoSpaceDE w:val="0"/>
              <w:snapToGrid w:val="0"/>
              <w:spacing w:line="240" w:lineRule="auto"/>
              <w:rPr>
                <w:rFonts w:eastAsia="宋体"/>
                <w:color w:val="000000" w:themeColor="text1"/>
                <w:sz w:val="21"/>
                <w14:textFill>
                  <w14:solidFill>
                    <w14:schemeClr w14:val="tx1"/>
                  </w14:solidFill>
                </w14:textFill>
              </w:rPr>
            </w:pPr>
            <w:r>
              <w:rPr>
                <w:rFonts w:hint="eastAsia" w:eastAsia="宋体" w:cs="Arial"/>
                <w:color w:val="000000" w:themeColor="text1"/>
                <w:sz w:val="21"/>
                <w:szCs w:val="22"/>
                <w:lang w:bidi="ar"/>
                <w14:textFill>
                  <w14:solidFill>
                    <w14:schemeClr w14:val="tx1"/>
                  </w14:solidFill>
                </w14:textFill>
              </w:rPr>
              <w:t>数字经济核心产业增加值占GDP比重（%）</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CE86938">
            <w:pPr>
              <w:autoSpaceDE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2.6</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42448CA">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szCs w:val="28"/>
                <w14:textFill>
                  <w14:solidFill>
                    <w14:schemeClr w14:val="tx1"/>
                  </w14:solidFill>
                </w14:textFill>
              </w:rPr>
              <w:t>10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0D7884EE">
            <w:pPr>
              <w:autoSpaceDE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szCs w:val="28"/>
                <w14:textFill>
                  <w14:solidFill>
                    <w14:schemeClr w14:val="tx1"/>
                  </w14:solidFill>
                </w14:textFill>
              </w:rPr>
              <w:t>12</w:t>
            </w:r>
          </w:p>
        </w:tc>
      </w:tr>
      <w:tr w14:paraId="409B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continue"/>
            <w:tcBorders>
              <w:left w:val="single" w:color="auto" w:sz="4" w:space="0"/>
              <w:right w:val="single" w:color="auto" w:sz="4" w:space="0"/>
            </w:tcBorders>
            <w:shd w:val="clear" w:color="auto" w:fill="auto"/>
            <w:vAlign w:val="center"/>
          </w:tcPr>
          <w:p w14:paraId="1BEACBF4">
            <w:pPr>
              <w:autoSpaceDE w:val="0"/>
              <w:snapToGrid w:val="0"/>
              <w:spacing w:line="240" w:lineRule="auto"/>
              <w:jc w:val="center"/>
              <w:rPr>
                <w:rFonts w:eastAsia="宋体"/>
                <w:sz w:val="21"/>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4A02301C">
            <w:pPr>
              <w:autoSpaceDE w:val="0"/>
              <w:snapToGrid w:val="0"/>
              <w:spacing w:line="240" w:lineRule="auto"/>
              <w:jc w:val="center"/>
              <w:rPr>
                <w:rFonts w:eastAsia="宋体"/>
                <w:sz w:val="21"/>
              </w:rPr>
            </w:pPr>
            <w:r>
              <w:rPr>
                <w:rFonts w:hint="eastAsia" w:eastAsia="宋体"/>
                <w:sz w:val="21"/>
              </w:rPr>
              <w:t>8</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55808706">
            <w:pPr>
              <w:autoSpaceDE w:val="0"/>
              <w:snapToGrid w:val="0"/>
              <w:spacing w:line="240" w:lineRule="auto"/>
              <w:rPr>
                <w:rFonts w:eastAsia="宋体" w:cs="Arial"/>
                <w:color w:val="000000" w:themeColor="text1"/>
                <w:sz w:val="21"/>
                <w:szCs w:val="22"/>
                <w:lang w:bidi="ar"/>
                <w14:textFill>
                  <w14:solidFill>
                    <w14:schemeClr w14:val="tx1"/>
                  </w14:solidFill>
                </w14:textFill>
              </w:rPr>
            </w:pPr>
            <w:r>
              <w:rPr>
                <w:rFonts w:hint="eastAsia" w:eastAsia="宋体" w:cs="Arial"/>
                <w:color w:val="000000" w:themeColor="text1"/>
                <w:sz w:val="21"/>
                <w:szCs w:val="22"/>
                <w:lang w:bidi="ar"/>
                <w14:textFill>
                  <w14:solidFill>
                    <w14:schemeClr w14:val="tx1"/>
                  </w14:solidFill>
                </w14:textFill>
              </w:rPr>
              <w:t>高新技术制造业增加值占规上工业比重（%）</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4CF762A">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64.3</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915196F">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67</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3731A16">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70</w:t>
            </w:r>
          </w:p>
        </w:tc>
      </w:tr>
      <w:tr w14:paraId="4146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continue"/>
            <w:tcBorders>
              <w:left w:val="single" w:color="auto" w:sz="4" w:space="0"/>
              <w:right w:val="single" w:color="auto" w:sz="4" w:space="0"/>
            </w:tcBorders>
            <w:shd w:val="clear" w:color="auto" w:fill="auto"/>
            <w:vAlign w:val="center"/>
          </w:tcPr>
          <w:p w14:paraId="3A6AB9D7">
            <w:pPr>
              <w:autoSpaceDE w:val="0"/>
              <w:snapToGrid w:val="0"/>
              <w:spacing w:line="240" w:lineRule="auto"/>
              <w:jc w:val="center"/>
              <w:rPr>
                <w:rFonts w:eastAsia="宋体" w:cs="Arial"/>
                <w:sz w:val="21"/>
                <w:szCs w:val="22"/>
                <w:lang w:bidi="ar"/>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30684195">
            <w:pPr>
              <w:autoSpaceDE w:val="0"/>
              <w:snapToGrid w:val="0"/>
              <w:spacing w:line="240" w:lineRule="auto"/>
              <w:jc w:val="center"/>
              <w:rPr>
                <w:rFonts w:eastAsia="宋体" w:cs="Arial"/>
                <w:sz w:val="21"/>
                <w:lang w:bidi="ar"/>
              </w:rPr>
            </w:pPr>
            <w:r>
              <w:rPr>
                <w:rFonts w:hint="eastAsia" w:eastAsia="宋体" w:cs="Arial"/>
                <w:sz w:val="21"/>
                <w:lang w:bidi="ar"/>
              </w:rPr>
              <w:t>9</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21E506E5">
            <w:pPr>
              <w:autoSpaceDE w:val="0"/>
              <w:snapToGrid w:val="0"/>
              <w:spacing w:line="240" w:lineRule="auto"/>
              <w:rPr>
                <w:rFonts w:eastAsia="宋体" w:cs="Arial"/>
                <w:color w:val="000000" w:themeColor="text1"/>
                <w:sz w:val="21"/>
                <w:szCs w:val="22"/>
                <w:lang w:bidi="ar"/>
                <w14:textFill>
                  <w14:solidFill>
                    <w14:schemeClr w14:val="tx1"/>
                  </w14:solidFill>
                </w14:textFill>
              </w:rPr>
            </w:pPr>
            <w:r>
              <w:rPr>
                <w:rFonts w:hint="eastAsia" w:eastAsia="宋体" w:cs="Arial"/>
                <w:color w:val="000000" w:themeColor="text1"/>
                <w:sz w:val="21"/>
                <w:szCs w:val="22"/>
                <w:lang w:bidi="ar"/>
                <w14:textFill>
                  <w14:solidFill>
                    <w14:schemeClr w14:val="tx1"/>
                  </w14:solidFill>
                </w14:textFill>
              </w:rPr>
              <w:t>营收超10亿元的制造业企业数（家）</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C2BC6A5">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6</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E81A01E">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12</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7F59A20E">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15</w:t>
            </w:r>
          </w:p>
        </w:tc>
      </w:tr>
      <w:tr w14:paraId="7EE3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restart"/>
            <w:tcBorders>
              <w:left w:val="single" w:color="auto" w:sz="4" w:space="0"/>
              <w:right w:val="single" w:color="auto" w:sz="4" w:space="0"/>
            </w:tcBorders>
            <w:shd w:val="clear" w:color="auto" w:fill="auto"/>
            <w:vAlign w:val="center"/>
          </w:tcPr>
          <w:p w14:paraId="7E8CD25C">
            <w:pPr>
              <w:autoSpaceDE w:val="0"/>
              <w:snapToGrid w:val="0"/>
              <w:spacing w:line="240" w:lineRule="auto"/>
              <w:jc w:val="center"/>
              <w:rPr>
                <w:rFonts w:eastAsia="宋体"/>
                <w:sz w:val="21"/>
              </w:rPr>
            </w:pPr>
            <w:r>
              <w:rPr>
                <w:rFonts w:hint="eastAsia" w:eastAsia="宋体"/>
                <w:sz w:val="21"/>
              </w:rPr>
              <w:t>质量效益</w:t>
            </w: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18017AB0">
            <w:pPr>
              <w:autoSpaceDE w:val="0"/>
              <w:snapToGrid w:val="0"/>
              <w:spacing w:line="240" w:lineRule="auto"/>
              <w:jc w:val="center"/>
              <w:rPr>
                <w:rFonts w:eastAsia="宋体"/>
                <w:sz w:val="21"/>
              </w:rPr>
            </w:pPr>
            <w:r>
              <w:rPr>
                <w:rFonts w:hint="eastAsia" w:eastAsia="宋体"/>
                <w:sz w:val="21"/>
              </w:rPr>
              <w:t>10</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21E88781">
            <w:pPr>
              <w:autoSpaceDE w:val="0"/>
              <w:snapToGrid w:val="0"/>
              <w:spacing w:line="240" w:lineRule="auto"/>
              <w:rPr>
                <w:rFonts w:eastAsia="宋体"/>
                <w:color w:val="000000" w:themeColor="text1"/>
                <w:sz w:val="21"/>
                <w14:textFill>
                  <w14:solidFill>
                    <w14:schemeClr w14:val="tx1"/>
                  </w14:solidFill>
                </w14:textFill>
              </w:rPr>
            </w:pPr>
            <w:r>
              <w:rPr>
                <w:rFonts w:hint="eastAsia" w:eastAsia="宋体" w:cs="仿宋_GB2312"/>
                <w:color w:val="000000" w:themeColor="text1"/>
                <w:sz w:val="21"/>
                <w:lang w:bidi="ar"/>
                <w14:textFill>
                  <w14:solidFill>
                    <w14:schemeClr w14:val="tx1"/>
                  </w14:solidFill>
                </w14:textFill>
              </w:rPr>
              <w:t>规上工业全员劳动生产率（万元/人）</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57DEDAA">
            <w:pPr>
              <w:autoSpaceDE w:val="0"/>
              <w:snapToGrid w:val="0"/>
              <w:spacing w:line="240" w:lineRule="auto"/>
              <w:jc w:val="center"/>
              <w:rPr>
                <w:rFonts w:eastAsia="宋体"/>
                <w:color w:val="000000" w:themeColor="text1"/>
                <w:sz w:val="21"/>
                <w:szCs w:val="28"/>
                <w14:textFill>
                  <w14:solidFill>
                    <w14:schemeClr w14:val="tx1"/>
                  </w14:solidFill>
                </w14:textFill>
              </w:rPr>
            </w:pPr>
            <w:r>
              <w:rPr>
                <w:rFonts w:hint="eastAsia" w:eastAsia="宋体"/>
                <w:color w:val="000000" w:themeColor="text1"/>
                <w:sz w:val="21"/>
                <w:szCs w:val="28"/>
                <w14:textFill>
                  <w14:solidFill>
                    <w14:schemeClr w14:val="tx1"/>
                  </w14:solidFill>
                </w14:textFill>
              </w:rPr>
              <w:t>36.4</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5BDBBAF">
            <w:pPr>
              <w:autoSpaceDE w:val="0"/>
              <w:snapToGrid w:val="0"/>
              <w:spacing w:line="240" w:lineRule="auto"/>
              <w:jc w:val="center"/>
              <w:rPr>
                <w:rFonts w:eastAsia="宋体"/>
                <w:color w:val="000000" w:themeColor="text1"/>
                <w:sz w:val="21"/>
                <w:szCs w:val="28"/>
                <w14:textFill>
                  <w14:solidFill>
                    <w14:schemeClr w14:val="tx1"/>
                  </w14:solidFill>
                </w14:textFill>
              </w:rPr>
            </w:pPr>
            <w:r>
              <w:rPr>
                <w:rFonts w:hint="eastAsia" w:eastAsia="宋体"/>
                <w:color w:val="000000" w:themeColor="text1"/>
                <w:sz w:val="21"/>
                <w:szCs w:val="28"/>
                <w14:textFill>
                  <w14:solidFill>
                    <w14:schemeClr w14:val="tx1"/>
                  </w14:solidFill>
                </w14:textFill>
              </w:rPr>
              <w:t>42</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245B97F8">
            <w:pPr>
              <w:autoSpaceDE w:val="0"/>
              <w:snapToGrid w:val="0"/>
              <w:spacing w:line="240" w:lineRule="auto"/>
              <w:jc w:val="center"/>
              <w:rPr>
                <w:rFonts w:eastAsia="宋体"/>
                <w:color w:val="000000" w:themeColor="text1"/>
                <w:sz w:val="21"/>
                <w:szCs w:val="28"/>
                <w14:textFill>
                  <w14:solidFill>
                    <w14:schemeClr w14:val="tx1"/>
                  </w14:solidFill>
                </w14:textFill>
              </w:rPr>
            </w:pPr>
            <w:r>
              <w:rPr>
                <w:rFonts w:hint="eastAsia" w:eastAsia="宋体"/>
                <w:color w:val="000000" w:themeColor="text1"/>
                <w:sz w:val="21"/>
                <w:szCs w:val="28"/>
                <w14:textFill>
                  <w14:solidFill>
                    <w14:schemeClr w14:val="tx1"/>
                  </w14:solidFill>
                </w14:textFill>
              </w:rPr>
              <w:t>48</w:t>
            </w:r>
          </w:p>
        </w:tc>
      </w:tr>
      <w:tr w14:paraId="62F1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continue"/>
            <w:tcBorders>
              <w:left w:val="single" w:color="auto" w:sz="4" w:space="0"/>
              <w:right w:val="single" w:color="auto" w:sz="4" w:space="0"/>
            </w:tcBorders>
            <w:shd w:val="clear" w:color="auto" w:fill="auto"/>
            <w:vAlign w:val="center"/>
          </w:tcPr>
          <w:p w14:paraId="1B9F2A47">
            <w:pPr>
              <w:snapToGrid w:val="0"/>
              <w:spacing w:line="240" w:lineRule="auto"/>
              <w:jc w:val="center"/>
              <w:rPr>
                <w:rFonts w:eastAsia="宋体" w:cs="Times New Roman"/>
                <w:sz w:val="21"/>
                <w:szCs w:val="20"/>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2C90A299">
            <w:pPr>
              <w:autoSpaceDE w:val="0"/>
              <w:snapToGrid w:val="0"/>
              <w:spacing w:line="240" w:lineRule="auto"/>
              <w:jc w:val="center"/>
              <w:rPr>
                <w:rFonts w:eastAsia="宋体"/>
                <w:sz w:val="21"/>
              </w:rPr>
            </w:pPr>
            <w:r>
              <w:rPr>
                <w:rFonts w:hint="eastAsia" w:eastAsia="宋体"/>
                <w:sz w:val="21"/>
              </w:rPr>
              <w:t>11</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32AD57B7">
            <w:pPr>
              <w:autoSpaceDE w:val="0"/>
              <w:snapToGrid w:val="0"/>
              <w:spacing w:line="240" w:lineRule="auto"/>
              <w:rPr>
                <w:rFonts w:eastAsia="宋体"/>
                <w:color w:val="000000" w:themeColor="text1"/>
                <w:sz w:val="21"/>
                <w14:textFill>
                  <w14:solidFill>
                    <w14:schemeClr w14:val="tx1"/>
                  </w14:solidFill>
                </w14:textFill>
              </w:rPr>
            </w:pPr>
            <w:r>
              <w:rPr>
                <w:rFonts w:hint="eastAsia" w:eastAsia="宋体" w:cs="仿宋_GB2312"/>
                <w:color w:val="000000" w:themeColor="text1"/>
                <w:sz w:val="21"/>
                <w:lang w:bidi="ar"/>
                <w14:textFill>
                  <w14:solidFill>
                    <w14:schemeClr w14:val="tx1"/>
                  </w14:solidFill>
                </w14:textFill>
              </w:rPr>
              <w:t>规上工业亩均增加值（万元</w:t>
            </w:r>
            <w:r>
              <w:rPr>
                <w:rFonts w:eastAsia="宋体" w:cs="Arial"/>
                <w:color w:val="000000" w:themeColor="text1"/>
                <w:sz w:val="21"/>
                <w:lang w:bidi="ar"/>
                <w14:textFill>
                  <w14:solidFill>
                    <w14:schemeClr w14:val="tx1"/>
                  </w14:solidFill>
                </w14:textFill>
              </w:rPr>
              <w:t>/</w:t>
            </w:r>
            <w:r>
              <w:rPr>
                <w:rFonts w:hint="eastAsia" w:eastAsia="宋体" w:cs="仿宋_GB2312"/>
                <w:color w:val="000000" w:themeColor="text1"/>
                <w:sz w:val="21"/>
                <w:lang w:bidi="ar"/>
                <w14:textFill>
                  <w14:solidFill>
                    <w14:schemeClr w14:val="tx1"/>
                  </w14:solidFill>
                </w14:textFill>
              </w:rPr>
              <w:t>亩）</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973E913">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szCs w:val="28"/>
                <w14:textFill>
                  <w14:solidFill>
                    <w14:schemeClr w14:val="tx1"/>
                  </w14:solidFill>
                </w14:textFill>
              </w:rPr>
              <w:t>193.5</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45F18E6A">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220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6B409B00">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250</w:t>
            </w:r>
          </w:p>
        </w:tc>
      </w:tr>
      <w:tr w14:paraId="5B98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80" w:type="dxa"/>
            <w:vMerge w:val="continue"/>
            <w:tcBorders>
              <w:left w:val="single" w:color="auto" w:sz="4" w:space="0"/>
              <w:bottom w:val="single" w:color="auto" w:sz="4" w:space="0"/>
              <w:right w:val="single" w:color="auto" w:sz="4" w:space="0"/>
            </w:tcBorders>
            <w:shd w:val="clear" w:color="auto" w:fill="auto"/>
            <w:vAlign w:val="center"/>
          </w:tcPr>
          <w:p w14:paraId="064669A2">
            <w:pPr>
              <w:snapToGrid w:val="0"/>
              <w:spacing w:line="240" w:lineRule="auto"/>
              <w:jc w:val="center"/>
              <w:rPr>
                <w:rFonts w:eastAsia="宋体" w:cs="Times New Roman"/>
                <w:sz w:val="21"/>
                <w:szCs w:val="20"/>
              </w:rPr>
            </w:pPr>
          </w:p>
        </w:tc>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14:paraId="75A621C7">
            <w:pPr>
              <w:autoSpaceDE w:val="0"/>
              <w:snapToGrid w:val="0"/>
              <w:spacing w:line="240" w:lineRule="auto"/>
              <w:jc w:val="center"/>
              <w:rPr>
                <w:rFonts w:eastAsia="宋体"/>
                <w:sz w:val="21"/>
              </w:rPr>
            </w:pPr>
            <w:r>
              <w:rPr>
                <w:rFonts w:hint="eastAsia" w:eastAsia="宋体"/>
                <w:sz w:val="21"/>
              </w:rPr>
              <w:t>12</w:t>
            </w:r>
          </w:p>
        </w:tc>
        <w:tc>
          <w:tcPr>
            <w:tcW w:w="2557" w:type="dxa"/>
            <w:tcBorders>
              <w:top w:val="single" w:color="auto" w:sz="4" w:space="0"/>
              <w:left w:val="single" w:color="auto" w:sz="4" w:space="0"/>
              <w:bottom w:val="single" w:color="auto" w:sz="4" w:space="0"/>
              <w:right w:val="single" w:color="auto" w:sz="4" w:space="0"/>
            </w:tcBorders>
            <w:shd w:val="clear" w:color="auto" w:fill="auto"/>
            <w:vAlign w:val="center"/>
          </w:tcPr>
          <w:p w14:paraId="084CDC4D">
            <w:pPr>
              <w:autoSpaceDE w:val="0"/>
              <w:snapToGrid w:val="0"/>
              <w:spacing w:line="240" w:lineRule="auto"/>
              <w:rPr>
                <w:rFonts w:eastAsia="宋体" w:cs="仿宋_GB2312"/>
                <w:color w:val="000000" w:themeColor="text1"/>
                <w:sz w:val="21"/>
                <w:lang w:bidi="ar"/>
                <w14:textFill>
                  <w14:solidFill>
                    <w14:schemeClr w14:val="tx1"/>
                  </w14:solidFill>
                </w14:textFill>
              </w:rPr>
            </w:pPr>
            <w:r>
              <w:rPr>
                <w:rFonts w:hint="eastAsia" w:eastAsia="宋体" w:cs="仿宋_GB2312"/>
                <w:color w:val="000000" w:themeColor="text1"/>
                <w:sz w:val="21"/>
                <w:lang w:bidi="ar"/>
                <w14:textFill>
                  <w14:solidFill>
                    <w14:schemeClr w14:val="tx1"/>
                  </w14:solidFill>
                </w14:textFill>
              </w:rPr>
              <w:t>规上工业亩均税收（万元</w:t>
            </w:r>
            <w:r>
              <w:rPr>
                <w:rFonts w:eastAsia="宋体" w:cs="Arial"/>
                <w:color w:val="000000" w:themeColor="text1"/>
                <w:sz w:val="21"/>
                <w:lang w:bidi="ar"/>
                <w14:textFill>
                  <w14:solidFill>
                    <w14:schemeClr w14:val="tx1"/>
                  </w14:solidFill>
                </w14:textFill>
              </w:rPr>
              <w:t>/</w:t>
            </w:r>
            <w:r>
              <w:rPr>
                <w:rFonts w:hint="eastAsia" w:eastAsia="宋体" w:cs="仿宋_GB2312"/>
                <w:color w:val="000000" w:themeColor="text1"/>
                <w:sz w:val="21"/>
                <w:lang w:bidi="ar"/>
                <w14:textFill>
                  <w14:solidFill>
                    <w14:schemeClr w14:val="tx1"/>
                  </w14:solidFill>
                </w14:textFill>
              </w:rPr>
              <w:t>亩）</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B74086E">
            <w:pPr>
              <w:autoSpaceDE w:val="0"/>
              <w:snapToGrid w:val="0"/>
              <w:spacing w:line="240" w:lineRule="auto"/>
              <w:jc w:val="center"/>
              <w:rPr>
                <w:rFonts w:eastAsia="宋体"/>
                <w:color w:val="000000" w:themeColor="text1"/>
                <w:sz w:val="21"/>
                <w:szCs w:val="28"/>
                <w14:textFill>
                  <w14:solidFill>
                    <w14:schemeClr w14:val="tx1"/>
                  </w14:solidFill>
                </w14:textFill>
              </w:rPr>
            </w:pPr>
            <w:r>
              <w:rPr>
                <w:rFonts w:eastAsia="宋体"/>
                <w:color w:val="000000" w:themeColor="text1"/>
                <w:sz w:val="21"/>
                <w:szCs w:val="28"/>
                <w14:textFill>
                  <w14:solidFill>
                    <w14:schemeClr w14:val="tx1"/>
                  </w14:solidFill>
                </w14:textFill>
              </w:rPr>
              <w:t>13.7</w:t>
            </w:r>
            <w:r>
              <w:rPr>
                <w:rFonts w:hint="eastAsia" w:eastAsia="宋体"/>
                <w:color w:val="000000" w:themeColor="text1"/>
                <w:sz w:val="21"/>
                <w:szCs w:val="28"/>
                <w14:textFill>
                  <w14:solidFill>
                    <w14:schemeClr w14:val="tx1"/>
                  </w14:solidFill>
                </w14:textFill>
              </w:rPr>
              <w:t>（大越城）</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33E64243">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30</w:t>
            </w:r>
          </w:p>
        </w:tc>
        <w:tc>
          <w:tcPr>
            <w:tcW w:w="1476" w:type="dxa"/>
            <w:tcBorders>
              <w:top w:val="single" w:color="auto" w:sz="4" w:space="0"/>
              <w:left w:val="single" w:color="auto" w:sz="4" w:space="0"/>
              <w:bottom w:val="single" w:color="auto" w:sz="4" w:space="0"/>
              <w:right w:val="single" w:color="auto" w:sz="4" w:space="0"/>
            </w:tcBorders>
            <w:shd w:val="clear" w:color="auto" w:fill="auto"/>
            <w:vAlign w:val="center"/>
          </w:tcPr>
          <w:p w14:paraId="1520CBA2">
            <w:pPr>
              <w:autoSpaceDE w:val="0"/>
              <w:snapToGrid w:val="0"/>
              <w:spacing w:line="240" w:lineRule="auto"/>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35</w:t>
            </w:r>
          </w:p>
        </w:tc>
      </w:tr>
    </w:tbl>
    <w:p w14:paraId="0F98777E">
      <w:pPr>
        <w:pStyle w:val="5"/>
        <w:rPr>
          <w:rFonts w:hint="eastAsia"/>
        </w:rPr>
      </w:pPr>
    </w:p>
    <w:p w14:paraId="279F598A">
      <w:pPr>
        <w:pStyle w:val="2"/>
        <w:spacing w:line="574" w:lineRule="exact"/>
        <w:ind w:firstLine="640"/>
      </w:pPr>
      <w:bookmarkStart w:id="58" w:name="_Toc167973564"/>
      <w:bookmarkStart w:id="59" w:name="_Toc29544"/>
      <w:r>
        <w:rPr>
          <w:rFonts w:hint="eastAsia"/>
        </w:rPr>
        <w:t>三、产业发展重点</w:t>
      </w:r>
      <w:bookmarkEnd w:id="58"/>
      <w:bookmarkEnd w:id="59"/>
    </w:p>
    <w:p w14:paraId="3CA75229">
      <w:pPr>
        <w:overflowPunct w:val="0"/>
        <w:spacing w:line="574" w:lineRule="exact"/>
        <w:ind w:firstLine="640" w:firstLineChars="200"/>
        <w:rPr>
          <w:rFonts w:cs="Times New Roman"/>
          <w:szCs w:val="32"/>
        </w:rPr>
      </w:pPr>
      <w:r>
        <w:rPr>
          <w:rFonts w:hint="eastAsia" w:cs="仿宋_GB2312"/>
          <w:szCs w:val="32"/>
        </w:rPr>
        <w:t>紧盯世界产业发展前沿和国家重大战略布局需要，</w:t>
      </w:r>
      <w:r>
        <w:rPr>
          <w:rFonts w:hint="eastAsia" w:cs="Times New Roman"/>
          <w:szCs w:val="32"/>
        </w:rPr>
        <w:t>抢先布局新领域新赛道，积极塑造传统产业和优势产业竞争力，加快推进先进制造业与现代服务业有效互动，</w:t>
      </w:r>
      <w:r>
        <w:rPr>
          <w:rFonts w:cs="Times New Roman"/>
          <w:szCs w:val="32"/>
        </w:rPr>
        <w:t>促进产业链上下游协同联动</w:t>
      </w:r>
      <w:r>
        <w:rPr>
          <w:rFonts w:hint="eastAsia" w:cs="Times New Roman"/>
          <w:szCs w:val="32"/>
        </w:rPr>
        <w:t>，</w:t>
      </w:r>
      <w:r>
        <w:rPr>
          <w:rFonts w:cs="Times New Roman"/>
          <w:szCs w:val="32"/>
        </w:rPr>
        <w:t>构建</w:t>
      </w:r>
      <w:r>
        <w:rPr>
          <w:rFonts w:hint="eastAsia" w:cs="Times New Roman"/>
          <w:szCs w:val="32"/>
        </w:rPr>
        <w:t>创新引领、</w:t>
      </w:r>
      <w:r>
        <w:rPr>
          <w:rFonts w:cs="Times New Roman"/>
          <w:szCs w:val="32"/>
        </w:rPr>
        <w:t>面向未来</w:t>
      </w:r>
      <w:r>
        <w:rPr>
          <w:rFonts w:hint="eastAsia" w:cs="Times New Roman"/>
          <w:szCs w:val="32"/>
        </w:rPr>
        <w:t>、协同发展</w:t>
      </w:r>
      <w:r>
        <w:rPr>
          <w:rFonts w:cs="Times New Roman"/>
          <w:szCs w:val="32"/>
        </w:rPr>
        <w:t>的</w:t>
      </w:r>
      <w:r>
        <w:rPr>
          <w:rFonts w:hint="eastAsia" w:cs="Times New Roman"/>
          <w:szCs w:val="32"/>
        </w:rPr>
        <w:t>“411N”现代化产业体系。</w:t>
      </w:r>
    </w:p>
    <w:p w14:paraId="626E408D">
      <w:pPr>
        <w:pStyle w:val="3"/>
        <w:spacing w:line="574" w:lineRule="exact"/>
        <w:ind w:firstLine="640"/>
        <w:rPr>
          <w:shd w:val="clear" w:color="auto" w:fill="FFFFFF"/>
        </w:rPr>
      </w:pPr>
      <w:bookmarkStart w:id="60" w:name="_Toc12066"/>
      <w:bookmarkStart w:id="61" w:name="_Toc167973565"/>
      <w:bookmarkStart w:id="62" w:name="_Toc8405"/>
      <w:r>
        <w:rPr>
          <w:rFonts w:hint="eastAsia"/>
          <w:shd w:val="clear" w:color="auto" w:fill="FFFFFF"/>
        </w:rPr>
        <w:t>（一）</w:t>
      </w:r>
      <w:r>
        <w:rPr>
          <w:shd w:val="clear" w:color="auto" w:fill="FFFFFF"/>
        </w:rPr>
        <w:t>聚力打造</w:t>
      </w:r>
      <w:r>
        <w:rPr>
          <w:rFonts w:hint="eastAsia"/>
          <w:shd w:val="clear" w:color="auto" w:fill="FFFFFF"/>
        </w:rPr>
        <w:t>四大主导产业</w:t>
      </w:r>
      <w:bookmarkEnd w:id="60"/>
      <w:bookmarkEnd w:id="61"/>
      <w:bookmarkEnd w:id="62"/>
    </w:p>
    <w:p w14:paraId="5D7B44C0">
      <w:pPr>
        <w:pStyle w:val="4"/>
        <w:spacing w:line="574" w:lineRule="exact"/>
        <w:ind w:firstLine="643"/>
      </w:pPr>
      <w:bookmarkStart w:id="63" w:name="_Toc167973566"/>
      <w:bookmarkStart w:id="64" w:name="_Toc9415"/>
      <w:r>
        <w:rPr>
          <w:rFonts w:hint="eastAsia"/>
        </w:rPr>
        <w:t>1．集成电路</w:t>
      </w:r>
      <w:bookmarkEnd w:id="63"/>
      <w:bookmarkEnd w:id="64"/>
    </w:p>
    <w:p w14:paraId="0C092BBF">
      <w:pPr>
        <w:autoSpaceDE w:val="0"/>
        <w:spacing w:line="574" w:lineRule="exact"/>
        <w:ind w:firstLine="640"/>
        <w:rPr>
          <w:rFonts w:cs="仿宋_GB2312"/>
          <w:lang w:bidi="ar"/>
        </w:rPr>
      </w:pPr>
      <w:r>
        <w:rPr>
          <w:rFonts w:hint="eastAsia" w:cs="仿宋_GB2312"/>
          <w:lang w:bidi="ar"/>
        </w:rPr>
        <w:t>力争到</w:t>
      </w:r>
      <w:r>
        <w:rPr>
          <w:rFonts w:cs="Arial"/>
          <w:lang w:bidi="ar"/>
        </w:rPr>
        <w:t>2027</w:t>
      </w:r>
      <w:r>
        <w:rPr>
          <w:rFonts w:hint="eastAsia" w:cs="仿宋_GB2312"/>
          <w:lang w:bidi="ar"/>
        </w:rPr>
        <w:t>年，</w:t>
      </w:r>
      <w:r>
        <w:rPr>
          <w:rFonts w:hint="eastAsia" w:cs="Times New Roman"/>
          <w:szCs w:val="32"/>
          <w:lang w:bidi="ar"/>
        </w:rPr>
        <w:t>规上工业产值</w:t>
      </w:r>
      <w:r>
        <w:rPr>
          <w:rFonts w:hint="eastAsia" w:cs="仿宋_GB2312"/>
          <w:lang w:bidi="ar"/>
        </w:rPr>
        <w:t>突破</w:t>
      </w:r>
      <w:r>
        <w:rPr>
          <w:rFonts w:cs="Arial"/>
          <w:lang w:bidi="ar"/>
        </w:rPr>
        <w:t>300</w:t>
      </w:r>
      <w:r>
        <w:rPr>
          <w:rFonts w:hint="eastAsia" w:cs="仿宋_GB2312"/>
          <w:lang w:bidi="ar"/>
        </w:rPr>
        <w:t>亿元，上市企业数量超</w:t>
      </w:r>
      <w:r>
        <w:rPr>
          <w:rFonts w:cs="仿宋_GB2312"/>
          <w:lang w:bidi="ar"/>
        </w:rPr>
        <w:t>4</w:t>
      </w:r>
      <w:r>
        <w:rPr>
          <w:rFonts w:hint="eastAsia" w:cs="仿宋_GB2312"/>
          <w:lang w:bidi="ar"/>
        </w:rPr>
        <w:t>家，“设计</w:t>
      </w:r>
      <w:r>
        <w:rPr>
          <w:rFonts w:hint="eastAsia" w:cs="Times New Roman"/>
          <w:szCs w:val="32"/>
          <w:lang w:bidi="ar"/>
        </w:rPr>
        <w:t>—</w:t>
      </w:r>
      <w:r>
        <w:rPr>
          <w:rFonts w:hint="eastAsia" w:cs="仿宋_GB2312"/>
          <w:lang w:bidi="ar"/>
        </w:rPr>
        <w:t>制造</w:t>
      </w:r>
      <w:r>
        <w:rPr>
          <w:rFonts w:hint="eastAsia" w:cs="Times New Roman"/>
          <w:szCs w:val="32"/>
          <w:lang w:bidi="ar"/>
        </w:rPr>
        <w:t>—</w:t>
      </w:r>
      <w:r>
        <w:rPr>
          <w:rFonts w:hint="eastAsia" w:cs="仿宋_GB2312"/>
          <w:lang w:bidi="ar"/>
        </w:rPr>
        <w:t>封装</w:t>
      </w:r>
      <w:r>
        <w:rPr>
          <w:rFonts w:hint="eastAsia" w:cs="Times New Roman"/>
          <w:szCs w:val="32"/>
          <w:lang w:bidi="ar"/>
        </w:rPr>
        <w:t>—</w:t>
      </w:r>
      <w:r>
        <w:rPr>
          <w:rFonts w:hint="eastAsia" w:cs="仿宋_GB2312"/>
          <w:lang w:bidi="ar"/>
        </w:rPr>
        <w:t>测试</w:t>
      </w:r>
      <w:r>
        <w:rPr>
          <w:rFonts w:hint="eastAsia" w:cs="Times New Roman"/>
          <w:szCs w:val="32"/>
          <w:lang w:bidi="ar"/>
        </w:rPr>
        <w:t>—</w:t>
      </w:r>
      <w:r>
        <w:rPr>
          <w:rFonts w:hint="eastAsia" w:cs="仿宋_GB2312"/>
          <w:lang w:bidi="ar"/>
        </w:rPr>
        <w:t>设备及应用”全产业链发展格局形成，特色工艺晶圆制造、封装测试水平达到国内领先水平，打造成为国内重要的集成电路产业高地。到</w:t>
      </w:r>
      <w:r>
        <w:rPr>
          <w:rFonts w:cs="Arial"/>
          <w:lang w:bidi="ar"/>
        </w:rPr>
        <w:t>2030</w:t>
      </w:r>
      <w:r>
        <w:rPr>
          <w:rFonts w:hint="eastAsia" w:cs="仿宋_GB2312"/>
          <w:lang w:bidi="ar"/>
        </w:rPr>
        <w:t>年，</w:t>
      </w:r>
      <w:r>
        <w:rPr>
          <w:rFonts w:hint="eastAsia" w:cs="Times New Roman"/>
          <w:szCs w:val="32"/>
          <w:lang w:bidi="ar"/>
        </w:rPr>
        <w:t>规上工业产值</w:t>
      </w:r>
      <w:r>
        <w:rPr>
          <w:rFonts w:hint="eastAsia" w:cs="仿宋_GB2312"/>
          <w:lang w:bidi="ar"/>
        </w:rPr>
        <w:t>突破5</w:t>
      </w:r>
      <w:r>
        <w:rPr>
          <w:rFonts w:cs="Arial"/>
          <w:lang w:bidi="ar"/>
        </w:rPr>
        <w:t>00</w:t>
      </w:r>
      <w:r>
        <w:rPr>
          <w:rFonts w:hint="eastAsia" w:cs="仿宋_GB2312"/>
          <w:lang w:bidi="ar"/>
        </w:rPr>
        <w:t>亿元，打造成为国内领先、国际一流的集成电路产业高地。</w:t>
      </w:r>
    </w:p>
    <w:p w14:paraId="16DAAA02">
      <w:pPr>
        <w:spacing w:line="574" w:lineRule="exact"/>
        <w:ind w:firstLine="640" w:firstLineChars="200"/>
      </w:pPr>
      <w:r>
        <w:rPr>
          <w:rFonts w:hint="eastAsia"/>
        </w:rPr>
        <w:t>（</w:t>
      </w:r>
      <w:r>
        <w:t>1</w:t>
      </w:r>
      <w:r>
        <w:rPr>
          <w:rFonts w:hint="eastAsia"/>
        </w:rPr>
        <w:t>）发展重点</w:t>
      </w:r>
    </w:p>
    <w:p w14:paraId="0E4E31FB">
      <w:pPr>
        <w:spacing w:line="574" w:lineRule="exact"/>
        <w:ind w:firstLine="643" w:firstLineChars="200"/>
        <w:rPr>
          <w:b/>
          <w:bCs/>
        </w:rPr>
      </w:pPr>
      <w:r>
        <w:rPr>
          <w:rFonts w:hint="eastAsia"/>
          <w:b/>
          <w:bCs/>
        </w:rPr>
        <w:t>——芯片设计。</w:t>
      </w:r>
      <w:r>
        <w:rPr>
          <w:rFonts w:hint="eastAsia"/>
        </w:rPr>
        <w:t>重点发展无线通信芯片、北斗导航芯片、物联网芯片、智能汽车及新能源汽车核心芯片等方面产品。在汽车电子、智慧家居、工程控制等优势领域开发出一批急需发展的核心芯片。依托绍芯实验室等创新平台，聚焦功率器件、MEMS传感器、RFID等感应器件、完善MCU等数据处理端集成电路产品的设计领域，发展开发汽车音视频多媒体、电子刹车系统、倒车可视系统、电动汽车电源管理等专用芯片，给智能智造业发展提供强有效的芯片技术支撑。聚焦</w:t>
      </w:r>
      <w:r>
        <w:rPr>
          <w:rFonts w:cs="Times New Roman"/>
          <w:szCs w:val="22"/>
          <w:lang w:bidi="ar"/>
        </w:rPr>
        <w:t>EDA</w:t>
      </w:r>
      <w:r>
        <w:rPr>
          <w:rFonts w:hint="eastAsia" w:cs="Times New Roman"/>
          <w:szCs w:val="22"/>
          <w:lang w:bidi="ar"/>
        </w:rPr>
        <w:t>工具及配套</w:t>
      </w:r>
      <w:r>
        <w:rPr>
          <w:rFonts w:cs="Times New Roman"/>
          <w:szCs w:val="22"/>
          <w:lang w:bidi="ar"/>
        </w:rPr>
        <w:t>IP</w:t>
      </w:r>
      <w:r>
        <w:rPr>
          <w:rFonts w:hint="eastAsia" w:cs="Times New Roman"/>
          <w:szCs w:val="22"/>
          <w:lang w:bidi="ar"/>
        </w:rPr>
        <w:t>库领域，引育一批优质企业。</w:t>
      </w:r>
    </w:p>
    <w:p w14:paraId="776AFD83">
      <w:pPr>
        <w:spacing w:line="574" w:lineRule="exact"/>
        <w:ind w:firstLine="643" w:firstLineChars="200"/>
      </w:pPr>
      <w:r>
        <w:rPr>
          <w:rFonts w:hint="eastAsia"/>
          <w:b/>
          <w:bCs/>
        </w:rPr>
        <w:t>——特色工艺晶圆制造。</w:t>
      </w:r>
      <w:r>
        <w:rPr>
          <w:rFonts w:hint="eastAsia"/>
        </w:rPr>
        <w:t>充分发挥链主企业作用，重点推进8英寸至12英寸晶圆制造生产线建设，招引高端12英寸14nm芯片生产线。聚焦功率器件、MEMS传感器、化合物半导体等特种工艺生产线，推动产品向集成化、功率化、模块化和智能化方向发展。</w:t>
      </w:r>
    </w:p>
    <w:p w14:paraId="1C689F20">
      <w:pPr>
        <w:spacing w:line="574" w:lineRule="exact"/>
        <w:ind w:firstLine="643" w:firstLineChars="200"/>
      </w:pPr>
      <w:r>
        <w:rPr>
          <w:rFonts w:hint="eastAsia"/>
          <w:b/>
          <w:bCs/>
        </w:rPr>
        <w:t>——半导体封装测试。</w:t>
      </w:r>
      <w:r>
        <w:rPr>
          <w:rFonts w:hint="eastAsia"/>
        </w:rPr>
        <w:t>发挥龙头企业作用，聚焦先进封装技术，大力发展系统级封装、堆叠封装、晶圆级封装、硅通孔等先进封装技术，研究和推动薄膜型探针卡技术产业化。着力引培具有BGA、CSP、WLCSP、FC、TSV、3D堆叠等先进封装技术的项目，引培汽车电子、手机摄像头、指纹识别、安防监控摄像头模组的封装项目。</w:t>
      </w:r>
    </w:p>
    <w:p w14:paraId="0DFBE29D">
      <w:pPr>
        <w:spacing w:line="574" w:lineRule="exact"/>
        <w:ind w:firstLine="643" w:firstLineChars="200"/>
      </w:pPr>
      <w:r>
        <w:rPr>
          <w:rFonts w:hint="eastAsia"/>
          <w:b/>
          <w:bCs/>
        </w:rPr>
        <w:t>——</w:t>
      </w:r>
      <w:bookmarkStart w:id="65" w:name="_Hlk162907263"/>
      <w:r>
        <w:rPr>
          <w:rFonts w:hint="eastAsia"/>
          <w:b/>
          <w:bCs/>
        </w:rPr>
        <w:t>半导体装备</w:t>
      </w:r>
      <w:bookmarkEnd w:id="65"/>
      <w:r>
        <w:rPr>
          <w:rFonts w:hint="eastAsia"/>
          <w:b/>
          <w:bCs/>
        </w:rPr>
        <w:t>及关键零部件。</w:t>
      </w:r>
      <w:r>
        <w:rPr>
          <w:rFonts w:hint="eastAsia"/>
        </w:rPr>
        <w:t>聚焦刻蚀机、薄膜沉积设备、离子注入机、</w:t>
      </w:r>
      <w:r>
        <w:t>CMP</w:t>
      </w:r>
      <w:r>
        <w:rPr>
          <w:rFonts w:hint="eastAsia"/>
        </w:rPr>
        <w:t>等装备，加快核心技术攻关，增强自主可控能力。借助本地封装测试企业规模，着力引进封装测试相关设备研发制造企业。</w:t>
      </w:r>
    </w:p>
    <w:p w14:paraId="7A63B3D5">
      <w:pPr>
        <w:spacing w:line="574" w:lineRule="exact"/>
        <w:ind w:firstLine="640" w:firstLineChars="200"/>
      </w:pPr>
      <w:r>
        <w:rPr>
          <w:rFonts w:hint="eastAsia"/>
        </w:rPr>
        <w:t>（</w:t>
      </w:r>
      <w:r>
        <w:t>2</w:t>
      </w:r>
      <w:r>
        <w:rPr>
          <w:rFonts w:hint="eastAsia"/>
        </w:rPr>
        <w:t>）空间布局</w:t>
      </w:r>
    </w:p>
    <w:p w14:paraId="4F119450">
      <w:pPr>
        <w:spacing w:line="574" w:lineRule="exact"/>
        <w:ind w:firstLine="640" w:firstLineChars="200"/>
      </w:pPr>
      <w:r>
        <w:rPr>
          <w:rFonts w:hint="eastAsia"/>
        </w:rPr>
        <w:t>打造“一主一副”产业发展格局。以皋埠街道为产业核心，打造集成电路全产业链，重点围绕集成电路小镇布局智造、封测、学研、生活、服务等模块；以陶堰街道为副中心，聚焦集成电路装备及关键零部件领域。</w:t>
      </w:r>
    </w:p>
    <w:p w14:paraId="1BC679D5">
      <w:pPr>
        <w:pStyle w:val="4"/>
        <w:spacing w:line="574" w:lineRule="exact"/>
        <w:ind w:firstLine="643"/>
      </w:pPr>
      <w:bookmarkStart w:id="66" w:name="_Toc30964"/>
      <w:bookmarkStart w:id="67" w:name="_Toc167973567"/>
      <w:r>
        <w:rPr>
          <w:rFonts w:hint="eastAsia"/>
        </w:rPr>
        <w:t>2．医疗器械</w:t>
      </w:r>
      <w:bookmarkEnd w:id="66"/>
      <w:bookmarkEnd w:id="67"/>
    </w:p>
    <w:p w14:paraId="03033890">
      <w:pPr>
        <w:autoSpaceDE w:val="0"/>
        <w:spacing w:line="574" w:lineRule="exact"/>
        <w:ind w:firstLine="640"/>
      </w:pPr>
      <w:r>
        <w:rPr>
          <w:rFonts w:hint="eastAsia" w:cs="仿宋_GB2312"/>
          <w:lang w:bidi="ar"/>
        </w:rPr>
        <w:t>力争到</w:t>
      </w:r>
      <w:r>
        <w:rPr>
          <w:rFonts w:cs="Arial"/>
          <w:lang w:bidi="ar"/>
        </w:rPr>
        <w:t>2027</w:t>
      </w:r>
      <w:r>
        <w:rPr>
          <w:rFonts w:hint="eastAsia" w:cs="仿宋_GB2312"/>
          <w:lang w:bidi="ar"/>
        </w:rPr>
        <w:t>年，</w:t>
      </w:r>
      <w:r>
        <w:rPr>
          <w:rFonts w:hint="eastAsia" w:cs="Times New Roman"/>
          <w:szCs w:val="32"/>
          <w:lang w:bidi="ar"/>
        </w:rPr>
        <w:t>规上工业产值</w:t>
      </w:r>
      <w:r>
        <w:rPr>
          <w:rFonts w:hint="eastAsia" w:cs="仿宋_GB2312"/>
          <w:lang w:bidi="ar"/>
        </w:rPr>
        <w:t>突破</w:t>
      </w:r>
      <w:r>
        <w:rPr>
          <w:rFonts w:cs="Arial"/>
          <w:lang w:bidi="ar"/>
        </w:rPr>
        <w:t>100</w:t>
      </w:r>
      <w:r>
        <w:rPr>
          <w:rFonts w:hint="eastAsia" w:cs="仿宋_GB2312"/>
          <w:lang w:bidi="ar"/>
        </w:rPr>
        <w:t>亿元，规上工业企业研发费用占营业收入的比例达到10</w:t>
      </w:r>
      <w:r>
        <w:rPr>
          <w:rFonts w:cs="Arial"/>
          <w:lang w:bidi="ar"/>
        </w:rPr>
        <w:t>%</w:t>
      </w:r>
      <w:r>
        <w:rPr>
          <w:rFonts w:hint="eastAsia" w:cs="Arial"/>
          <w:lang w:bidi="ar"/>
        </w:rPr>
        <w:t>，</w:t>
      </w:r>
      <w:r>
        <w:rPr>
          <w:rFonts w:hint="eastAsia"/>
        </w:rPr>
        <w:t>打造成为省内</w:t>
      </w:r>
      <w:r>
        <w:t>领先的医疗器械创新高地</w:t>
      </w:r>
      <w:r>
        <w:rPr>
          <w:rFonts w:hint="eastAsia" w:cs="仿宋_GB2312"/>
          <w:lang w:bidi="ar"/>
        </w:rPr>
        <w:t>。到</w:t>
      </w:r>
      <w:r>
        <w:rPr>
          <w:rFonts w:cs="Arial"/>
          <w:lang w:bidi="ar"/>
        </w:rPr>
        <w:t>2030</w:t>
      </w:r>
      <w:r>
        <w:rPr>
          <w:rFonts w:hint="eastAsia" w:cs="仿宋_GB2312"/>
          <w:lang w:bidi="ar"/>
        </w:rPr>
        <w:t>年，</w:t>
      </w:r>
      <w:r>
        <w:rPr>
          <w:rFonts w:hint="eastAsia" w:cs="Times New Roman"/>
          <w:szCs w:val="32"/>
          <w:lang w:bidi="ar"/>
        </w:rPr>
        <w:t>规上工业产值</w:t>
      </w:r>
      <w:r>
        <w:rPr>
          <w:rFonts w:hint="eastAsia" w:cs="仿宋_GB2312"/>
          <w:lang w:bidi="ar"/>
        </w:rPr>
        <w:t>突破</w:t>
      </w:r>
      <w:r>
        <w:rPr>
          <w:rFonts w:cs="Arial"/>
          <w:lang w:bidi="ar"/>
        </w:rPr>
        <w:t>200</w:t>
      </w:r>
      <w:r>
        <w:rPr>
          <w:rFonts w:hint="eastAsia" w:cs="仿宋_GB2312"/>
          <w:lang w:bidi="ar"/>
        </w:rPr>
        <w:t>亿元，加速构建长三角领先的医疗器械产业高地。</w:t>
      </w:r>
    </w:p>
    <w:p w14:paraId="504AAE90">
      <w:pPr>
        <w:spacing w:line="574" w:lineRule="exact"/>
        <w:ind w:firstLine="640" w:firstLineChars="200"/>
      </w:pPr>
      <w:r>
        <w:rPr>
          <w:rFonts w:hint="eastAsia"/>
        </w:rPr>
        <w:t>（</w:t>
      </w:r>
      <w:r>
        <w:t>1</w:t>
      </w:r>
      <w:r>
        <w:rPr>
          <w:rFonts w:hint="eastAsia"/>
        </w:rPr>
        <w:t>）发展重点</w:t>
      </w:r>
    </w:p>
    <w:p w14:paraId="4AE3A1ED">
      <w:pPr>
        <w:spacing w:line="574" w:lineRule="exact"/>
        <w:ind w:firstLine="643" w:firstLineChars="200"/>
      </w:pPr>
      <w:r>
        <w:rPr>
          <w:rFonts w:hint="eastAsia"/>
          <w:b/>
          <w:bCs/>
        </w:rPr>
        <w:t>——</w:t>
      </w:r>
      <w:r>
        <w:rPr>
          <w:b/>
          <w:bCs/>
        </w:rPr>
        <w:t>医用耗材。</w:t>
      </w:r>
      <w:r>
        <w:rPr>
          <w:rFonts w:hint="eastAsia"/>
        </w:rPr>
        <w:t>优化提升医用低值耗材领域，聚焦医用口罩防护服、医用敷料、麻醉耗材等细分领域，加快高分子材料、复合材料等医用新材料的研发应用，依托</w:t>
      </w:r>
      <w:r>
        <w:t>浙江大学绍兴研究院</w:t>
      </w:r>
      <w:r>
        <w:rPr>
          <w:rFonts w:hint="eastAsia"/>
        </w:rPr>
        <w:t>等平台的创新优势和振德、福清等龙头企业带动作用，构建公共卫生应急管理体系。加快发展</w:t>
      </w:r>
      <w:r>
        <w:t>医用高值耗材</w:t>
      </w:r>
      <w:r>
        <w:rPr>
          <w:rFonts w:hint="eastAsia"/>
        </w:rPr>
        <w:t>领域</w:t>
      </w:r>
      <w:r>
        <w:t>，</w:t>
      </w:r>
      <w:r>
        <w:rPr>
          <w:rFonts w:hint="eastAsia"/>
        </w:rPr>
        <w:t>重点关注个性化、定制化的高值耗材产品，聚焦植介入医疗耗材领域，重点发展高端生产装备、专用耗材试剂领域及心脏介入、外周血管介入、人工关节、神经介入器械、眼科耗材等医用材料等细分方向，加快引育一批优质企业；聚焦骨科耗材领域，重点发展带线锚钉、修复用缝线、骨接合植入物及关节植入物、接骨板、接骨螺钉、髓内钉、脊柱内固定植入物、人工关节等细分方向，加快打造越城骨科产业健康体系。</w:t>
      </w:r>
    </w:p>
    <w:p w14:paraId="0BCE5D32">
      <w:pPr>
        <w:spacing w:line="574" w:lineRule="exact"/>
        <w:ind w:firstLine="643" w:firstLineChars="200"/>
        <w:rPr>
          <w:rFonts w:eastAsia="宋体"/>
          <w:sz w:val="21"/>
          <w:szCs w:val="21"/>
        </w:rPr>
      </w:pPr>
      <w:r>
        <w:rPr>
          <w:rFonts w:hint="eastAsia"/>
          <w:b/>
          <w:bCs/>
        </w:rPr>
        <w:t>——</w:t>
      </w:r>
      <w:r>
        <w:rPr>
          <w:b/>
          <w:bCs/>
        </w:rPr>
        <w:t>体外诊断。</w:t>
      </w:r>
      <w:r>
        <w:rPr>
          <w:rFonts w:hint="eastAsia"/>
        </w:rPr>
        <w:t>发挥</w:t>
      </w:r>
      <w:r>
        <w:t>现有技术优势打造研发生产一体化的体外诊断全产业链</w:t>
      </w:r>
      <w:r>
        <w:rPr>
          <w:rFonts w:hint="eastAsia"/>
        </w:rPr>
        <w:t>。聚集诊断仪器领域，融合集成电路产业优势，重点发展化学发光免疫分析仪、新型分子诊断仪器等细分方向。聚集分子诊断试剂盒领域，重点发展针对靶向治疗药物的检测试剂盒、核酸试剂盒等细分方向。聚焦肿瘤早筛、传染病等领域的临床应用，</w:t>
      </w:r>
      <w:r>
        <w:t>主动承接长三角区域重点诊断仪器和诊断试剂研发企业产业化外溢，</w:t>
      </w:r>
      <w:r>
        <w:rPr>
          <w:rFonts w:hint="eastAsia"/>
        </w:rPr>
        <w:t>加速产业规模扩大</w:t>
      </w:r>
      <w:r>
        <w:t>。</w:t>
      </w:r>
    </w:p>
    <w:p w14:paraId="7C94BF97">
      <w:pPr>
        <w:spacing w:line="574" w:lineRule="exact"/>
        <w:ind w:firstLine="643" w:firstLineChars="200"/>
      </w:pPr>
      <w:r>
        <w:rPr>
          <w:rFonts w:hint="eastAsia"/>
          <w:b/>
          <w:bCs/>
        </w:rPr>
        <w:t>——</w:t>
      </w:r>
      <w:r>
        <w:rPr>
          <w:b/>
          <w:bCs/>
        </w:rPr>
        <w:t>高端</w:t>
      </w:r>
      <w:r>
        <w:rPr>
          <w:rFonts w:hint="eastAsia"/>
          <w:b/>
          <w:bCs/>
        </w:rPr>
        <w:t>医用</w:t>
      </w:r>
      <w:r>
        <w:rPr>
          <w:b/>
          <w:bCs/>
        </w:rPr>
        <w:t>医疗设备。</w:t>
      </w:r>
      <w:r>
        <w:rPr>
          <w:rFonts w:hint="eastAsia"/>
        </w:rPr>
        <w:t>聚焦</w:t>
      </w:r>
      <w:r>
        <w:t>磁共振、CT为主的医学影像设备，放射治疗为主的质子治疗设备，智能监护设备、医疗机器人等智能化医疗设备</w:t>
      </w:r>
      <w:r>
        <w:rPr>
          <w:rFonts w:hint="eastAsia"/>
        </w:rPr>
        <w:t>领域</w:t>
      </w:r>
      <w:r>
        <w:t>，</w:t>
      </w:r>
      <w:r>
        <w:rPr>
          <w:rFonts w:hint="eastAsia"/>
        </w:rPr>
        <w:t>重点面向北京、上海、深圳等地实施精准招引，</w:t>
      </w:r>
      <w:r>
        <w:t>突破一批国产化率低的高端整机设备、核心零部件和原材料</w:t>
      </w:r>
      <w:r>
        <w:rPr>
          <w:rFonts w:hint="eastAsia"/>
        </w:rPr>
        <w:t>。</w:t>
      </w:r>
      <w:r>
        <w:t>依托振德医疗等企业，以应急医疗防护用品升级为突破，拓展呼吸机、重症救治设备、移动方舱CT等领域，协同以核酸检测为代表的体外诊断领域，打造集防护、诊断、治疗等为一体的国家级应急产业示范基地</w:t>
      </w:r>
      <w:r>
        <w:rPr>
          <w:rFonts w:hint="eastAsia"/>
        </w:rPr>
        <w:t>。</w:t>
      </w:r>
    </w:p>
    <w:p w14:paraId="35C6207D">
      <w:pPr>
        <w:spacing w:line="574" w:lineRule="exact"/>
        <w:ind w:firstLine="643" w:firstLineChars="200"/>
        <w:rPr>
          <w:sz w:val="21"/>
          <w:szCs w:val="21"/>
        </w:rPr>
      </w:pPr>
      <w:r>
        <w:rPr>
          <w:rFonts w:hint="eastAsia"/>
          <w:b/>
          <w:bCs/>
        </w:rPr>
        <w:t>——智能化医疗器械。</w:t>
      </w:r>
      <w:r>
        <w:rPr>
          <w:rFonts w:hint="eastAsia"/>
        </w:rPr>
        <w:t>把握人工智能+医疗设备、机器人+医疗设备发展趋势，重点发展重大疾病、常见病和慢性病智能监管筛查设备、计算机辅助康复治疗设备等细分方向，以芯片赋能本地医疗器械产业。聚焦手术机器人领域，结合越城在集成电路领域的优势，重点发展心脏内科手术导航技术和血管介入手术机器人、</w:t>
      </w:r>
      <w:r>
        <w:rPr>
          <w:rStyle w:val="42"/>
          <w:rFonts w:hint="eastAsia"/>
          <w:i w:val="0"/>
          <w:szCs w:val="32"/>
        </w:rPr>
        <w:t>血管介入治疗机器人和内窥镜手术机器人</w:t>
      </w:r>
      <w:r>
        <w:rPr>
          <w:rFonts w:hint="eastAsia"/>
        </w:rPr>
        <w:t>等细分方向，依托梅奥心磁、迈联医疗等重点企业，优先发展技术水平高、医疗属性强的手术机器人。聚焦独立医学检验实验室和独立医学影像诊断中心等领域，加快推动医疗信息化、人工智能等在第三方医疗服务机构流程优化、智能诊疗等方面的应用。</w:t>
      </w:r>
    </w:p>
    <w:p w14:paraId="0BB15A34">
      <w:pPr>
        <w:spacing w:line="574" w:lineRule="exact"/>
        <w:ind w:firstLine="643" w:firstLineChars="200"/>
      </w:pPr>
      <w:r>
        <w:rPr>
          <w:rFonts w:hint="eastAsia"/>
          <w:b/>
          <w:bCs/>
        </w:rPr>
        <w:t>——</w:t>
      </w:r>
      <w:r>
        <w:rPr>
          <w:b/>
          <w:bCs/>
        </w:rPr>
        <w:t>医药服务。</w:t>
      </w:r>
      <w:r>
        <w:t>以强链补链为导向，以营造生态为重点，</w:t>
      </w:r>
      <w:r>
        <w:rPr>
          <w:rFonts w:hint="eastAsia"/>
        </w:rPr>
        <w:t>依托</w:t>
      </w:r>
      <w:r>
        <w:t>越城医疗器械产业创新服务综合体</w:t>
      </w:r>
      <w:r>
        <w:rPr>
          <w:rFonts w:hint="eastAsia"/>
        </w:rPr>
        <w:t>现有</w:t>
      </w:r>
      <w:r>
        <w:t>CRO/CMO/CSO等“3C”平台</w:t>
      </w:r>
      <w:r>
        <w:rPr>
          <w:rFonts w:hint="eastAsia"/>
        </w:rPr>
        <w:t>，聚焦</w:t>
      </w:r>
      <w:r>
        <w:t>医药外包服务、第三方医疗服务和医药流通领域，构建产业闭环体系。重点引入动物模型、医药临床、基础研究和原料药定制研发等CRO企业及国内外CMO/CDMO龙头企业，打造覆盖药械研发全流程的服务平台</w:t>
      </w:r>
      <w:r>
        <w:rPr>
          <w:rFonts w:hint="eastAsia"/>
        </w:rPr>
        <w:t>，</w:t>
      </w:r>
      <w:r>
        <w:t>逐步形成高端生产性服务的业态集聚效应</w:t>
      </w:r>
      <w:r>
        <w:rPr>
          <w:rFonts w:hint="eastAsia"/>
        </w:rPr>
        <w:t>，</w:t>
      </w:r>
      <w:r>
        <w:rPr>
          <w:rFonts w:hint="eastAsia"/>
          <w:szCs w:val="32"/>
        </w:rPr>
        <w:t>在审评审批、临床使用、科研攻关上给予精准服务。</w:t>
      </w:r>
      <w:r>
        <w:t>大力发展独立医学检验实验室和独立医学影像诊断中心，引入国内外龙头企业的区域分中心、鼓励社会资本投资设立第三方医疗服务机构等形式，加速集聚</w:t>
      </w:r>
      <w:r>
        <w:rPr>
          <w:rFonts w:hint="eastAsia"/>
        </w:rPr>
        <w:t>，</w:t>
      </w:r>
      <w:r>
        <w:t>推动医疗信息化、人工智能等在第三方医疗服务机构流程优化、智能诊疗等方面的应用。</w:t>
      </w:r>
    </w:p>
    <w:p w14:paraId="1C9C96E7">
      <w:pPr>
        <w:spacing w:line="574" w:lineRule="exact"/>
        <w:ind w:firstLine="640" w:firstLineChars="200"/>
      </w:pPr>
      <w:r>
        <w:rPr>
          <w:rFonts w:hint="eastAsia"/>
        </w:rPr>
        <w:t>（</w:t>
      </w:r>
      <w:r>
        <w:t>2</w:t>
      </w:r>
      <w:r>
        <w:rPr>
          <w:rFonts w:hint="eastAsia"/>
        </w:rPr>
        <w:t>）空间布局</w:t>
      </w:r>
    </w:p>
    <w:p w14:paraId="6F3D6F02">
      <w:pPr>
        <w:spacing w:line="574" w:lineRule="exact"/>
        <w:ind w:firstLine="640" w:firstLineChars="200"/>
      </w:pPr>
      <w:r>
        <w:rPr>
          <w:rFonts w:hint="eastAsia"/>
        </w:rPr>
        <w:t>打造以稽山街道为核心、皋埠街道为拓展的产业发展格局，重点围绕稽山街道打造“</w:t>
      </w:r>
      <w:r>
        <w:t>孵化</w:t>
      </w:r>
      <w:r>
        <w:rPr>
          <w:rFonts w:hint="eastAsia"/>
        </w:rPr>
        <w:t>—</w:t>
      </w:r>
      <w:r>
        <w:t>研发</w:t>
      </w:r>
      <w:r>
        <w:rPr>
          <w:rFonts w:hint="eastAsia"/>
        </w:rPr>
        <w:t>—</w:t>
      </w:r>
      <w:r>
        <w:t>生产</w:t>
      </w:r>
      <w:r>
        <w:rPr>
          <w:rFonts w:hint="eastAsia"/>
        </w:rPr>
        <w:t>—</w:t>
      </w:r>
      <w:r>
        <w:t>科技服务</w:t>
      </w:r>
      <w:r>
        <w:rPr>
          <w:rFonts w:hint="eastAsia"/>
        </w:rPr>
        <w:t>”产业链条，协同皋埠街道承接大项目落地。</w:t>
      </w:r>
    </w:p>
    <w:p w14:paraId="32E7B517">
      <w:pPr>
        <w:pStyle w:val="4"/>
        <w:spacing w:line="574" w:lineRule="exact"/>
        <w:ind w:firstLine="643"/>
      </w:pPr>
      <w:bookmarkStart w:id="68" w:name="_Toc3666"/>
      <w:bookmarkStart w:id="69" w:name="_Toc167973569"/>
      <w:r>
        <w:rPr>
          <w:rFonts w:hint="eastAsia"/>
        </w:rPr>
        <w:t>3．低空经济</w:t>
      </w:r>
      <w:bookmarkEnd w:id="68"/>
      <w:bookmarkEnd w:id="69"/>
    </w:p>
    <w:p w14:paraId="1240FD83">
      <w:pPr>
        <w:spacing w:line="574" w:lineRule="exact"/>
        <w:ind w:firstLine="640" w:firstLineChars="200"/>
      </w:pPr>
      <w:r>
        <w:rPr>
          <w:rFonts w:hint="eastAsia" w:cs="仿宋_GB2312"/>
          <w:lang w:bidi="ar"/>
        </w:rPr>
        <w:t>力争到</w:t>
      </w:r>
      <w:r>
        <w:rPr>
          <w:rFonts w:eastAsia="宋体" w:cs="Times New Roman"/>
        </w:rPr>
        <w:t>202</w:t>
      </w:r>
      <w:r>
        <w:rPr>
          <w:rFonts w:hint="eastAsia" w:eastAsia="宋体" w:cs="Times New Roman"/>
        </w:rPr>
        <w:t>7</w:t>
      </w:r>
      <w:r>
        <w:rPr>
          <w:rFonts w:hint="eastAsia"/>
        </w:rPr>
        <w:t>年，规模突破100亿元，立足全市、面向全省的综合指挥、审批服务、科普体验等功能场景建设完全，打造研发、制造、销售和研学为一体的绍兴低空经济发展综合枢纽、全省领先的低空经济发展标杆区。到2030年，规模突破150亿元，产业发展水平进入全国前列。</w:t>
      </w:r>
    </w:p>
    <w:p w14:paraId="408615E7">
      <w:pPr>
        <w:spacing w:line="574" w:lineRule="exact"/>
        <w:ind w:firstLine="640" w:firstLineChars="200"/>
      </w:pPr>
      <w:r>
        <w:rPr>
          <w:rFonts w:hint="eastAsia"/>
        </w:rPr>
        <w:t>（</w:t>
      </w:r>
      <w:r>
        <w:t>1</w:t>
      </w:r>
      <w:r>
        <w:rPr>
          <w:rFonts w:hint="eastAsia"/>
        </w:rPr>
        <w:t>）发展重点</w:t>
      </w:r>
    </w:p>
    <w:p w14:paraId="5E6426B1">
      <w:pPr>
        <w:spacing w:line="574" w:lineRule="exact"/>
        <w:ind w:firstLine="640" w:firstLineChars="200"/>
        <w:rPr>
          <w:rFonts w:ascii="仿宋_GB2312"/>
          <w:szCs w:val="32"/>
        </w:rPr>
      </w:pPr>
      <w:r>
        <w:rPr>
          <w:rFonts w:hint="eastAsia"/>
        </w:rPr>
        <w:t>打造覆盖制造研发、芯片制造、软件开发、卫星通信、气象雷达、固态电池、安全保障的多元产业生态圈，招引培育“链主”型无人机整机制造企业，全力补强无人机电机、低空卫星通信、低空气象雷达、动力电池等关联产业链，推动低空制造与芯片制造联动发展。加快拓展低空应用场景</w:t>
      </w:r>
      <w:r>
        <w:rPr>
          <w:rFonts w:hint="eastAsia" w:ascii="仿宋_GB2312"/>
          <w:szCs w:val="32"/>
        </w:rPr>
        <w:t>，</w:t>
      </w:r>
      <w:r>
        <w:rPr>
          <w:rFonts w:hint="eastAsia"/>
        </w:rPr>
        <w:t>探索无人机融入三级物流配送网络体系，培育“无人机电商物流”服务品牌，推进低空物流+客货邮融合的空地模式和B2C场景应用，</w:t>
      </w:r>
      <w:r>
        <w:rPr>
          <w:rFonts w:hint="eastAsia" w:ascii="仿宋_GB2312"/>
          <w:szCs w:val="32"/>
        </w:rPr>
        <w:t>加速发展“低空+物流”；支持通航运营企业与旅游景点相结合，开发航空表演、航拍摄影等优质多样的低空旅游产品，加速发展“低空+文旅”；支持无人机在消防、应急救援、卫生医疗等领域应用探索，率先在航道巡查、道路巡查、河道巡检、城市管理等方面先行先试，逐步扩大在安防巡查、文物保护、环境治理、农林植保等公共领域应用范围，加速发展“低空+治理”。</w:t>
      </w:r>
    </w:p>
    <w:p w14:paraId="6E6516DE">
      <w:pPr>
        <w:spacing w:line="574" w:lineRule="exact"/>
        <w:ind w:firstLine="640" w:firstLineChars="200"/>
        <w:rPr>
          <w:b w:val="0"/>
          <w:bCs w:val="0"/>
        </w:rPr>
      </w:pPr>
      <w:r>
        <w:rPr>
          <w:rFonts w:hint="eastAsia"/>
          <w:b w:val="0"/>
          <w:bCs w:val="0"/>
        </w:rPr>
        <w:t>（2）空间布局</w:t>
      </w:r>
    </w:p>
    <w:p w14:paraId="2626B394">
      <w:pPr>
        <w:spacing w:line="574" w:lineRule="exact"/>
        <w:ind w:firstLine="640" w:firstLineChars="200"/>
      </w:pPr>
      <w:r>
        <w:rPr>
          <w:rFonts w:hint="eastAsia"/>
        </w:rPr>
        <w:t>构建以鉴水科技城为核心，皋埠街道、陶堰街道为联动的产业发展格局，重点布局软件信息产业园片区。</w:t>
      </w:r>
    </w:p>
    <w:p w14:paraId="5152691C">
      <w:pPr>
        <w:pStyle w:val="4"/>
        <w:spacing w:line="574" w:lineRule="exact"/>
        <w:ind w:firstLine="643"/>
      </w:pPr>
      <w:bookmarkStart w:id="70" w:name="_Toc167973570"/>
      <w:bookmarkStart w:id="71" w:name="_Toc17080"/>
      <w:r>
        <w:rPr>
          <w:rFonts w:hint="eastAsia"/>
        </w:rPr>
        <w:t>4．算力</w:t>
      </w:r>
      <w:bookmarkEnd w:id="70"/>
      <w:bookmarkEnd w:id="71"/>
    </w:p>
    <w:p w14:paraId="73526A8B">
      <w:pPr>
        <w:spacing w:line="574" w:lineRule="exact"/>
        <w:ind w:firstLine="640" w:firstLineChars="200"/>
        <w:rPr>
          <w:rFonts w:cs="仿宋_GB2312"/>
          <w:kern w:val="0"/>
          <w:szCs w:val="32"/>
          <w:lang w:bidi="ar"/>
        </w:rPr>
      </w:pPr>
      <w:r>
        <w:rPr>
          <w:rFonts w:hint="eastAsia" w:cs="仿宋_GB2312"/>
          <w:lang w:bidi="ar"/>
        </w:rPr>
        <w:t>力争到</w:t>
      </w:r>
      <w:r>
        <w:rPr>
          <w:rFonts w:eastAsia="宋体" w:cs="Times New Roman"/>
        </w:rPr>
        <w:t>202</w:t>
      </w:r>
      <w:r>
        <w:rPr>
          <w:rFonts w:hint="eastAsia" w:eastAsia="宋体" w:cs="Times New Roman"/>
        </w:rPr>
        <w:t>7</w:t>
      </w:r>
      <w:r>
        <w:rPr>
          <w:rFonts w:hint="eastAsia"/>
        </w:rPr>
        <w:t>年，算力业务量实现10亿规模，越城</w:t>
      </w:r>
      <w:r>
        <w:rPr>
          <w:rFonts w:hint="eastAsia" w:cs="仿宋_GB2312"/>
          <w:kern w:val="0"/>
          <w:szCs w:val="32"/>
          <w:lang w:bidi="ar"/>
        </w:rPr>
        <w:t>列入全省算力枢纽节点。到2030年，助力越城成为具有长三角地域标杆和引领价值的数字信息产业集聚示范区。</w:t>
      </w:r>
    </w:p>
    <w:p w14:paraId="62D18D7C">
      <w:pPr>
        <w:spacing w:line="574" w:lineRule="exact"/>
        <w:ind w:firstLine="643"/>
        <w:rPr>
          <w:b w:val="0"/>
          <w:bCs w:val="0"/>
        </w:rPr>
      </w:pPr>
      <w:r>
        <w:rPr>
          <w:rFonts w:hint="eastAsia"/>
          <w:b w:val="0"/>
          <w:bCs w:val="0"/>
        </w:rPr>
        <w:t>（1）发展重点</w:t>
      </w:r>
    </w:p>
    <w:p w14:paraId="26601FDA">
      <w:pPr>
        <w:spacing w:line="574" w:lineRule="exact"/>
        <w:ind w:firstLine="643"/>
        <w:rPr>
          <w:rFonts w:cs="仿宋_GB2312"/>
          <w:kern w:val="0"/>
          <w:szCs w:val="32"/>
          <w:lang w:bidi="ar"/>
        </w:rPr>
      </w:pPr>
      <w:bookmarkStart w:id="72" w:name="OLE_LINK3"/>
      <w:r>
        <w:rPr>
          <w:rFonts w:hint="eastAsia"/>
        </w:rPr>
        <w:t>扎实推进算力基础设施建设，推动数据中心尽快落地，加快形成规模算力供给。充分发挥绍兴市鉴水数智产业园及算力中心</w:t>
      </w:r>
      <w:bookmarkEnd w:id="72"/>
      <w:r>
        <w:rPr>
          <w:rFonts w:hint="eastAsia"/>
        </w:rPr>
        <w:t>的带动作用，</w:t>
      </w:r>
      <w:r>
        <w:rPr>
          <w:rFonts w:hint="eastAsia" w:cs="仿宋_GB2312"/>
          <w:kern w:val="0"/>
          <w:szCs w:val="32"/>
          <w:lang w:bidi="ar"/>
        </w:rPr>
        <w:t>引育</w:t>
      </w:r>
      <w:r>
        <w:rPr>
          <w:rFonts w:hint="eastAsia"/>
        </w:rPr>
        <w:t>一批数智产业链上下游链主型、龙头型和创新型企业</w:t>
      </w:r>
      <w:r>
        <w:rPr>
          <w:rFonts w:hint="eastAsia" w:cs="仿宋_GB2312"/>
          <w:kern w:val="0"/>
          <w:szCs w:val="32"/>
          <w:lang w:bidi="ar"/>
        </w:rPr>
        <w:t>，加快高端智能芯片、服务器、存储、网络设备等硬件产业和智能管理、算力调度等软件产业发展，加快构建一体化算力服务体系。拓展智能制造、智慧医疗、智慧金融等算力赋能领域，推动工业基础算力资源和应用能力融合，提升产线机器人和自动化设备智能化水平，构建数字医疗、多样性辅助诊断等智慧医疗场景，打造智能支付、大数据风控、互联网银行等金融智能应用场景。</w:t>
      </w:r>
    </w:p>
    <w:p w14:paraId="73066D02">
      <w:pPr>
        <w:spacing w:line="574" w:lineRule="exact"/>
        <w:ind w:firstLine="640" w:firstLineChars="200"/>
        <w:rPr>
          <w:b w:val="0"/>
          <w:bCs w:val="0"/>
        </w:rPr>
      </w:pPr>
      <w:r>
        <w:rPr>
          <w:rFonts w:hint="eastAsia"/>
          <w:b w:val="0"/>
          <w:bCs w:val="0"/>
        </w:rPr>
        <w:t>（2）空间布局</w:t>
      </w:r>
    </w:p>
    <w:p w14:paraId="1056C703">
      <w:pPr>
        <w:spacing w:line="574" w:lineRule="exact"/>
        <w:ind w:firstLine="640" w:firstLineChars="200"/>
      </w:pPr>
      <w:r>
        <w:rPr>
          <w:rFonts w:hint="eastAsia"/>
        </w:rPr>
        <w:t>打造皋埠街道为核心，鉴水科技城为协同的产业发展格局，重点布局绍兴数智产业园。</w:t>
      </w:r>
    </w:p>
    <w:p w14:paraId="6A4A731E">
      <w:pPr>
        <w:pStyle w:val="3"/>
        <w:spacing w:line="574" w:lineRule="exact"/>
        <w:ind w:firstLine="640"/>
      </w:pPr>
      <w:bookmarkStart w:id="73" w:name="_Toc2418"/>
      <w:r>
        <w:rPr>
          <w:rFonts w:hint="eastAsia"/>
          <w:shd w:val="clear" w:color="auto" w:fill="FFFFFF"/>
        </w:rPr>
        <w:t>（二）创新发展传统经典产业</w:t>
      </w:r>
      <w:bookmarkEnd w:id="73"/>
    </w:p>
    <w:p w14:paraId="647ADA4C">
      <w:pPr>
        <w:spacing w:line="574" w:lineRule="exact"/>
        <w:ind w:firstLine="640" w:firstLineChars="200"/>
      </w:pPr>
      <w:bookmarkStart w:id="74" w:name="_Toc167973571"/>
      <w:r>
        <w:rPr>
          <w:rFonts w:hint="eastAsia"/>
        </w:rPr>
        <w:t>加快推动黄酒等传统经典产业“高端化、年轻化、全球化、数字化”发展。力争到2027年，黄酒产业规上工业产值突破20亿元，全国市场占有率达到30%，培育3家全国知名的黄酒龙头企业，打造成为以黄酒传统产业为主线，配合古酒文化、健康养生、旅游休闲、生产制作、展示展览、民众体验、收藏的全国综合性、体验性黄酒生产基地。到2030年，黄酒产业规上工业产值突破25亿元，在全国黄酒行业的领先地位进一步巩固和提升。</w:t>
      </w:r>
    </w:p>
    <w:p w14:paraId="3516DF5F">
      <w:pPr>
        <w:spacing w:line="574" w:lineRule="exact"/>
        <w:ind w:firstLine="643" w:firstLineChars="200"/>
        <w:rPr>
          <w:b/>
          <w:bCs/>
        </w:rPr>
      </w:pPr>
      <w:r>
        <w:rPr>
          <w:rFonts w:hint="eastAsia"/>
          <w:b/>
          <w:bCs/>
        </w:rPr>
        <w:t>1．黄酒产业发展重点</w:t>
      </w:r>
    </w:p>
    <w:p w14:paraId="72DB2544">
      <w:pPr>
        <w:spacing w:line="574" w:lineRule="exact"/>
        <w:ind w:firstLine="640" w:firstLineChars="200"/>
      </w:pPr>
      <w:r>
        <w:rPr>
          <w:rFonts w:hint="eastAsia"/>
        </w:rPr>
        <w:t>发挥浙江古越龙山绍兴酒股份有限公司等龙头企业引领作用，联动国家黄酒工程技术中心等研发平台，加快推进核心技术创新、产品品质提升、品牌和标准建设，以新技术、新工艺、新产品、新装备、新模式改造提升黄酒产业。发挥黄酒小镇作用，推进黄酒制造、黄酒文化、黄酒旅游等产业深度融合，培育涵盖黄酒生产、黄酒工程技术研究和原酒交易及黄酒相关产品产业链，加快保健型黄酒开发，打造黄酒产业增长点。高质量推进绍兴酒国家地理标志产品保护示范区建设，把绍兴酒地理标志保护与其浓厚的历史文化、产业发展相融合，引领区域产业高质量发展。积极举办国际黄酒产业博览会，充分发挥国内外展会桥梁作用，鼓励黄酒企业“出海”拓市，全力打响“世界美酒产区”“中国黄酒之都”品牌，推动“越酒再行天下”。</w:t>
      </w:r>
    </w:p>
    <w:p w14:paraId="07B185D7">
      <w:pPr>
        <w:spacing w:line="574" w:lineRule="exact"/>
        <w:ind w:firstLine="640" w:firstLineChars="200"/>
      </w:pPr>
      <w:r>
        <w:rPr>
          <w:rFonts w:hint="eastAsia"/>
        </w:rPr>
        <w:t>2．</w:t>
      </w:r>
      <w:r>
        <w:rPr>
          <w:rFonts w:hint="eastAsia"/>
          <w:b/>
          <w:bCs/>
        </w:rPr>
        <w:t>黄酒产业空间布局</w:t>
      </w:r>
    </w:p>
    <w:p w14:paraId="59FB1668">
      <w:pPr>
        <w:numPr>
          <w:ilvl w:val="255"/>
          <w:numId w:val="0"/>
        </w:numPr>
        <w:spacing w:line="574" w:lineRule="exact"/>
        <w:ind w:firstLine="640" w:firstLineChars="200"/>
      </w:pPr>
      <w:r>
        <w:rPr>
          <w:rFonts w:hint="eastAsia"/>
        </w:rPr>
        <w:t>构建东浦街道（黄酒小镇）和东湖街道双核联动的产业发展格局。</w:t>
      </w:r>
    </w:p>
    <w:p w14:paraId="3E28E2ED">
      <w:pPr>
        <w:pStyle w:val="3"/>
        <w:spacing w:line="574" w:lineRule="exact"/>
        <w:ind w:firstLine="640"/>
      </w:pPr>
      <w:bookmarkStart w:id="75" w:name="_Toc1331"/>
      <w:r>
        <w:rPr>
          <w:shd w:val="clear" w:color="auto" w:fill="FFFFFF"/>
        </w:rPr>
        <w:t>（</w:t>
      </w:r>
      <w:r>
        <w:rPr>
          <w:rFonts w:hint="eastAsia"/>
          <w:shd w:val="clear" w:color="auto" w:fill="FFFFFF"/>
        </w:rPr>
        <w:t>三</w:t>
      </w:r>
      <w:r>
        <w:rPr>
          <w:shd w:val="clear" w:color="auto" w:fill="FFFFFF"/>
        </w:rPr>
        <w:t>）</w:t>
      </w:r>
      <w:r>
        <w:rPr>
          <w:rFonts w:hint="eastAsia"/>
          <w:shd w:val="clear" w:color="auto" w:fill="FFFFFF"/>
        </w:rPr>
        <w:t>协同布局生产性服务业</w:t>
      </w:r>
      <w:bookmarkEnd w:id="75"/>
    </w:p>
    <w:p w14:paraId="6419B8F4">
      <w:pPr>
        <w:spacing w:line="574" w:lineRule="exact"/>
        <w:ind w:firstLine="640" w:firstLineChars="200"/>
        <w:rPr>
          <w:szCs w:val="32"/>
        </w:rPr>
      </w:pPr>
      <w:r>
        <w:rPr>
          <w:rFonts w:hint="eastAsia"/>
          <w:szCs w:val="32"/>
        </w:rPr>
        <w:t>聚焦两大主导产业、两大新兴产业加速培育需要和三大特色产业提质发展需要，重点发展知识密集型高端生产性服务业，推动生产性服务业向专业化和价值链高端延伸，强化生产性服务业对制造业高质量发展的支撑提升作用。</w:t>
      </w:r>
    </w:p>
    <w:p w14:paraId="3CB318B7">
      <w:pPr>
        <w:pStyle w:val="4"/>
        <w:spacing w:line="574" w:lineRule="exact"/>
        <w:ind w:firstLine="643"/>
      </w:pPr>
      <w:bookmarkStart w:id="76" w:name="_Toc28436"/>
      <w:r>
        <w:rPr>
          <w:rFonts w:hint="eastAsia"/>
        </w:rPr>
        <w:t>1．科技服务</w:t>
      </w:r>
      <w:bookmarkEnd w:id="76"/>
    </w:p>
    <w:p w14:paraId="3870FE69">
      <w:pPr>
        <w:autoSpaceDE w:val="0"/>
        <w:spacing w:line="574" w:lineRule="exact"/>
        <w:ind w:firstLine="640"/>
      </w:pPr>
      <w:r>
        <w:rPr>
          <w:rFonts w:hint="eastAsia" w:cs="仿宋_GB2312"/>
          <w:lang w:bidi="ar"/>
        </w:rPr>
        <w:t>以打造</w:t>
      </w:r>
      <w:r>
        <w:rPr>
          <w:rFonts w:cs="Arial"/>
          <w:lang w:bidi="ar"/>
        </w:rPr>
        <w:t>“</w:t>
      </w:r>
      <w:r>
        <w:rPr>
          <w:rFonts w:hint="eastAsia" w:cs="仿宋_GB2312"/>
          <w:lang w:bidi="ar"/>
        </w:rPr>
        <w:t>全域创新策源地</w:t>
      </w:r>
      <w:r>
        <w:rPr>
          <w:rFonts w:cs="Arial"/>
          <w:lang w:bidi="ar"/>
        </w:rPr>
        <w:t>”</w:t>
      </w:r>
      <w:r>
        <w:rPr>
          <w:rFonts w:hint="eastAsia" w:cs="Arial"/>
          <w:lang w:bidi="ar"/>
        </w:rPr>
        <w:t>为目标，以</w:t>
      </w:r>
      <w:r>
        <w:rPr>
          <w:rFonts w:hint="eastAsia" w:cs="仿宋_GB2312"/>
          <w:lang w:bidi="ar"/>
        </w:rPr>
        <w:t>鉴水科技城为核心，聚焦集成电路、医疗器械等产业，加强</w:t>
      </w:r>
      <w:r>
        <w:rPr>
          <w:rFonts w:cs="Times New Roman"/>
          <w:szCs w:val="32"/>
        </w:rPr>
        <w:t>产业创新服务综合体</w:t>
      </w:r>
      <w:r>
        <w:rPr>
          <w:rFonts w:hint="eastAsia" w:cs="Times New Roman"/>
          <w:szCs w:val="32"/>
        </w:rPr>
        <w:t>、公共检验检测平台、知识产权保护综合服务平台和维权援助中心等平台建设，</w:t>
      </w:r>
      <w:r>
        <w:rPr>
          <w:rFonts w:cs="Times New Roman"/>
          <w:szCs w:val="32"/>
        </w:rPr>
        <w:t>引进和培育服务能力突出、运营机制灵活、专业人才集聚的科技中介服务</w:t>
      </w:r>
      <w:r>
        <w:rPr>
          <w:rFonts w:hint="eastAsia" w:cs="Times New Roman"/>
          <w:szCs w:val="32"/>
        </w:rPr>
        <w:t>机构、专业设计机构、</w:t>
      </w:r>
      <w:r>
        <w:rPr>
          <w:rFonts w:cs="Times New Roman"/>
          <w:szCs w:val="32"/>
        </w:rPr>
        <w:t>知识产权服务机构</w:t>
      </w:r>
      <w:r>
        <w:rPr>
          <w:rFonts w:hint="eastAsia" w:cs="Times New Roman"/>
          <w:szCs w:val="32"/>
        </w:rPr>
        <w:t>，</w:t>
      </w:r>
      <w:r>
        <w:rPr>
          <w:rFonts w:hint="eastAsia" w:cs="仿宋_GB2312"/>
          <w:lang w:bidi="ar"/>
        </w:rPr>
        <w:t>打造工业设计、技术研发、试验转化、信息技术、检验检测、法律咨询等全过程创新服务链。力争到</w:t>
      </w:r>
      <w:r>
        <w:rPr>
          <w:rFonts w:cs="Arial"/>
          <w:lang w:bidi="ar"/>
        </w:rPr>
        <w:t>2027</w:t>
      </w:r>
      <w:r>
        <w:rPr>
          <w:rFonts w:hint="eastAsia" w:cs="仿宋_GB2312"/>
          <w:lang w:bidi="ar"/>
        </w:rPr>
        <w:t>年，规上科技服务业营业收入突破</w:t>
      </w:r>
      <w:r>
        <w:rPr>
          <w:rFonts w:cs="Arial"/>
          <w:lang w:bidi="ar"/>
        </w:rPr>
        <w:t>80</w:t>
      </w:r>
      <w:r>
        <w:rPr>
          <w:rFonts w:hint="eastAsia" w:cs="仿宋_GB2312"/>
          <w:lang w:bidi="ar"/>
        </w:rPr>
        <w:t>亿元。到</w:t>
      </w:r>
      <w:r>
        <w:rPr>
          <w:rFonts w:cs="Arial"/>
          <w:lang w:bidi="ar"/>
        </w:rPr>
        <w:t>2030</w:t>
      </w:r>
      <w:r>
        <w:rPr>
          <w:rFonts w:hint="eastAsia" w:cs="仿宋_GB2312"/>
          <w:lang w:bidi="ar"/>
        </w:rPr>
        <w:t>年，规上科技服务业营业收入突破</w:t>
      </w:r>
      <w:r>
        <w:rPr>
          <w:rFonts w:cs="Arial"/>
          <w:lang w:bidi="ar"/>
        </w:rPr>
        <w:t>100</w:t>
      </w:r>
      <w:r>
        <w:rPr>
          <w:rFonts w:hint="eastAsia" w:cs="仿宋_GB2312"/>
          <w:lang w:bidi="ar"/>
        </w:rPr>
        <w:t>亿元。</w:t>
      </w:r>
    </w:p>
    <w:p w14:paraId="65FFB1D5">
      <w:pPr>
        <w:pStyle w:val="4"/>
        <w:spacing w:line="574" w:lineRule="exact"/>
        <w:ind w:firstLine="643"/>
      </w:pPr>
      <w:bookmarkStart w:id="77" w:name="_Toc29490"/>
      <w:r>
        <w:rPr>
          <w:rFonts w:hint="eastAsia"/>
        </w:rPr>
        <w:t>2．数智服务</w:t>
      </w:r>
      <w:bookmarkEnd w:id="77"/>
    </w:p>
    <w:p w14:paraId="4D67C2D1">
      <w:pPr>
        <w:autoSpaceDE w:val="0"/>
        <w:spacing w:line="574" w:lineRule="exact"/>
        <w:ind w:firstLine="640"/>
      </w:pPr>
      <w:r>
        <w:rPr>
          <w:rFonts w:hint="eastAsia" w:cs="仿宋_GB2312"/>
          <w:lang w:bidi="ar"/>
        </w:rPr>
        <w:t>以加快建成省内领先的数字经济创新发展高地为</w:t>
      </w:r>
      <w:r>
        <w:rPr>
          <w:rFonts w:hint="eastAsia" w:cs="Arial"/>
          <w:lang w:bidi="ar"/>
        </w:rPr>
        <w:t>发展目标，充分利用人工智能+、云计算、大数据等新一代信息技术，聚焦</w:t>
      </w:r>
      <w:r>
        <w:rPr>
          <w:rFonts w:hint="eastAsia" w:cs="仿宋_GB2312"/>
          <w:lang w:bidi="ar"/>
        </w:rPr>
        <w:t>工业软件、信息服务、智算服务等领域，</w:t>
      </w:r>
      <w:r>
        <w:rPr>
          <w:rFonts w:cs="Times New Roman"/>
          <w:szCs w:val="32"/>
        </w:rPr>
        <w:t>引进一批提供定制化服务、供应链管理、共享或协同制造、全生命周期管理、总集成总承包的服务商和人才</w:t>
      </w:r>
      <w:r>
        <w:rPr>
          <w:rFonts w:hint="eastAsia" w:cs="Times New Roman"/>
          <w:szCs w:val="32"/>
        </w:rPr>
        <w:t>，</w:t>
      </w:r>
      <w:r>
        <w:rPr>
          <w:rFonts w:hint="eastAsia" w:cs="仿宋_GB2312"/>
          <w:lang w:bidi="ar"/>
        </w:rPr>
        <w:t>打造以集成电路产业为引领的集数字信息产业、数字平台经济、数字基础设施为一体的数字生态服务圈。力争到</w:t>
      </w:r>
      <w:r>
        <w:rPr>
          <w:rFonts w:cs="Arial"/>
          <w:lang w:bidi="ar"/>
        </w:rPr>
        <w:t>2027</w:t>
      </w:r>
      <w:r>
        <w:rPr>
          <w:rFonts w:hint="eastAsia" w:cs="仿宋_GB2312"/>
          <w:lang w:bidi="ar"/>
        </w:rPr>
        <w:t>年，规上软件业营业收入突破</w:t>
      </w:r>
      <w:r>
        <w:rPr>
          <w:rFonts w:cs="Arial"/>
          <w:lang w:bidi="ar"/>
        </w:rPr>
        <w:t>100</w:t>
      </w:r>
      <w:r>
        <w:rPr>
          <w:rFonts w:hint="eastAsia" w:cs="仿宋_GB2312"/>
          <w:lang w:bidi="ar"/>
        </w:rPr>
        <w:t>亿元。到</w:t>
      </w:r>
      <w:r>
        <w:rPr>
          <w:rFonts w:cs="Arial"/>
          <w:lang w:bidi="ar"/>
        </w:rPr>
        <w:t>2030</w:t>
      </w:r>
      <w:r>
        <w:rPr>
          <w:rFonts w:hint="eastAsia" w:cs="仿宋_GB2312"/>
          <w:lang w:bidi="ar"/>
        </w:rPr>
        <w:t>年，规上软件业营业收入突破</w:t>
      </w:r>
      <w:r>
        <w:rPr>
          <w:rFonts w:cs="Arial"/>
          <w:lang w:bidi="ar"/>
        </w:rPr>
        <w:t>150</w:t>
      </w:r>
      <w:r>
        <w:rPr>
          <w:rFonts w:hint="eastAsia" w:cs="仿宋_GB2312"/>
          <w:lang w:bidi="ar"/>
        </w:rPr>
        <w:t>亿元。</w:t>
      </w:r>
    </w:p>
    <w:p w14:paraId="06A3085F">
      <w:pPr>
        <w:pStyle w:val="4"/>
        <w:spacing w:line="574" w:lineRule="exact"/>
        <w:ind w:firstLine="643"/>
      </w:pPr>
      <w:bookmarkStart w:id="78" w:name="_Toc22017"/>
      <w:r>
        <w:rPr>
          <w:rFonts w:hint="eastAsia"/>
        </w:rPr>
        <w:t>3．现代金融</w:t>
      </w:r>
      <w:bookmarkEnd w:id="78"/>
    </w:p>
    <w:p w14:paraId="42DD29AF">
      <w:pPr>
        <w:autoSpaceDE w:val="0"/>
        <w:spacing w:line="574" w:lineRule="exact"/>
        <w:ind w:firstLine="640"/>
        <w:rPr>
          <w:szCs w:val="32"/>
        </w:rPr>
      </w:pPr>
      <w:r>
        <w:rPr>
          <w:rFonts w:hint="eastAsia" w:cs="仿宋_GB2312"/>
          <w:lang w:bidi="ar"/>
        </w:rPr>
        <w:t>以打造杭州湾南翼区域现代金融中心为发展目标，构建迪荡湖科技</w:t>
      </w:r>
      <w:r>
        <w:rPr>
          <w:rFonts w:cs="Arial"/>
          <w:lang w:bidi="ar"/>
        </w:rPr>
        <w:t>CBD</w:t>
      </w:r>
      <w:r>
        <w:rPr>
          <w:rFonts w:hint="eastAsia" w:cs="仿宋_GB2312"/>
          <w:lang w:bidi="ar"/>
        </w:rPr>
        <w:t>、鉴水科技城等为核心的发展格局，加速培育涵盖创业孵化、企业成长、产业集聚、跨界融合的产业生态系统，打通“科技</w:t>
      </w:r>
      <w:r>
        <w:rPr>
          <w:rFonts w:hint="eastAsia" w:cs="Arial"/>
          <w:lang w:bidi="ar"/>
        </w:rPr>
        <w:t>—</w:t>
      </w:r>
      <w:r>
        <w:rPr>
          <w:rFonts w:hint="eastAsia" w:cs="仿宋_GB2312"/>
          <w:lang w:bidi="ar"/>
        </w:rPr>
        <w:t>产业</w:t>
      </w:r>
      <w:r>
        <w:rPr>
          <w:rFonts w:hint="eastAsia" w:cs="Arial"/>
          <w:lang w:bidi="ar"/>
        </w:rPr>
        <w:t>—</w:t>
      </w:r>
      <w:r>
        <w:rPr>
          <w:rFonts w:hint="eastAsia" w:cs="仿宋_GB2312"/>
          <w:lang w:bidi="ar"/>
        </w:rPr>
        <w:t>金融”良性循环。重点引育银行、证券、保险、融资租赁、财务等金融机构，丰富金融产品购机，优化提升传统金融；培育产业基金、创投基金、科技信贷、私募基金、天使投资等服务机构，培育做大金融科技；提升中小微企业和民营企业融资能力，加快发展小微金融。力争到</w:t>
      </w:r>
      <w:r>
        <w:rPr>
          <w:rFonts w:cs="Arial"/>
          <w:lang w:bidi="ar"/>
        </w:rPr>
        <w:t>2027</w:t>
      </w:r>
      <w:r>
        <w:rPr>
          <w:rFonts w:hint="eastAsia" w:cs="仿宋_GB2312"/>
          <w:lang w:bidi="ar"/>
        </w:rPr>
        <w:t>年，全区金融业增加值达</w:t>
      </w:r>
      <w:r>
        <w:rPr>
          <w:rFonts w:cs="Arial"/>
          <w:lang w:bidi="ar"/>
        </w:rPr>
        <w:t>190</w:t>
      </w:r>
      <w:r>
        <w:rPr>
          <w:rFonts w:hint="eastAsia" w:cs="仿宋_GB2312"/>
          <w:lang w:bidi="ar"/>
        </w:rPr>
        <w:t>亿元。到</w:t>
      </w:r>
      <w:r>
        <w:rPr>
          <w:rFonts w:cs="Arial"/>
          <w:lang w:bidi="ar"/>
        </w:rPr>
        <w:t>2030</w:t>
      </w:r>
      <w:r>
        <w:rPr>
          <w:rFonts w:hint="eastAsia" w:cs="仿宋_GB2312"/>
          <w:lang w:bidi="ar"/>
        </w:rPr>
        <w:t>年，全区金融业增加值达</w:t>
      </w:r>
      <w:r>
        <w:rPr>
          <w:rFonts w:cs="Arial"/>
          <w:lang w:bidi="ar"/>
        </w:rPr>
        <w:t>250</w:t>
      </w:r>
      <w:r>
        <w:rPr>
          <w:rFonts w:hint="eastAsia" w:cs="仿宋_GB2312"/>
          <w:lang w:bidi="ar"/>
        </w:rPr>
        <w:t>亿元。</w:t>
      </w:r>
    </w:p>
    <w:p w14:paraId="58BDB4BE">
      <w:pPr>
        <w:pStyle w:val="4"/>
        <w:spacing w:line="574" w:lineRule="exact"/>
        <w:ind w:firstLine="643"/>
      </w:pPr>
      <w:bookmarkStart w:id="79" w:name="_Toc714"/>
      <w:r>
        <w:rPr>
          <w:rFonts w:hint="eastAsia"/>
        </w:rPr>
        <w:t>4．总部商务</w:t>
      </w:r>
      <w:bookmarkEnd w:id="79"/>
    </w:p>
    <w:p w14:paraId="4D2AE3F2">
      <w:pPr>
        <w:autoSpaceDE w:val="0"/>
        <w:spacing w:line="574" w:lineRule="exact"/>
        <w:ind w:firstLine="640"/>
      </w:pPr>
      <w:r>
        <w:rPr>
          <w:rFonts w:hint="eastAsia" w:cs="仿宋_GB2312"/>
          <w:lang w:bidi="ar"/>
        </w:rPr>
        <w:t>以建设具有区域影响力的总部商务核心区为发展目标，围绕迪荡湖科技</w:t>
      </w:r>
      <w:r>
        <w:rPr>
          <w:rFonts w:cs="Arial"/>
          <w:lang w:bidi="ar"/>
        </w:rPr>
        <w:t>CBD</w:t>
      </w:r>
      <w:r>
        <w:rPr>
          <w:rFonts w:hint="eastAsia" w:cs="仿宋_GB2312"/>
          <w:lang w:bidi="ar"/>
        </w:rPr>
        <w:t>等重点区域，全力推动总部经济、人力资源服务、新型楼宇经济发展。聚焦区内外上市企业、全资央企、省属全资国企、全区纳税百强企业、重点产业扶持平台及重大招商对象，着重引进科技服务、数字软件、金融创投、现代商贸等生产性服务业地区总部和功能型总部，支持本地企业向总部转型；紧扣楼宇新建、改造、运营、服务、管理等环节，建设楼宇特色明显、商圈功能完备、产业集聚集约的新型楼宇群落；聚焦重点产业，发展人力资源服务外包、人力资源管理、人力资源培训等服务，加速构建人力资源服务业全产业链。</w:t>
      </w:r>
    </w:p>
    <w:p w14:paraId="69ABC3A7">
      <w:pPr>
        <w:pStyle w:val="3"/>
        <w:spacing w:line="574" w:lineRule="exact"/>
        <w:ind w:firstLine="640"/>
        <w:rPr>
          <w:shd w:val="clear" w:color="auto" w:fill="FFFFFF"/>
        </w:rPr>
      </w:pPr>
      <w:bookmarkStart w:id="80" w:name="_Toc21697"/>
      <w:r>
        <w:rPr>
          <w:rFonts w:hint="eastAsia"/>
          <w:shd w:val="clear" w:color="auto" w:fill="FFFFFF"/>
        </w:rPr>
        <w:t>（四）提质升级特色产业</w:t>
      </w:r>
      <w:bookmarkEnd w:id="74"/>
      <w:bookmarkEnd w:id="80"/>
    </w:p>
    <w:p w14:paraId="243537AB">
      <w:pPr>
        <w:pStyle w:val="4"/>
        <w:spacing w:line="574" w:lineRule="exact"/>
        <w:ind w:firstLine="643"/>
        <w:rPr>
          <w:rStyle w:val="40"/>
          <w:b/>
          <w:bCs/>
        </w:rPr>
      </w:pPr>
      <w:bookmarkStart w:id="81" w:name="_Toc167973572"/>
      <w:bookmarkStart w:id="82" w:name="_Toc3610"/>
      <w:r>
        <w:rPr>
          <w:rStyle w:val="40"/>
          <w:rFonts w:hint="eastAsia"/>
          <w:b/>
          <w:bCs/>
        </w:rPr>
        <w:t>1．智能智造装备</w:t>
      </w:r>
      <w:bookmarkEnd w:id="81"/>
      <w:bookmarkEnd w:id="82"/>
    </w:p>
    <w:p w14:paraId="27741611">
      <w:pPr>
        <w:spacing w:line="574" w:lineRule="exact"/>
        <w:ind w:firstLine="640" w:firstLineChars="200"/>
      </w:pPr>
      <w:r>
        <w:rPr>
          <w:rFonts w:hint="eastAsia" w:cs="仿宋_GB2312"/>
          <w:lang w:bidi="ar"/>
        </w:rPr>
        <w:t>力争到</w:t>
      </w:r>
      <w:r>
        <w:rPr>
          <w:rFonts w:eastAsia="宋体" w:cs="Times New Roman"/>
        </w:rPr>
        <w:t>202</w:t>
      </w:r>
      <w:r>
        <w:rPr>
          <w:rFonts w:hint="eastAsia" w:eastAsia="宋体" w:cs="Times New Roman"/>
        </w:rPr>
        <w:t>7</w:t>
      </w:r>
      <w:r>
        <w:rPr>
          <w:rFonts w:hint="eastAsia"/>
        </w:rPr>
        <w:t>年，</w:t>
      </w:r>
      <w:r>
        <w:rPr>
          <w:rFonts w:hint="eastAsia" w:cs="Times New Roman"/>
          <w:szCs w:val="32"/>
        </w:rPr>
        <w:t>规上工业产值</w:t>
      </w:r>
      <w:r>
        <w:rPr>
          <w:rFonts w:hint="eastAsia"/>
        </w:rPr>
        <w:t>突破110亿元，智能工厂（数字化车间）</w:t>
      </w:r>
      <w:r>
        <w:t>累计40</w:t>
      </w:r>
      <w:r>
        <w:rPr>
          <w:rFonts w:hint="eastAsia"/>
        </w:rPr>
        <w:t>家，打造成为全市重要的智能智造装备基地。</w:t>
      </w:r>
      <w:r>
        <w:rPr>
          <w:rFonts w:hint="eastAsia" w:cs="仿宋_GB2312"/>
          <w:lang w:bidi="ar"/>
        </w:rPr>
        <w:t>到</w:t>
      </w:r>
      <w:r>
        <w:rPr>
          <w:rFonts w:hint="eastAsia"/>
        </w:rPr>
        <w:t>2030年，</w:t>
      </w:r>
      <w:r>
        <w:rPr>
          <w:rFonts w:hint="eastAsia" w:cs="Times New Roman"/>
          <w:szCs w:val="32"/>
        </w:rPr>
        <w:t>规上工业产值</w:t>
      </w:r>
      <w:r>
        <w:rPr>
          <w:rFonts w:hint="eastAsia"/>
        </w:rPr>
        <w:t>突破150亿元，加速构建省内领先的智能智造装备产业。</w:t>
      </w:r>
    </w:p>
    <w:p w14:paraId="79E09203">
      <w:pPr>
        <w:spacing w:line="574" w:lineRule="exact"/>
        <w:ind w:firstLine="640" w:firstLineChars="200"/>
      </w:pPr>
      <w:r>
        <w:rPr>
          <w:rFonts w:hint="eastAsia"/>
        </w:rPr>
        <w:t>（</w:t>
      </w:r>
      <w:r>
        <w:t>1</w:t>
      </w:r>
      <w:r>
        <w:rPr>
          <w:rFonts w:hint="eastAsia"/>
        </w:rPr>
        <w:t>）发展重点</w:t>
      </w:r>
    </w:p>
    <w:p w14:paraId="0997C6B0">
      <w:pPr>
        <w:spacing w:line="574" w:lineRule="exact"/>
        <w:ind w:firstLine="640" w:firstLineChars="200"/>
      </w:pPr>
      <w:r>
        <w:rPr>
          <w:rFonts w:hint="eastAsia"/>
        </w:rPr>
        <w:t>聚焦关键基础件领域，支持耀锋动力等细分方向的龙头企业持续提升科技创新能力，大力推进关键核心技术攻关，加快推进成套化、智能化发展；抢抓新能源汽车风口，联动越城集成电路产业和滨海新能源汽车产业，鼓励本土企业积极布局智能电机、电控、智能线控底盘等方向。聚焦智能家居领域，</w:t>
      </w:r>
      <w:r>
        <w:rPr>
          <w:rFonts w:hint="eastAsia" w:cs="宋体"/>
          <w:color w:val="000000"/>
          <w:kern w:val="0"/>
          <w:szCs w:val="32"/>
        </w:rPr>
        <w:t>发挥喜临门的带动作用，推动从产业链下游应用环节向中游平台建设环节拓展，</w:t>
      </w:r>
      <w:r>
        <w:rPr>
          <w:rFonts w:hint="eastAsia"/>
        </w:rPr>
        <w:t>做优做强智能家电、智能照明、智能厨卫和智能安防等领域关键技术产品，推进智能家居云平台建设应用。</w:t>
      </w:r>
    </w:p>
    <w:p w14:paraId="1FBBAEF0">
      <w:pPr>
        <w:spacing w:line="574" w:lineRule="exact"/>
        <w:ind w:firstLine="640" w:firstLineChars="200"/>
      </w:pPr>
      <w:r>
        <w:rPr>
          <w:rFonts w:hint="eastAsia"/>
        </w:rPr>
        <w:t>（</w:t>
      </w:r>
      <w:r>
        <w:t>2</w:t>
      </w:r>
      <w:r>
        <w:rPr>
          <w:rFonts w:hint="eastAsia"/>
        </w:rPr>
        <w:t>）空间布局</w:t>
      </w:r>
    </w:p>
    <w:p w14:paraId="20A99498">
      <w:pPr>
        <w:spacing w:line="574" w:lineRule="exact"/>
        <w:ind w:firstLine="640" w:firstLineChars="200"/>
      </w:pPr>
      <w:r>
        <w:rPr>
          <w:rFonts w:hint="eastAsia"/>
        </w:rPr>
        <w:t>打造城南街道、灵芝街道双核心产业发展格局，其中，城南街道聚焦九里工贸园重点发展关键零部件领域，灵芝街道重点发展智能家居领域。</w:t>
      </w:r>
    </w:p>
    <w:p w14:paraId="744842DA">
      <w:pPr>
        <w:pStyle w:val="4"/>
        <w:spacing w:line="574" w:lineRule="exact"/>
        <w:ind w:firstLine="643"/>
      </w:pPr>
      <w:bookmarkStart w:id="83" w:name="_Toc27584"/>
      <w:bookmarkStart w:id="84" w:name="_Toc167973573"/>
      <w:r>
        <w:t>2</w:t>
      </w:r>
      <w:r>
        <w:rPr>
          <w:rFonts w:hint="eastAsia"/>
        </w:rPr>
        <w:t>．绿色包装新材料</w:t>
      </w:r>
      <w:bookmarkEnd w:id="83"/>
      <w:bookmarkEnd w:id="84"/>
    </w:p>
    <w:p w14:paraId="03D4AA21">
      <w:pPr>
        <w:spacing w:line="574" w:lineRule="exact"/>
        <w:ind w:firstLine="640" w:firstLineChars="200"/>
        <w:rPr>
          <w:rFonts w:cs="仿宋_GB2312"/>
          <w:lang w:bidi="ar"/>
        </w:rPr>
      </w:pPr>
      <w:r>
        <w:rPr>
          <w:rFonts w:hint="eastAsia" w:cs="仿宋_GB2312"/>
          <w:lang w:bidi="ar"/>
        </w:rPr>
        <w:t>力争到</w:t>
      </w:r>
      <w:r>
        <w:rPr>
          <w:rFonts w:eastAsia="宋体" w:cs="Times New Roman"/>
        </w:rPr>
        <w:t>202</w:t>
      </w:r>
      <w:r>
        <w:rPr>
          <w:rFonts w:hint="eastAsia" w:eastAsia="宋体" w:cs="Times New Roman"/>
        </w:rPr>
        <w:t>7</w:t>
      </w:r>
      <w:r>
        <w:rPr>
          <w:rFonts w:hint="eastAsia"/>
        </w:rPr>
        <w:t>年，</w:t>
      </w:r>
      <w:r>
        <w:rPr>
          <w:rFonts w:hint="eastAsia" w:cs="Times New Roman"/>
          <w:szCs w:val="32"/>
          <w:lang w:bidi="ar"/>
        </w:rPr>
        <w:t>规上工业产值</w:t>
      </w:r>
      <w:r>
        <w:rPr>
          <w:rFonts w:hint="eastAsia" w:cs="仿宋_GB2312"/>
          <w:lang w:bidi="ar"/>
        </w:rPr>
        <w:t>突破</w:t>
      </w:r>
      <w:r>
        <w:rPr>
          <w:rFonts w:hint="eastAsia" w:cs="Arial"/>
          <w:lang w:bidi="ar"/>
        </w:rPr>
        <w:t>25</w:t>
      </w:r>
      <w:r>
        <w:rPr>
          <w:rFonts w:hint="eastAsia" w:cs="仿宋_GB2312"/>
          <w:lang w:bidi="ar"/>
        </w:rPr>
        <w:t>亿元，新增省级及以上绿色工厂</w:t>
      </w:r>
      <w:r>
        <w:rPr>
          <w:rFonts w:hint="eastAsia"/>
        </w:rPr>
        <w:t>2家</w:t>
      </w:r>
      <w:r>
        <w:rPr>
          <w:rFonts w:hint="eastAsia" w:cs="仿宋_GB2312"/>
          <w:lang w:bidi="ar"/>
        </w:rPr>
        <w:t>，</w:t>
      </w:r>
      <w:r>
        <w:rPr>
          <w:rFonts w:hint="eastAsia"/>
        </w:rPr>
        <w:t>形成在全省范围内具有较强自主创新能力、富有特色和竞争力的绿色包装新材料产业</w:t>
      </w:r>
      <w:r>
        <w:rPr>
          <w:rFonts w:hint="eastAsia" w:cs="仿宋_GB2312"/>
          <w:lang w:bidi="ar"/>
        </w:rPr>
        <w:t>。到</w:t>
      </w:r>
      <w:r>
        <w:rPr>
          <w:rFonts w:cs="Arial"/>
          <w:lang w:bidi="ar"/>
        </w:rPr>
        <w:t>2030</w:t>
      </w:r>
      <w:r>
        <w:rPr>
          <w:rFonts w:hint="eastAsia" w:cs="仿宋_GB2312"/>
          <w:lang w:bidi="ar"/>
        </w:rPr>
        <w:t>年，</w:t>
      </w:r>
      <w:r>
        <w:rPr>
          <w:rFonts w:hint="eastAsia" w:cs="Times New Roman"/>
          <w:szCs w:val="32"/>
          <w:lang w:bidi="ar"/>
        </w:rPr>
        <w:t>规上工业产值</w:t>
      </w:r>
      <w:r>
        <w:rPr>
          <w:rFonts w:hint="eastAsia" w:cs="仿宋_GB2312"/>
          <w:lang w:bidi="ar"/>
        </w:rPr>
        <w:t>突破</w:t>
      </w:r>
      <w:r>
        <w:rPr>
          <w:rFonts w:hint="eastAsia" w:cs="Arial"/>
          <w:lang w:bidi="ar"/>
        </w:rPr>
        <w:t>35</w:t>
      </w:r>
      <w:r>
        <w:rPr>
          <w:rFonts w:hint="eastAsia" w:cs="仿宋_GB2312"/>
          <w:lang w:bidi="ar"/>
        </w:rPr>
        <w:t>亿元，越城绿色包装新材料产业在全国显示度进一步提升。</w:t>
      </w:r>
    </w:p>
    <w:p w14:paraId="2E3E5E78">
      <w:pPr>
        <w:spacing w:line="574" w:lineRule="exact"/>
        <w:ind w:firstLine="640" w:firstLineChars="200"/>
      </w:pPr>
      <w:r>
        <w:rPr>
          <w:rFonts w:hint="eastAsia"/>
        </w:rPr>
        <w:t>（</w:t>
      </w:r>
      <w:r>
        <w:t>1</w:t>
      </w:r>
      <w:r>
        <w:rPr>
          <w:rFonts w:hint="eastAsia"/>
        </w:rPr>
        <w:t>）发展重点</w:t>
      </w:r>
    </w:p>
    <w:p w14:paraId="051716BE">
      <w:pPr>
        <w:autoSpaceDE w:val="0"/>
        <w:spacing w:line="574" w:lineRule="exact"/>
        <w:ind w:firstLine="640"/>
      </w:pPr>
      <w:r>
        <w:rPr>
          <w:rFonts w:hint="eastAsia" w:cs="仿宋_GB2312"/>
          <w:lang w:bidi="ar"/>
        </w:rPr>
        <w:t>聚焦激光防伪材料领域，发挥京华激光、虎彩激光等企业的技术领先优势，进一步培育壮大龙头企业、加速提升市场占有率，抢占国内激光防伪材料领域发展制高点。聚焦功能性薄膜、高端塑料等包装材料领域，鼓励本地企业加大新材料研发投入，发挥浙江省精细化学品传统工艺替代技术研究重点实验室、浙江大学绍兴研究院等创新平台作用，加快培育一批拥有自主知识产权、核心竞争力强的领军企业，推动传统包装材料转型升级。</w:t>
      </w:r>
    </w:p>
    <w:p w14:paraId="4E6666A1">
      <w:pPr>
        <w:spacing w:line="574" w:lineRule="exact"/>
        <w:ind w:firstLine="640" w:firstLineChars="200"/>
      </w:pPr>
      <w:r>
        <w:rPr>
          <w:rFonts w:hint="eastAsia"/>
        </w:rPr>
        <w:t>（</w:t>
      </w:r>
      <w:r>
        <w:t>2</w:t>
      </w:r>
      <w:r>
        <w:rPr>
          <w:rFonts w:hint="eastAsia"/>
        </w:rPr>
        <w:t>）空间布局</w:t>
      </w:r>
    </w:p>
    <w:p w14:paraId="6C8BDB39">
      <w:pPr>
        <w:spacing w:line="574" w:lineRule="exact"/>
        <w:ind w:firstLine="640" w:firstLineChars="200"/>
      </w:pPr>
      <w:r>
        <w:rPr>
          <w:rFonts w:hint="eastAsia"/>
        </w:rPr>
        <w:t>打造“一核多点”产业发展格局，即以皋埠街道为核心，协同稽山街道、陶堰街道发展绿色包装新材料。</w:t>
      </w:r>
    </w:p>
    <w:p w14:paraId="583E0D3A">
      <w:pPr>
        <w:pStyle w:val="4"/>
        <w:spacing w:line="574" w:lineRule="exact"/>
        <w:ind w:firstLine="643"/>
      </w:pPr>
      <w:bookmarkStart w:id="85" w:name="_Toc12135"/>
      <w:r>
        <w:rPr>
          <w:rFonts w:hint="eastAsia"/>
        </w:rPr>
        <w:t>3．纺织服装</w:t>
      </w:r>
      <w:bookmarkEnd w:id="85"/>
    </w:p>
    <w:p w14:paraId="1FDC0146">
      <w:pPr>
        <w:spacing w:line="574" w:lineRule="exact"/>
        <w:ind w:firstLine="640" w:firstLineChars="200"/>
      </w:pPr>
      <w:r>
        <w:rPr>
          <w:rFonts w:hint="eastAsia"/>
        </w:rPr>
        <w:t>力争到2027年，纺织服装产业规上工业产值突破65亿元，打造成为省纺织服装产业现代化示范区。到2030年，纺织服装产业规上工业产值突破75亿元，加快培育具有亚洲影响力的纺织服装产业。</w:t>
      </w:r>
    </w:p>
    <w:p w14:paraId="07E7B0BF">
      <w:pPr>
        <w:spacing w:line="574" w:lineRule="exact"/>
        <w:ind w:firstLine="640" w:firstLineChars="200"/>
      </w:pPr>
      <w:r>
        <w:rPr>
          <w:rFonts w:hint="eastAsia"/>
        </w:rPr>
        <w:t>（1）发展重点</w:t>
      </w:r>
    </w:p>
    <w:p w14:paraId="171E478F">
      <w:pPr>
        <w:spacing w:line="574" w:lineRule="exact"/>
        <w:ind w:firstLine="640" w:firstLineChars="200"/>
      </w:pPr>
      <w:r>
        <w:rPr>
          <w:rFonts w:hint="eastAsia"/>
        </w:rPr>
        <w:t>依托工业互联网、大数据、智能智造等技术作用，全面提升织造类企业产业数字化水平。鼓励企业创新自主品牌，发挥成衣企业的带动作用，畅通越城纺织服装产业链上下游企业合作，抢抓“互联网+”的时代风口，以电商助力产业向价值链微笑曲线两端延伸。</w:t>
      </w:r>
    </w:p>
    <w:p w14:paraId="54304F98">
      <w:pPr>
        <w:spacing w:line="574" w:lineRule="exact"/>
        <w:ind w:firstLine="640" w:firstLineChars="200"/>
      </w:pPr>
      <w:r>
        <w:rPr>
          <w:rFonts w:hint="eastAsia"/>
        </w:rPr>
        <w:t>（2）空间布局</w:t>
      </w:r>
    </w:p>
    <w:p w14:paraId="6BD49515">
      <w:pPr>
        <w:spacing w:line="574" w:lineRule="exact"/>
        <w:ind w:firstLine="640" w:firstLineChars="200"/>
      </w:pPr>
      <w:r>
        <w:rPr>
          <w:rFonts w:hint="eastAsia"/>
        </w:rPr>
        <w:t>构建以东湖街道为核心的产业发展格局。</w:t>
      </w:r>
    </w:p>
    <w:p w14:paraId="4358C1C8">
      <w:pPr>
        <w:ind w:firstLine="640"/>
      </w:pPr>
    </w:p>
    <w:p w14:paraId="46AFB755">
      <w:pPr>
        <w:pStyle w:val="2"/>
        <w:spacing w:line="574" w:lineRule="exact"/>
        <w:ind w:firstLine="640"/>
      </w:pPr>
      <w:bookmarkStart w:id="86" w:name="_Toc167973580"/>
      <w:bookmarkStart w:id="87" w:name="_Toc8604"/>
      <w:r>
        <w:rPr>
          <w:rFonts w:hint="eastAsia"/>
        </w:rPr>
        <w:t>四、空间布局</w:t>
      </w:r>
      <w:bookmarkEnd w:id="86"/>
      <w:bookmarkEnd w:id="87"/>
    </w:p>
    <w:p w14:paraId="730587A3">
      <w:pPr>
        <w:pStyle w:val="3"/>
        <w:spacing w:line="574" w:lineRule="exact"/>
        <w:ind w:firstLine="640"/>
      </w:pPr>
      <w:bookmarkStart w:id="88" w:name="_Toc23220"/>
      <w:bookmarkStart w:id="89" w:name="_Toc167973581"/>
      <w:r>
        <w:rPr>
          <w:rFonts w:hint="eastAsia"/>
        </w:rPr>
        <w:t>（一）总体布局</w:t>
      </w:r>
      <w:bookmarkEnd w:id="88"/>
      <w:bookmarkEnd w:id="89"/>
    </w:p>
    <w:p w14:paraId="7ACC93EA">
      <w:pPr>
        <w:autoSpaceDE w:val="0"/>
        <w:spacing w:line="574" w:lineRule="exact"/>
        <w:ind w:firstLine="640"/>
        <w:rPr>
          <w:rFonts w:cs="仿宋_GB2312"/>
          <w:lang w:bidi="ar"/>
        </w:rPr>
      </w:pPr>
      <w:r>
        <w:rPr>
          <w:rFonts w:hint="eastAsia" w:cs="宋体"/>
          <w:color w:val="000000"/>
          <w:kern w:val="0"/>
          <w:lang w:bidi="ar"/>
        </w:rPr>
        <w:t>基于</w:t>
      </w:r>
      <w:r>
        <w:rPr>
          <w:rFonts w:eastAsia="宋体" w:cs="Times New Roman"/>
          <w:color w:val="000000"/>
          <w:kern w:val="0"/>
          <w:lang w:bidi="ar"/>
        </w:rPr>
        <w:t>“</w:t>
      </w:r>
      <w:r>
        <w:rPr>
          <w:rFonts w:hint="eastAsia" w:cs="仿宋_GB2312"/>
          <w:lang w:bidi="ar"/>
        </w:rPr>
        <w:t>统筹联动、集聚集约、产城融合</w:t>
      </w:r>
      <w:r>
        <w:rPr>
          <w:rFonts w:eastAsia="宋体" w:cs="Times New Roman"/>
          <w:color w:val="000000"/>
          <w:kern w:val="0"/>
          <w:lang w:bidi="ar"/>
        </w:rPr>
        <w:t>”</w:t>
      </w:r>
      <w:r>
        <w:rPr>
          <w:rFonts w:hint="eastAsia" w:cs="宋体"/>
          <w:color w:val="000000"/>
          <w:kern w:val="0"/>
          <w:lang w:bidi="ar"/>
        </w:rPr>
        <w:t>的布局原则，有序推动布局优化，凝聚创新资源，部署关键节点，着力打造</w:t>
      </w:r>
      <w:r>
        <w:rPr>
          <w:rFonts w:hint="eastAsia" w:cs="仿宋_GB2312"/>
          <w:lang w:bidi="ar"/>
        </w:rPr>
        <w:t>“一城一核五园多点”</w:t>
      </w:r>
      <w:r>
        <w:rPr>
          <w:rFonts w:hint="eastAsia" w:cs="宋体"/>
          <w:color w:val="000000"/>
          <w:kern w:val="0"/>
          <w:lang w:bidi="ar"/>
        </w:rPr>
        <w:t>的制造业发展新格局。</w:t>
      </w:r>
      <w:r>
        <w:rPr>
          <w:rFonts w:hint="eastAsia" w:cs="仿宋_GB2312"/>
          <w:lang w:bidi="ar"/>
        </w:rPr>
        <w:t>其中，“</w:t>
      </w:r>
      <w:r>
        <w:rPr>
          <w:rFonts w:hint="eastAsia" w:cs="宋体"/>
          <w:color w:val="000000"/>
          <w:kern w:val="0"/>
          <w:lang w:bidi="ar"/>
        </w:rPr>
        <w:t>一城</w:t>
      </w:r>
      <w:r>
        <w:rPr>
          <w:rFonts w:hint="eastAsia" w:cs="仿宋_GB2312"/>
          <w:lang w:bidi="ar"/>
        </w:rPr>
        <w:t>”即鉴水科技城，重点为越城制造业发展提供创新资源和生产性服务资源，培育高能级创新平台；“一核”即皋埠“芯”城，打造越城制造业发展“主战场”，是集聚大企业、大项目的现代化产业基地；“五园”即产城融合、创新驱动特征明显的五大千亩未来产业园，重点发挥皋埠、稽山、城南、陶堰、东浦街道的科教、生活配套等资源优势，加快培育现代化产业；“多点”即特色产业园，以“一园一主业”为原则，提质发展越城特色产业。</w:t>
      </w:r>
    </w:p>
    <w:p w14:paraId="453830D7">
      <w:pPr>
        <w:pStyle w:val="3"/>
        <w:spacing w:line="574" w:lineRule="exact"/>
        <w:ind w:firstLine="640"/>
      </w:pPr>
      <w:bookmarkStart w:id="90" w:name="_Toc167973582"/>
      <w:bookmarkStart w:id="91" w:name="_Toc27317"/>
      <w:r>
        <w:rPr>
          <w:rFonts w:hint="eastAsia"/>
        </w:rPr>
        <w:t>（二）“一城”：鉴水科技城</w:t>
      </w:r>
      <w:bookmarkEnd w:id="90"/>
      <w:bookmarkEnd w:id="91"/>
    </w:p>
    <w:p w14:paraId="316B3CDA">
      <w:pPr>
        <w:spacing w:line="574" w:lineRule="exact"/>
        <w:ind w:firstLine="640" w:firstLineChars="200"/>
      </w:pPr>
      <w:r>
        <w:rPr>
          <w:rFonts w:hint="eastAsia"/>
        </w:rPr>
        <w:t>打造全市高能级创新平台和高端人才最密集的区域，集聚产业创新资源和生产性服务业资源，重点发展科创总部基地、科技成果转化基地、生产性服务业、软件产业四大方向，成为低空经济、算力等重点产业发展的承载地。在空间布局上，北侧围绕洋泾湖和湖泽畈聚焦，加快绍芯实验室落地，打造科技成果转化的先锋实验区；南侧窑湾江结合迪荡片区，加快形成科技企业总部集聚地和人才孵化集中地。力争到2027年，打造成浙江省科技成果转化地和绍兴高能级科创核心区、区域算力网络枢纽节点；到2030年，打造成为辐射长三角区域的全省重点创新平台。</w:t>
      </w:r>
    </w:p>
    <w:p w14:paraId="095EAD79">
      <w:pPr>
        <w:pStyle w:val="3"/>
        <w:spacing w:line="574" w:lineRule="exact"/>
        <w:ind w:firstLine="640"/>
      </w:pPr>
      <w:bookmarkStart w:id="92" w:name="_Toc2438"/>
      <w:bookmarkStart w:id="93" w:name="_Toc167973583"/>
      <w:r>
        <w:rPr>
          <w:rFonts w:hint="eastAsia"/>
        </w:rPr>
        <w:t>（三）“一核”：皋埠“芯”城</w:t>
      </w:r>
      <w:bookmarkEnd w:id="92"/>
      <w:bookmarkEnd w:id="93"/>
    </w:p>
    <w:p w14:paraId="0F6C1019">
      <w:pPr>
        <w:spacing w:line="574" w:lineRule="exact"/>
        <w:ind w:firstLine="640" w:firstLineChars="200"/>
        <w:rPr>
          <w:rFonts w:cs="Times New Roman"/>
          <w:szCs w:val="32"/>
        </w:rPr>
      </w:pPr>
      <w:r>
        <w:rPr>
          <w:rFonts w:hint="eastAsia"/>
        </w:rPr>
        <w:t>连片开发工业用地，将皋埠“芯”城打造为集聚大企业、大项目的现代化产业基地，保障全区制造业规模稳步扩大。在集成电路区块，</w:t>
      </w:r>
      <w:r>
        <w:rPr>
          <w:rFonts w:hint="eastAsia"/>
          <w:kern w:val="0"/>
          <w:szCs w:val="32"/>
        </w:rPr>
        <w:t>发挥链主企业带动作用和复旦大学专家团队的科技创新能力，进一步培育壮大集成电路产业，打造国内重要的集成电路产业高地。在先进制造区块，着重引进</w:t>
      </w:r>
      <w:r>
        <w:rPr>
          <w:rFonts w:hint="eastAsia"/>
        </w:rPr>
        <w:t>医疗器械、智能智造、绿色包装等产业标志性大项目，培育全省领先的制造能力，打造为全市先进制造业的旗舰基地。力争</w:t>
      </w:r>
      <w:r>
        <w:rPr>
          <w:rFonts w:hint="eastAsia" w:cs="Times New Roman"/>
          <w:szCs w:val="32"/>
        </w:rPr>
        <w:t>到</w:t>
      </w:r>
      <w:r>
        <w:rPr>
          <w:rFonts w:hint="eastAsia"/>
        </w:rPr>
        <w:t>2027年，</w:t>
      </w:r>
      <w:r>
        <w:rPr>
          <w:rFonts w:hint="eastAsia" w:cs="Times New Roman"/>
          <w:szCs w:val="32"/>
        </w:rPr>
        <w:t>规上工业产值突破350亿元；到</w:t>
      </w:r>
      <w:r>
        <w:rPr>
          <w:rFonts w:hint="eastAsia"/>
        </w:rPr>
        <w:t>2030年，</w:t>
      </w:r>
      <w:r>
        <w:rPr>
          <w:rFonts w:hint="eastAsia" w:cs="Times New Roman"/>
          <w:szCs w:val="32"/>
        </w:rPr>
        <w:t>规上工业产值突破600亿元。</w:t>
      </w:r>
    </w:p>
    <w:p w14:paraId="5C8542B7">
      <w:pPr>
        <w:pStyle w:val="3"/>
        <w:spacing w:line="574" w:lineRule="exact"/>
        <w:ind w:firstLine="640"/>
      </w:pPr>
      <w:bookmarkStart w:id="94" w:name="_Toc32383"/>
      <w:bookmarkStart w:id="95" w:name="_Toc167973584"/>
      <w:r>
        <w:rPr>
          <w:rFonts w:hint="eastAsia"/>
        </w:rPr>
        <w:t>（四）“五园”：五大未来产业园</w:t>
      </w:r>
      <w:bookmarkEnd w:id="94"/>
      <w:bookmarkEnd w:id="95"/>
    </w:p>
    <w:p w14:paraId="28636245">
      <w:pPr>
        <w:spacing w:line="574" w:lineRule="exact"/>
        <w:ind w:firstLine="643" w:firstLineChars="200"/>
        <w:rPr>
          <w:b/>
        </w:rPr>
      </w:pPr>
      <w:r>
        <w:rPr>
          <w:rFonts w:hint="eastAsia"/>
          <w:b/>
          <w:bCs/>
        </w:rPr>
        <w:t>——以皋埠片区为核心，打造“集成电路智汇园”。</w:t>
      </w:r>
      <w:r>
        <w:rPr>
          <w:rFonts w:hint="eastAsia"/>
          <w:bCs/>
        </w:rPr>
        <w:t>充分发挥创新资源、服务资源、龙头企业集聚优势，打造集成电路产业的先进生产基地、科技创新策源地、科研成果孵化器、科技服务集聚</w:t>
      </w:r>
      <w:r>
        <w:rPr>
          <w:rFonts w:hint="eastAsia"/>
        </w:rPr>
        <w:t>区和越城先进制造赋能地。聚焦特色晶圆制造工艺和先进封装技术等细分领域，加快实现技术突破。推动芯片本地化应用，赋能制造业企业智能化转型升级。</w:t>
      </w:r>
    </w:p>
    <w:p w14:paraId="67CC07E4">
      <w:pPr>
        <w:spacing w:line="574" w:lineRule="exact"/>
        <w:ind w:firstLine="643" w:firstLineChars="200"/>
        <w:rPr>
          <w:rFonts w:cs="Times New Roman"/>
          <w:szCs w:val="32"/>
        </w:rPr>
      </w:pPr>
      <w:r>
        <w:rPr>
          <w:rFonts w:hint="eastAsia" w:cs="仿宋_GB2312"/>
          <w:b/>
          <w:bCs/>
          <w:lang w:bidi="ar"/>
        </w:rPr>
        <w:t>——以稽山片区为核心，打造</w:t>
      </w:r>
      <w:r>
        <w:rPr>
          <w:rFonts w:hint="eastAsia"/>
          <w:b/>
          <w:bCs/>
        </w:rPr>
        <w:t>“绍兴</w:t>
      </w:r>
      <w:r>
        <w:rPr>
          <w:rFonts w:hint="eastAsia" w:cs="仿宋_GB2312"/>
          <w:b/>
          <w:bCs/>
          <w:lang w:bidi="ar"/>
        </w:rPr>
        <w:t>医疗器械科创园”。</w:t>
      </w:r>
      <w:r>
        <w:rPr>
          <w:rFonts w:hint="eastAsia" w:cs="仿宋_GB2312"/>
          <w:lang w:bidi="ar"/>
        </w:rPr>
        <w:t>充分发挥</w:t>
      </w:r>
      <w:r>
        <w:rPr>
          <w:rFonts w:hint="eastAsia" w:cs="Times New Roman"/>
          <w:szCs w:val="32"/>
        </w:rPr>
        <w:t>科创资源和老城区生活配套齐全优势</w:t>
      </w:r>
      <w:r>
        <w:rPr>
          <w:rFonts w:hint="eastAsia" w:cs="仿宋_GB2312"/>
          <w:lang w:bidi="ar"/>
        </w:rPr>
        <w:t>，发挥医疗器械产业</w:t>
      </w:r>
      <w:r>
        <w:rPr>
          <w:rFonts w:hint="eastAsia"/>
        </w:rPr>
        <w:t>“</w:t>
      </w:r>
      <w:r>
        <w:rPr>
          <w:rFonts w:hint="eastAsia" w:ascii="仿宋_GB2312" w:hAnsi="仿宋_GB2312" w:cs="仿宋_GB2312"/>
          <w:szCs w:val="32"/>
        </w:rPr>
        <w:t>大</w:t>
      </w:r>
      <w:r>
        <w:rPr>
          <w:rFonts w:hint="eastAsia"/>
        </w:rPr>
        <w:t>孵化器”作用。</w:t>
      </w:r>
      <w:r>
        <w:rPr>
          <w:rFonts w:hint="eastAsia" w:cs="Times New Roman"/>
          <w:szCs w:val="32"/>
        </w:rPr>
        <w:t>打造孵化研发、生产制造、科技服务等区块，</w:t>
      </w:r>
      <w:r>
        <w:rPr>
          <w:rFonts w:hint="eastAsia" w:cs="仿宋_GB2312"/>
          <w:lang w:bidi="ar"/>
        </w:rPr>
        <w:t>聚焦高端医用耗材、体外诊断、高端医用医疗设备、智能化医疗器械等细分领域引育一批优质企业</w:t>
      </w:r>
      <w:r>
        <w:rPr>
          <w:rFonts w:hint="eastAsia" w:cs="Times New Roman"/>
          <w:szCs w:val="32"/>
          <w:lang w:bidi="ar"/>
        </w:rPr>
        <w:t>。</w:t>
      </w:r>
    </w:p>
    <w:p w14:paraId="0430BE13">
      <w:pPr>
        <w:autoSpaceDE w:val="0"/>
        <w:spacing w:line="574" w:lineRule="exact"/>
        <w:ind w:firstLine="640"/>
        <w:rPr>
          <w:rFonts w:cs="Times New Roman"/>
          <w:szCs w:val="32"/>
        </w:rPr>
      </w:pPr>
      <w:r>
        <w:rPr>
          <w:rFonts w:hint="eastAsia" w:cs="仿宋_GB2312"/>
          <w:b/>
          <w:bCs/>
          <w:lang w:bidi="ar"/>
        </w:rPr>
        <w:t>——以城南片区为核心，打造</w:t>
      </w:r>
      <w:r>
        <w:rPr>
          <w:rFonts w:hint="eastAsia"/>
          <w:b/>
          <w:bCs/>
        </w:rPr>
        <w:t>“专精特新</w:t>
      </w:r>
      <w:r>
        <w:rPr>
          <w:rFonts w:hint="eastAsia" w:cs="仿宋_GB2312"/>
          <w:b/>
          <w:bCs/>
          <w:lang w:bidi="ar"/>
        </w:rPr>
        <w:t>智造园”</w:t>
      </w:r>
      <w:r>
        <w:rPr>
          <w:rFonts w:hint="eastAsia" w:cs="仿宋_GB2312"/>
          <w:lang w:bidi="ar"/>
        </w:rPr>
        <w:t>。发挥临近主城核心区的距离优势和便捷的交通优势，鼓励龙头企业发挥带动作用，加快打造越城制造数字化、智能化转型升级样板区。聚焦关键基础件、新能源汽车关键零部件等细分领域，推动中小企业入园发展</w:t>
      </w:r>
      <w:r>
        <w:rPr>
          <w:rFonts w:hint="eastAsia" w:cs="Times New Roman"/>
          <w:szCs w:val="32"/>
          <w:lang w:bidi="ar"/>
        </w:rPr>
        <w:t>。</w:t>
      </w:r>
    </w:p>
    <w:p w14:paraId="5BBFEA26">
      <w:pPr>
        <w:autoSpaceDE w:val="0"/>
        <w:spacing w:line="574" w:lineRule="exact"/>
        <w:ind w:firstLine="640"/>
      </w:pPr>
      <w:r>
        <w:rPr>
          <w:rFonts w:hint="eastAsia" w:cs="仿宋_GB2312"/>
          <w:b/>
          <w:bCs/>
          <w:lang w:bidi="ar"/>
        </w:rPr>
        <w:t>——以陶堰片区为核心，打造“产业链智配园”</w:t>
      </w:r>
      <w:r>
        <w:rPr>
          <w:rFonts w:hint="eastAsia" w:cs="仿宋_GB2312"/>
          <w:lang w:bidi="ar"/>
        </w:rPr>
        <w:t>。发挥临近皋埠的区位优势和具备高速互通口、连通城市主干道等交通优势，打造集成电路、低空经济配套产业园。聚焦半导体装备及关键零部件等细分领域加快招商引资，联动皋埠形成集成电路完整产业链</w:t>
      </w:r>
      <w:r>
        <w:rPr>
          <w:rFonts w:hint="eastAsia" w:cs="Times New Roman"/>
          <w:szCs w:val="32"/>
          <w:lang w:bidi="ar"/>
        </w:rPr>
        <w:t>。</w:t>
      </w:r>
    </w:p>
    <w:p w14:paraId="6FAA8BE7">
      <w:pPr>
        <w:autoSpaceDE w:val="0"/>
        <w:spacing w:line="574" w:lineRule="exact"/>
        <w:ind w:firstLine="640"/>
        <w:rPr>
          <w:rFonts w:cs="仿宋_GB2312"/>
          <w:lang w:bidi="ar"/>
        </w:rPr>
      </w:pPr>
      <w:r>
        <w:rPr>
          <w:rFonts w:hint="eastAsia" w:cs="仿宋_GB2312"/>
          <w:b/>
          <w:bCs/>
          <w:lang w:bidi="ar"/>
        </w:rPr>
        <w:t>——以东浦片区为核心，打造“工贸联动智融园”</w:t>
      </w:r>
      <w:r>
        <w:rPr>
          <w:rFonts w:hint="eastAsia" w:cs="仿宋_GB2312"/>
          <w:lang w:bidi="ar"/>
        </w:rPr>
        <w:t>。依托区位优势，向西承接轻纺城，向东联系黄酒小镇，推动数智化工贸产业平台建设，打造产城融合联系轴。加快纺织、黄酒等传统产业融合仓储物流、电商</w:t>
      </w:r>
      <w:r>
        <w:rPr>
          <w:rFonts w:cs="仿宋_GB2312"/>
          <w:lang w:bidi="ar"/>
        </w:rPr>
        <w:t>+</w:t>
      </w:r>
      <w:r>
        <w:rPr>
          <w:rFonts w:hint="eastAsia" w:cs="仿宋_GB2312"/>
          <w:lang w:bidi="ar"/>
        </w:rPr>
        <w:t>等产业转型升级。</w:t>
      </w:r>
    </w:p>
    <w:p w14:paraId="72AE046B">
      <w:pPr>
        <w:pStyle w:val="3"/>
        <w:spacing w:line="574" w:lineRule="exact"/>
        <w:ind w:firstLine="640"/>
      </w:pPr>
      <w:bookmarkStart w:id="96" w:name="_Toc12673"/>
      <w:bookmarkStart w:id="97" w:name="_Toc167973585"/>
      <w:r>
        <w:rPr>
          <w:rFonts w:hint="eastAsia"/>
        </w:rPr>
        <w:t>（五）“多点”：若干特色产业园</w:t>
      </w:r>
      <w:bookmarkEnd w:id="96"/>
      <w:bookmarkEnd w:id="97"/>
    </w:p>
    <w:p w14:paraId="62893594">
      <w:pPr>
        <w:autoSpaceDE w:val="0"/>
        <w:spacing w:line="574" w:lineRule="exact"/>
        <w:ind w:firstLine="640"/>
        <w:rPr>
          <w:rFonts w:cs="仿宋_GB2312"/>
        </w:rPr>
        <w:sectPr>
          <w:footerReference r:id="rId7" w:type="default"/>
          <w:pgSz w:w="11906" w:h="16838"/>
          <w:pgMar w:top="1814" w:right="1531" w:bottom="1814" w:left="1531" w:header="850" w:footer="1361" w:gutter="0"/>
          <w:pgNumType w:start="1"/>
          <w:cols w:space="0" w:num="1"/>
          <w:docGrid w:linePitch="312" w:charSpace="0"/>
        </w:sectPr>
      </w:pPr>
      <w:r>
        <w:rPr>
          <w:rFonts w:hint="eastAsia" w:cs="仿宋_GB2312"/>
        </w:rPr>
        <w:t>加快东湖、灵芝等街道布局建设一批“一园一主业”特色园，联动推进“411N”现代化产业体系建设，构筑越城产业发展核心版图。</w:t>
      </w:r>
    </w:p>
    <w:p w14:paraId="4C330AFC">
      <w:pPr>
        <w:autoSpaceDE w:val="0"/>
        <w:spacing w:line="574" w:lineRule="exact"/>
      </w:pPr>
      <w:r>
        <w:rPr>
          <w:rFonts w:cs="仿宋_GB2312"/>
        </w:rPr>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8863330" cy="4754245"/>
            <wp:effectExtent l="0" t="0" r="0" b="8255"/>
            <wp:wrapTopAndBottom/>
            <wp:docPr id="1711528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28374" name="图片 1"/>
                    <pic:cNvPicPr>
                      <a:picLocks noChangeAspect="1" noChangeArrowheads="1"/>
                    </pic:cNvPicPr>
                  </pic:nvPicPr>
                  <pic:blipFill>
                    <a:blip r:embed="rId9"/>
                    <a:stretch>
                      <a:fillRect/>
                    </a:stretch>
                  </pic:blipFill>
                  <pic:spPr>
                    <a:xfrm>
                      <a:off x="0" y="0"/>
                      <a:ext cx="8863330" cy="4754245"/>
                    </a:xfrm>
                    <a:prstGeom prst="rect">
                      <a:avLst/>
                    </a:prstGeom>
                    <a:noFill/>
                    <a:ln>
                      <a:noFill/>
                    </a:ln>
                  </pic:spPr>
                </pic:pic>
              </a:graphicData>
            </a:graphic>
          </wp:anchor>
        </w:drawing>
      </w:r>
      <w:r>
        <w:rPr>
          <w:rFonts w:cs="Arial"/>
        </w:rPr>
        <mc:AlternateContent>
          <mc:Choice Requires="wps">
            <w:drawing>
              <wp:anchor distT="0" distB="0" distL="114300" distR="114300" simplePos="0" relativeHeight="251660288" behindDoc="0" locked="0" layoutInCell="1" allowOverlap="1">
                <wp:simplePos x="0" y="0"/>
                <wp:positionH relativeFrom="column">
                  <wp:posOffset>1381760</wp:posOffset>
                </wp:positionH>
                <wp:positionV relativeFrom="paragraph">
                  <wp:posOffset>4885055</wp:posOffset>
                </wp:positionV>
                <wp:extent cx="5274310" cy="364490"/>
                <wp:effectExtent l="0" t="0" r="2540" b="16510"/>
                <wp:wrapNone/>
                <wp:docPr id="4" name="文本框 4"/>
                <wp:cNvGraphicFramePr/>
                <a:graphic xmlns:a="http://schemas.openxmlformats.org/drawingml/2006/main">
                  <a:graphicData uri="http://schemas.microsoft.com/office/word/2010/wordprocessingShape">
                    <wps:wsp>
                      <wps:cNvSpPr txBox="1"/>
                      <wps:spPr>
                        <a:xfrm>
                          <a:off x="0" y="0"/>
                          <a:ext cx="5274310" cy="364490"/>
                        </a:xfrm>
                        <a:prstGeom prst="rect">
                          <a:avLst/>
                        </a:prstGeom>
                        <a:noFill/>
                        <a:ln>
                          <a:noFill/>
                        </a:ln>
                      </wps:spPr>
                      <wps:txbx>
                        <w:txbxContent>
                          <w:p w14:paraId="4A771864">
                            <w:pPr>
                              <w:pStyle w:val="20"/>
                              <w:keepNext/>
                              <w:autoSpaceDE w:val="0"/>
                              <w:snapToGrid w:val="0"/>
                              <w:spacing w:line="574" w:lineRule="exact"/>
                              <w:ind w:firstLine="640"/>
                              <w:jc w:val="center"/>
                              <w:rPr>
                                <w:rFonts w:eastAsia="仿宋_GB2312"/>
                              </w:rPr>
                            </w:pPr>
                            <w:bookmarkStart w:id="212" w:name="_Toc167973586"/>
                            <w:bookmarkStart w:id="213" w:name="_Toc164701405"/>
                            <w:bookmarkStart w:id="214" w:name="_Toc166861849"/>
                            <w:r>
                              <w:rPr>
                                <w:rFonts w:hint="eastAsia" w:ascii="Times New Roman" w:hAnsi="Times New Roman" w:eastAsia="黑体" w:cs="黑体"/>
                                <w:kern w:val="2"/>
                                <w:sz w:val="32"/>
                                <w:lang w:bidi="ar"/>
                              </w:rPr>
                              <w:t>图</w:t>
                            </w:r>
                            <w:r>
                              <w:rPr>
                                <w:rFonts w:ascii="Times New Roman" w:hAnsi="Times New Roman" w:eastAsia="仿宋_GB2312" w:cs="Arial"/>
                                <w:kern w:val="2"/>
                                <w:sz w:val="32"/>
                                <w:lang w:bidi="ar"/>
                              </w:rPr>
                              <w:t xml:space="preserve"> 1</w:t>
                            </w:r>
                            <w:r>
                              <w:rPr>
                                <w:rFonts w:hint="eastAsia" w:ascii="Times New Roman" w:hAnsi="Times New Roman" w:eastAsia="黑体" w:cs="黑体"/>
                                <w:kern w:val="2"/>
                                <w:sz w:val="32"/>
                                <w:lang w:bidi="ar"/>
                              </w:rPr>
                              <w:t>：越城制造业主要空间布局图</w:t>
                            </w:r>
                            <w:bookmarkEnd w:id="212"/>
                            <w:bookmarkEnd w:id="213"/>
                            <w:bookmarkEnd w:id="214"/>
                          </w:p>
                        </w:txbxContent>
                      </wps:txbx>
                      <wps:bodyPr wrap="square" lIns="0" tIns="0" rIns="0" bIns="0">
                        <a:spAutoFit/>
                      </wps:bodyPr>
                    </wps:wsp>
                  </a:graphicData>
                </a:graphic>
              </wp:anchor>
            </w:drawing>
          </mc:Choice>
          <mc:Fallback>
            <w:pict>
              <v:shape id="_x0000_s1026" o:spid="_x0000_s1026" o:spt="202" type="#_x0000_t202" style="position:absolute;left:0pt;margin-left:108.8pt;margin-top:384.65pt;height:28.7pt;width:415.3pt;z-index:251660288;mso-width-relative:page;mso-height-relative:page;" filled="f" stroked="f" coordsize="21600,21600" o:gfxdata="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mRfY9gAAAAMAQAADwAAAAAAAAABACAAAAAiAAAAZHJz&#10;L2Rvd25yZXYueG1sUEsBAhQAFAAAAAgAh07iQKMZnGbLAQAAjgMAAA4AAAAAAAAAAQAgAAAAJwEA&#10;AGRycy9lMm9Eb2MueG1sUEsFBgAAAAAGAAYAWQEAAGQFAAAAAA==&#10;">
                <v:fill on="f" focussize="0,0"/>
                <v:stroke on="f"/>
                <v:imagedata o:title=""/>
                <o:lock v:ext="edit" aspectratio="f"/>
                <v:textbox inset="0mm,0mm,0mm,0mm" style="mso-fit-shape-to-text:t;">
                  <w:txbxContent>
                    <w:p w14:paraId="4A771864">
                      <w:pPr>
                        <w:pStyle w:val="20"/>
                        <w:keepNext/>
                        <w:autoSpaceDE w:val="0"/>
                        <w:snapToGrid w:val="0"/>
                        <w:spacing w:line="574" w:lineRule="exact"/>
                        <w:ind w:firstLine="640"/>
                        <w:jc w:val="center"/>
                        <w:rPr>
                          <w:rFonts w:eastAsia="仿宋_GB2312"/>
                        </w:rPr>
                      </w:pPr>
                      <w:bookmarkStart w:id="212" w:name="_Toc167973586"/>
                      <w:bookmarkStart w:id="213" w:name="_Toc164701405"/>
                      <w:bookmarkStart w:id="214" w:name="_Toc166861849"/>
                      <w:r>
                        <w:rPr>
                          <w:rFonts w:hint="eastAsia" w:ascii="Times New Roman" w:hAnsi="Times New Roman" w:eastAsia="黑体" w:cs="黑体"/>
                          <w:kern w:val="2"/>
                          <w:sz w:val="32"/>
                          <w:lang w:bidi="ar"/>
                        </w:rPr>
                        <w:t>图</w:t>
                      </w:r>
                      <w:r>
                        <w:rPr>
                          <w:rFonts w:ascii="Times New Roman" w:hAnsi="Times New Roman" w:eastAsia="仿宋_GB2312" w:cs="Arial"/>
                          <w:kern w:val="2"/>
                          <w:sz w:val="32"/>
                          <w:lang w:bidi="ar"/>
                        </w:rPr>
                        <w:t xml:space="preserve"> 1</w:t>
                      </w:r>
                      <w:r>
                        <w:rPr>
                          <w:rFonts w:hint="eastAsia" w:ascii="Times New Roman" w:hAnsi="Times New Roman" w:eastAsia="黑体" w:cs="黑体"/>
                          <w:kern w:val="2"/>
                          <w:sz w:val="32"/>
                          <w:lang w:bidi="ar"/>
                        </w:rPr>
                        <w:t>：越城制造业主要空间布局图</w:t>
                      </w:r>
                      <w:bookmarkEnd w:id="212"/>
                      <w:bookmarkEnd w:id="213"/>
                      <w:bookmarkEnd w:id="214"/>
                    </w:p>
                  </w:txbxContent>
                </v:textbox>
              </v:shape>
            </w:pict>
          </mc:Fallback>
        </mc:AlternateContent>
      </w:r>
    </w:p>
    <w:p w14:paraId="421E584B">
      <w:pPr>
        <w:rPr>
          <w:rFonts w:cs="仿宋_GB2312"/>
        </w:rPr>
        <w:sectPr>
          <w:pgSz w:w="16838" w:h="11906" w:orient="landscape"/>
          <w:pgMar w:top="1417" w:right="1417" w:bottom="1417" w:left="1417" w:header="850" w:footer="992" w:gutter="0"/>
          <w:cols w:space="0" w:num="1"/>
          <w:docGrid w:linePitch="312" w:charSpace="0"/>
        </w:sectPr>
      </w:pPr>
    </w:p>
    <w:p w14:paraId="401229B5">
      <w:pPr>
        <w:pStyle w:val="2"/>
        <w:snapToGrid w:val="0"/>
        <w:spacing w:line="574" w:lineRule="exact"/>
        <w:ind w:firstLine="640"/>
      </w:pPr>
      <w:bookmarkStart w:id="98" w:name="_Toc4134"/>
      <w:bookmarkStart w:id="99" w:name="_Toc167973587"/>
      <w:r>
        <w:rPr>
          <w:rFonts w:hint="eastAsia"/>
        </w:rPr>
        <w:t>五、主要任务</w:t>
      </w:r>
      <w:bookmarkEnd w:id="98"/>
      <w:bookmarkEnd w:id="99"/>
    </w:p>
    <w:p w14:paraId="7D239AC0">
      <w:pPr>
        <w:pStyle w:val="3"/>
        <w:spacing w:line="574" w:lineRule="exact"/>
        <w:ind w:firstLine="640"/>
      </w:pPr>
      <w:bookmarkStart w:id="100" w:name="_Toc17640"/>
      <w:bookmarkStart w:id="101" w:name="_Toc167973588"/>
      <w:r>
        <w:rPr>
          <w:rFonts w:hint="eastAsia"/>
        </w:rPr>
        <w:t>（一）强化空间重塑，优化先进制造业布局</w:t>
      </w:r>
      <w:bookmarkEnd w:id="100"/>
      <w:bookmarkEnd w:id="101"/>
    </w:p>
    <w:p w14:paraId="369854B0">
      <w:pPr>
        <w:pStyle w:val="4"/>
        <w:spacing w:line="574" w:lineRule="exact"/>
        <w:ind w:firstLine="643"/>
      </w:pPr>
      <w:bookmarkStart w:id="102" w:name="_Toc167973589"/>
      <w:bookmarkStart w:id="103" w:name="_Toc19838"/>
      <w:r>
        <w:rPr>
          <w:rFonts w:hint="eastAsia"/>
        </w:rPr>
        <w:t>1</w:t>
      </w:r>
      <w:r>
        <w:t>．</w:t>
      </w:r>
      <w:r>
        <w:rPr>
          <w:rFonts w:hint="eastAsia"/>
        </w:rPr>
        <w:t>加快低效用地整合提升</w:t>
      </w:r>
      <w:bookmarkEnd w:id="102"/>
      <w:bookmarkEnd w:id="103"/>
    </w:p>
    <w:p w14:paraId="68B824A5">
      <w:pPr>
        <w:snapToGrid w:val="0"/>
        <w:spacing w:line="574" w:lineRule="exact"/>
        <w:ind w:firstLine="640" w:firstLineChars="200"/>
        <w:rPr>
          <w:rFonts w:cs="Times New Roman"/>
          <w:szCs w:val="32"/>
        </w:rPr>
      </w:pPr>
      <w:r>
        <w:rPr>
          <w:rFonts w:hint="eastAsia" w:cs="Times New Roman"/>
          <w:szCs w:val="32"/>
        </w:rPr>
        <w:t>抢抓全市列入城镇低效用地再开发试点城市政策利好，加快打造一批低效用地再开发重点片区，坚持土地治理与项目招引同步，全域推进镇街“未来产业园”建设，每个产业园占地面积原则上不低于1000亩，到2027年，打造“未来产业园”5个以上。大力推行“一码管地”，综合运用政策引导、政府收储、亩均倒逼激励等方式和数字化手段，整治和盘活利用低效工业用地，到2027年，盘活低效用地5000亩以上，其中低效工业用地4000亩以上，单位建设用地GDP产出较2022年提升20%以上。</w:t>
      </w:r>
    </w:p>
    <w:p w14:paraId="5EC48764">
      <w:pPr>
        <w:pStyle w:val="4"/>
        <w:spacing w:line="574" w:lineRule="exact"/>
        <w:ind w:firstLine="643"/>
      </w:pPr>
      <w:bookmarkStart w:id="104" w:name="_Toc167973590"/>
      <w:bookmarkStart w:id="105" w:name="_Toc13403"/>
      <w:r>
        <w:rPr>
          <w:rFonts w:hint="eastAsia"/>
        </w:rPr>
        <w:t>2</w:t>
      </w:r>
      <w:r>
        <w:t>．</w:t>
      </w:r>
      <w:r>
        <w:rPr>
          <w:rFonts w:hint="eastAsia"/>
        </w:rPr>
        <w:t>优化制造业载体布局</w:t>
      </w:r>
      <w:bookmarkEnd w:id="104"/>
      <w:bookmarkEnd w:id="105"/>
    </w:p>
    <w:p w14:paraId="3BCDB776">
      <w:pPr>
        <w:snapToGrid w:val="0"/>
        <w:spacing w:line="574" w:lineRule="exact"/>
        <w:ind w:firstLine="640" w:firstLineChars="200"/>
        <w:rPr>
          <w:rFonts w:cs="Times New Roman"/>
          <w:szCs w:val="32"/>
        </w:rPr>
      </w:pPr>
      <w:r>
        <w:rPr>
          <w:rFonts w:hint="eastAsia" w:cs="Times New Roman"/>
          <w:szCs w:val="32"/>
        </w:rPr>
        <w:t>加速打造高能级产业大平台，支持绍兴高新技术产业开发区扩容提升、争先进位，全力推进绍兴集成电路省“万亩千亿”新产业平台建设，力争绍兴高新区排名进入全国50强、“万亩千亿”平台考核全省“保二争一”。优化空间载体，全力支持省级数字经济创新发展试验区、省级未来产业先导区、省级集成电路产业集群核心区建设。以“特色小镇2.0”标准，引导产业链式集群发展，高质量推进集成电路特色小镇、绍兴黄酒特色小镇等特色小镇建设。以“五有”路径为导向，组织开展“五星”小微企业园评定，加快提升小微企业园数字化赋能力，持续完善园区信息基础设施，到2027年，累计创建省级小微企业园30个以上。</w:t>
      </w:r>
    </w:p>
    <w:p w14:paraId="293A62BD">
      <w:pPr>
        <w:pStyle w:val="4"/>
        <w:spacing w:line="574" w:lineRule="exact"/>
        <w:ind w:firstLine="643"/>
      </w:pPr>
      <w:bookmarkStart w:id="106" w:name="_Toc167973591"/>
      <w:bookmarkStart w:id="107" w:name="_Toc24156"/>
      <w:r>
        <w:rPr>
          <w:rFonts w:hint="eastAsia"/>
        </w:rPr>
        <w:t>3</w:t>
      </w:r>
      <w:r>
        <w:t>．</w:t>
      </w:r>
      <w:r>
        <w:rPr>
          <w:rFonts w:hint="eastAsia"/>
        </w:rPr>
        <w:t>提升空间利用效率</w:t>
      </w:r>
      <w:bookmarkEnd w:id="106"/>
      <w:bookmarkEnd w:id="107"/>
    </w:p>
    <w:p w14:paraId="3F594E1D">
      <w:pPr>
        <w:snapToGrid w:val="0"/>
        <w:spacing w:line="574" w:lineRule="exact"/>
        <w:ind w:firstLine="640" w:firstLineChars="200"/>
        <w:rPr>
          <w:rFonts w:cs="Times New Roman"/>
          <w:szCs w:val="32"/>
        </w:rPr>
      </w:pPr>
      <w:r>
        <w:rPr>
          <w:rFonts w:hint="eastAsia" w:cs="Times New Roman"/>
          <w:szCs w:val="32"/>
        </w:rPr>
        <w:t>大力推动“工业上楼”，鼓励根据产业类型、设备承重震动等级、安全环保要求等，将重量较轻、震动较小的生产设备、物流仓储等迁移至高层，实行立体式开发。新出让、经批准实施改造提升的工业、仓储项目，在符合相关技术规范和控制性详细规划的前提下，容积率宜高则高，一般不低于</w:t>
      </w:r>
      <w:r>
        <w:rPr>
          <w:rFonts w:cs="Times New Roman"/>
          <w:szCs w:val="32"/>
        </w:rPr>
        <w:t>1.5</w:t>
      </w:r>
      <w:r>
        <w:rPr>
          <w:rFonts w:hint="eastAsia" w:cs="Times New Roman"/>
          <w:szCs w:val="32"/>
        </w:rPr>
        <w:t>，有建设条件的项目可试点探索</w:t>
      </w:r>
      <w:r>
        <w:rPr>
          <w:rFonts w:cs="Times New Roman"/>
          <w:szCs w:val="32"/>
        </w:rPr>
        <w:t>2.0</w:t>
      </w:r>
      <w:r>
        <w:rPr>
          <w:rFonts w:hint="eastAsia" w:cs="Times New Roman"/>
          <w:szCs w:val="32"/>
        </w:rPr>
        <w:t>以上容积率。</w:t>
      </w:r>
    </w:p>
    <w:p w14:paraId="103993FF">
      <w:pPr>
        <w:pStyle w:val="3"/>
        <w:spacing w:line="574" w:lineRule="exact"/>
        <w:ind w:firstLine="640"/>
      </w:pPr>
      <w:bookmarkStart w:id="108" w:name="_Toc25409"/>
      <w:bookmarkStart w:id="109" w:name="_Toc167973592"/>
      <w:r>
        <w:rPr>
          <w:rFonts w:hint="eastAsia"/>
        </w:rPr>
        <w:t>（二）强化招大引强，</w:t>
      </w:r>
      <w:r>
        <w:t>推动</w:t>
      </w:r>
      <w:r>
        <w:rPr>
          <w:rFonts w:hint="eastAsia"/>
        </w:rPr>
        <w:t>产业</w:t>
      </w:r>
      <w:r>
        <w:t>现代化升级</w:t>
      </w:r>
      <w:bookmarkEnd w:id="108"/>
      <w:bookmarkEnd w:id="109"/>
    </w:p>
    <w:p w14:paraId="173F5F09">
      <w:pPr>
        <w:pStyle w:val="4"/>
        <w:spacing w:line="574" w:lineRule="exact"/>
        <w:ind w:firstLine="643"/>
      </w:pPr>
      <w:bookmarkStart w:id="110" w:name="_Toc12231"/>
      <w:bookmarkStart w:id="111" w:name="_Toc167973593"/>
      <w:r>
        <w:rPr>
          <w:rFonts w:hint="eastAsia"/>
        </w:rPr>
        <w:t>1</w:t>
      </w:r>
      <w:r>
        <w:t>．</w:t>
      </w:r>
      <w:r>
        <w:rPr>
          <w:rFonts w:hint="eastAsia"/>
        </w:rPr>
        <w:t>完善全域大招商体系</w:t>
      </w:r>
      <w:bookmarkEnd w:id="110"/>
      <w:bookmarkEnd w:id="111"/>
    </w:p>
    <w:p w14:paraId="4DE83BE0">
      <w:pPr>
        <w:snapToGrid w:val="0"/>
        <w:spacing w:line="574" w:lineRule="exact"/>
        <w:ind w:firstLine="640" w:firstLineChars="200"/>
        <w:rPr>
          <w:rFonts w:cs="Times New Roman"/>
          <w:szCs w:val="32"/>
        </w:rPr>
      </w:pPr>
      <w:r>
        <w:rPr>
          <w:rFonts w:hint="eastAsia" w:cs="Times New Roman"/>
          <w:szCs w:val="32"/>
        </w:rPr>
        <w:t>做实“1+5+13”招商体系，由区主要领导担任组长，镇街组团联动招商，构建全区“一盘棋”大招商格局。坚持促进内生项目与招商引资并重，支持企业在区内投资建设扩产转型项目、产业配套项目、产业链延伸项目、科技成果产业化项目。实施“全生命周期”推进机制，按照“一企一案”工作思路，量身定制工作举措和任务清单，推动“招、落、服”一体化，形成“洽谈、签约、落地、投产”全生命周期服务机制。力争每年引进投资额50亿元以上项目2个、投资额10亿元以上项目17个。</w:t>
      </w:r>
    </w:p>
    <w:p w14:paraId="6369B4C4">
      <w:pPr>
        <w:pStyle w:val="4"/>
        <w:spacing w:line="574" w:lineRule="exact"/>
        <w:ind w:firstLine="643"/>
      </w:pPr>
      <w:bookmarkStart w:id="112" w:name="_Toc167973594"/>
      <w:bookmarkStart w:id="113" w:name="_Toc19649"/>
      <w:r>
        <w:t>2</w:t>
      </w:r>
      <w:r>
        <w:rPr>
          <w:rFonts w:hint="eastAsia"/>
        </w:rPr>
        <w:t>．创建多渠道招商模式</w:t>
      </w:r>
      <w:bookmarkEnd w:id="112"/>
      <w:bookmarkEnd w:id="113"/>
    </w:p>
    <w:p w14:paraId="11CF26C2">
      <w:pPr>
        <w:snapToGrid w:val="0"/>
        <w:spacing w:line="574" w:lineRule="exact"/>
        <w:ind w:firstLine="640" w:firstLineChars="200"/>
        <w:rPr>
          <w:rFonts w:cs="Times New Roman"/>
          <w:szCs w:val="32"/>
        </w:rPr>
      </w:pPr>
      <w:r>
        <w:rPr>
          <w:rFonts w:hint="eastAsia" w:cs="Times New Roman"/>
          <w:szCs w:val="32"/>
        </w:rPr>
        <w:t>深化科创引智母基金、集成电路母基金、“415X”产业集群专项基金等产业基金建设，加大对重点产业融资需求保障的支持，打造以科创投资、产业投资、并购投资为主，覆盖创新创业和企业发展全生命周期的产业基金体系，引导投资机构、金融机构、行业领军企业等社会资本投入。开展市场化招商，与中介机构、基金公司、商会联合会、头部企业、杰出乡贤、优秀企业家、高技术专家等合作联系，制定市场化奖励政策，对落地项目引荐人和中介机构按投资比例给予奖励，高效招引目标企业落地。</w:t>
      </w:r>
    </w:p>
    <w:p w14:paraId="29A4576A">
      <w:pPr>
        <w:pStyle w:val="4"/>
        <w:spacing w:line="574" w:lineRule="exact"/>
        <w:ind w:firstLine="643"/>
      </w:pPr>
      <w:bookmarkStart w:id="114" w:name="_Toc167973595"/>
      <w:bookmarkStart w:id="115" w:name="_Toc29094"/>
      <w:r>
        <w:rPr>
          <w:rFonts w:hint="eastAsia"/>
        </w:rPr>
        <w:t>3</w:t>
      </w:r>
      <w:r>
        <w:t>．</w:t>
      </w:r>
      <w:r>
        <w:rPr>
          <w:rFonts w:hint="eastAsia"/>
        </w:rPr>
        <w:t>开展产业链精准招商</w:t>
      </w:r>
      <w:bookmarkEnd w:id="114"/>
      <w:bookmarkEnd w:id="115"/>
    </w:p>
    <w:p w14:paraId="0B155122">
      <w:pPr>
        <w:snapToGrid w:val="0"/>
        <w:spacing w:line="574" w:lineRule="exact"/>
        <w:ind w:firstLine="640" w:firstLineChars="200"/>
        <w:rPr>
          <w:rFonts w:cs="Times New Roman"/>
          <w:szCs w:val="32"/>
        </w:rPr>
      </w:pPr>
      <w:r>
        <w:rPr>
          <w:rFonts w:hint="eastAsia" w:cs="仿宋_GB2312"/>
          <w:szCs w:val="32"/>
        </w:rPr>
        <w:t>聚焦</w:t>
      </w:r>
      <w:r>
        <w:rPr>
          <w:rFonts w:hint="eastAsia"/>
          <w:szCs w:val="32"/>
        </w:rPr>
        <w:t>“411N”</w:t>
      </w:r>
      <w:r>
        <w:rPr>
          <w:rFonts w:hint="eastAsia" w:cs="仿宋_GB2312"/>
          <w:szCs w:val="32"/>
        </w:rPr>
        <w:t>重点产业，编制产业链导航图、产业招商地图，深化产业链精准招商，靶向招引一批总部型、引擎型、成长型项目和补链强链延链项目。锚定产业链关键环节，</w:t>
      </w:r>
      <w:r>
        <w:rPr>
          <w:rFonts w:hint="eastAsia" w:cs="Times New Roman"/>
          <w:szCs w:val="32"/>
        </w:rPr>
        <w:t>充分发挥三大百亿级产业基金作用，加快引进一批产业链关键环节的引擎性项目和专精尖配套项目。聚焦产业链薄弱环节，充分发挥“链主”企业在产业链中的引领作用，靶向招引一批具有控制力和植根性的重大制造业项目。瞄准世界500强、国内外高成长性项目等研发创新团队，</w:t>
      </w:r>
      <w:r>
        <w:rPr>
          <w:rFonts w:cs="Times New Roman"/>
          <w:szCs w:val="32"/>
        </w:rPr>
        <w:t>量身定制招引方案。</w:t>
      </w:r>
    </w:p>
    <w:p w14:paraId="2CCF4881">
      <w:pPr>
        <w:pStyle w:val="3"/>
        <w:spacing w:line="574" w:lineRule="exact"/>
        <w:ind w:firstLine="640"/>
      </w:pPr>
      <w:bookmarkStart w:id="116" w:name="_Toc167973596"/>
      <w:bookmarkStart w:id="117" w:name="_Toc17714"/>
      <w:bookmarkStart w:id="118" w:name="_Toc150521051"/>
      <w:bookmarkStart w:id="119" w:name="_Toc152345054"/>
      <w:bookmarkStart w:id="120" w:name="_Toc150521153"/>
      <w:bookmarkStart w:id="121" w:name="_Toc152345277"/>
      <w:r>
        <w:t>（</w:t>
      </w:r>
      <w:r>
        <w:rPr>
          <w:rFonts w:hint="eastAsia"/>
        </w:rPr>
        <w:t>三</w:t>
      </w:r>
      <w:r>
        <w:t>）强化主体培育，壮大互促共生企业群体</w:t>
      </w:r>
      <w:bookmarkEnd w:id="116"/>
      <w:bookmarkEnd w:id="117"/>
    </w:p>
    <w:p w14:paraId="09FF65AF">
      <w:pPr>
        <w:pStyle w:val="4"/>
        <w:spacing w:line="574" w:lineRule="exact"/>
        <w:ind w:firstLine="643"/>
      </w:pPr>
      <w:bookmarkStart w:id="122" w:name="_Toc150521072"/>
      <w:bookmarkStart w:id="123" w:name="_Toc150521174"/>
      <w:bookmarkStart w:id="124" w:name="_Toc167973597"/>
      <w:bookmarkStart w:id="125" w:name="_Toc8908"/>
      <w:bookmarkStart w:id="126" w:name="_Toc146264711"/>
      <w:bookmarkStart w:id="127" w:name="_Toc150413164"/>
      <w:r>
        <w:t>1．</w:t>
      </w:r>
      <w:r>
        <w:rPr>
          <w:rFonts w:hint="eastAsia"/>
        </w:rPr>
        <w:t>推动“链主”</w:t>
      </w:r>
      <w:bookmarkEnd w:id="122"/>
      <w:bookmarkEnd w:id="123"/>
      <w:r>
        <w:rPr>
          <w:rFonts w:hint="eastAsia"/>
        </w:rPr>
        <w:t>企业领航</w:t>
      </w:r>
      <w:bookmarkEnd w:id="124"/>
      <w:bookmarkEnd w:id="125"/>
    </w:p>
    <w:bookmarkEnd w:id="126"/>
    <w:bookmarkEnd w:id="127"/>
    <w:p w14:paraId="070253BF">
      <w:pPr>
        <w:snapToGrid w:val="0"/>
        <w:spacing w:line="574" w:lineRule="exact"/>
        <w:ind w:firstLine="640" w:firstLineChars="200"/>
        <w:rPr>
          <w:rFonts w:cs="仿宋_GB2312"/>
          <w:szCs w:val="32"/>
        </w:rPr>
      </w:pPr>
      <w:r>
        <w:rPr>
          <w:rFonts w:cs="Times New Roman"/>
          <w:szCs w:val="32"/>
        </w:rPr>
        <w:t>深入实施“雄鹰行动”，对标全球行业标杆，支持龙头企业瞄准产业链关键环节和核心技术实施兼并重组，提升企业全球资源配置能力，培育一批具有较强产业链带动力、市场控制力和生态主导力的“链主型”企业。支持“链主型”企业联合产业链上下游企业组建创新共同体和产业联盟，推动研发设计能力、仪器设备、试验场地、供应链服务等资源共享共用。推进“凤凰行动”，强化上市公司龙头引领带动能力，建立企业股改上市培育清单，推动优质企业上市。支持上市公司实施产业链强链补链、高端品牌、高端技术等跨境并购、强强联合，通过资本市场做大做强。</w:t>
      </w:r>
      <w:r>
        <w:rPr>
          <w:rFonts w:hint="eastAsia" w:cs="仿宋_GB2312"/>
          <w:szCs w:val="32"/>
        </w:rPr>
        <w:t>到2027年，累计培育“链主”企业3家左右、上市企业1</w:t>
      </w:r>
      <w:r>
        <w:rPr>
          <w:rFonts w:cs="仿宋_GB2312"/>
          <w:szCs w:val="32"/>
        </w:rPr>
        <w:t>0</w:t>
      </w:r>
      <w:r>
        <w:rPr>
          <w:rFonts w:hint="eastAsia" w:cs="仿宋_GB2312"/>
          <w:szCs w:val="32"/>
        </w:rPr>
        <w:t>家、营收超10亿元的制造业企业12家。</w:t>
      </w:r>
    </w:p>
    <w:p w14:paraId="75DC9419">
      <w:pPr>
        <w:pStyle w:val="4"/>
        <w:spacing w:line="574" w:lineRule="exact"/>
        <w:ind w:firstLine="643"/>
      </w:pPr>
      <w:bookmarkStart w:id="128" w:name="_Toc167973598"/>
      <w:bookmarkStart w:id="129" w:name="_Toc25711"/>
      <w:r>
        <w:rPr>
          <w:rFonts w:hint="eastAsia" w:cs="Times New Roman"/>
        </w:rPr>
        <w:t>2</w:t>
      </w:r>
      <w:r>
        <w:rPr>
          <w:rFonts w:cs="Times New Roman"/>
        </w:rPr>
        <w:t>．</w:t>
      </w:r>
      <w:r>
        <w:rPr>
          <w:rFonts w:hint="eastAsia"/>
          <w:lang w:bidi="ar"/>
        </w:rPr>
        <w:t>梯次培育专精特新企业</w:t>
      </w:r>
      <w:bookmarkEnd w:id="128"/>
      <w:bookmarkEnd w:id="129"/>
    </w:p>
    <w:p w14:paraId="559F5F3B">
      <w:pPr>
        <w:snapToGrid w:val="0"/>
        <w:spacing w:line="574" w:lineRule="exact"/>
        <w:ind w:firstLine="640" w:firstLineChars="200"/>
        <w:rPr>
          <w:rFonts w:cs="仿宋_GB2312"/>
          <w:szCs w:val="32"/>
        </w:rPr>
      </w:pPr>
      <w:r>
        <w:rPr>
          <w:rFonts w:hint="eastAsia" w:cs="Times New Roman"/>
          <w:szCs w:val="32"/>
          <w:lang w:bidi="ar"/>
        </w:rPr>
        <w:t>深入实施“雏鹰行动”，按照“单项冠军—专精特新‘小巨人’—隐形冠军—创新型中小企业”的培育链，</w:t>
      </w:r>
      <w:r>
        <w:rPr>
          <w:rFonts w:cs="Times New Roman"/>
          <w:szCs w:val="32"/>
        </w:rPr>
        <w:t>建立专精特新企业培育库，引导中小企业</w:t>
      </w:r>
      <w:r>
        <w:rPr>
          <w:rFonts w:cs="Times New Roman"/>
          <w:szCs w:val="36"/>
        </w:rPr>
        <w:t>走专业化、精细化、特色化、创新型发展之路，提升细分领域市场份额占比，</w:t>
      </w:r>
      <w:r>
        <w:rPr>
          <w:rFonts w:cs="Times New Roman"/>
          <w:szCs w:val="32"/>
        </w:rPr>
        <w:t>培育一批具有竞争力的</w:t>
      </w:r>
      <w:r>
        <w:rPr>
          <w:rFonts w:hint="eastAsia" w:cs="Times New Roman"/>
          <w:szCs w:val="32"/>
        </w:rPr>
        <w:t>专精特新、隐形冠军、单项冠军企业</w:t>
      </w:r>
      <w:r>
        <w:rPr>
          <w:rFonts w:cs="Times New Roman"/>
          <w:szCs w:val="32"/>
        </w:rPr>
        <w:t>。</w:t>
      </w:r>
      <w:r>
        <w:rPr>
          <w:rFonts w:hint="eastAsia" w:cs="Times New Roman"/>
          <w:szCs w:val="32"/>
        </w:rPr>
        <w:t>绕重点产业链薄弱环节和龙头企业配套需求，组织“专精特新”中小企业开展技术攻关和配套供应，促进中小企业嵌入大企业供应链生态圈。深化科技企业“双倍增”行动，</w:t>
      </w:r>
      <w:r>
        <w:rPr>
          <w:rFonts w:cs="Times New Roman"/>
          <w:szCs w:val="32"/>
        </w:rPr>
        <w:t>扶持一批成长性好、创新性强、发展前景广阔的创新型中小企业</w:t>
      </w:r>
      <w:r>
        <w:rPr>
          <w:rFonts w:hint="eastAsia" w:cs="Times New Roman"/>
          <w:szCs w:val="32"/>
        </w:rPr>
        <w:t>。</w:t>
      </w:r>
      <w:r>
        <w:rPr>
          <w:rFonts w:hint="eastAsia" w:cs="仿宋_GB2312"/>
          <w:szCs w:val="32"/>
        </w:rPr>
        <w:t>到2027年，累计培育省级“专精特新”中小企业50家以上、国家专精特新“小巨人”企业5家、省级隐形冠军企业4家、单项冠军企业</w:t>
      </w:r>
      <w:r>
        <w:rPr>
          <w:rFonts w:cs="仿宋_GB2312"/>
          <w:szCs w:val="32"/>
        </w:rPr>
        <w:t>1</w:t>
      </w:r>
      <w:r>
        <w:rPr>
          <w:rFonts w:hint="eastAsia" w:cs="仿宋_GB2312"/>
          <w:szCs w:val="32"/>
        </w:rPr>
        <w:t>家。</w:t>
      </w:r>
    </w:p>
    <w:p w14:paraId="110C80F4">
      <w:pPr>
        <w:pStyle w:val="4"/>
        <w:spacing w:line="574" w:lineRule="exact"/>
        <w:ind w:firstLine="643"/>
        <w:rPr>
          <w:rFonts w:cs="仿宋_GB2312"/>
          <w:color w:val="000000"/>
          <w:kern w:val="0"/>
          <w:sz w:val="31"/>
          <w:szCs w:val="31"/>
          <w:lang w:bidi="ar"/>
        </w:rPr>
      </w:pPr>
      <w:bookmarkStart w:id="130" w:name="_Toc9888"/>
      <w:bookmarkStart w:id="131" w:name="_Toc167973599"/>
      <w:r>
        <w:rPr>
          <w:rFonts w:hint="eastAsia"/>
        </w:rPr>
        <w:t>3．大力引育</w:t>
      </w:r>
      <w:r>
        <w:t>总部</w:t>
      </w:r>
      <w:r>
        <w:rPr>
          <w:rFonts w:hint="eastAsia"/>
        </w:rPr>
        <w:t>型</w:t>
      </w:r>
      <w:r>
        <w:t>企业</w:t>
      </w:r>
      <w:bookmarkEnd w:id="130"/>
      <w:bookmarkEnd w:id="131"/>
    </w:p>
    <w:p w14:paraId="548AF80B">
      <w:pPr>
        <w:spacing w:line="574" w:lineRule="exact"/>
        <w:ind w:firstLine="620" w:firstLineChars="200"/>
        <w:rPr>
          <w:rFonts w:cs="仿宋_GB2312"/>
          <w:color w:val="000000"/>
          <w:kern w:val="0"/>
          <w:sz w:val="31"/>
          <w:szCs w:val="31"/>
          <w:lang w:bidi="ar"/>
        </w:rPr>
      </w:pPr>
      <w:r>
        <w:rPr>
          <w:rFonts w:hint="eastAsia" w:cs="仿宋_GB2312"/>
          <w:color w:val="000000"/>
          <w:kern w:val="0"/>
          <w:sz w:val="31"/>
          <w:szCs w:val="31"/>
          <w:lang w:bidi="ar"/>
        </w:rPr>
        <w:t>支持本地企业向总部转型，引导越商企业和省外企业总部回归，引入一批总部、区域型总部、功能总部、业务总部等总部型企业。深化建设与周边用地空间相对充裕地区的产业协同发展机制，构建“总部研发在越城，生产配套在区外”的合作关系，工业产值、固定资产投资和税收按照一定比例分成，实现区内外优势互补、合作共赢。到2027年，累计引育省级民营经济总部领军企业10家。</w:t>
      </w:r>
    </w:p>
    <w:p w14:paraId="07D2B765">
      <w:pPr>
        <w:pStyle w:val="3"/>
        <w:spacing w:line="574" w:lineRule="exact"/>
        <w:ind w:firstLine="640"/>
      </w:pPr>
      <w:bookmarkStart w:id="132" w:name="_Toc167973600"/>
      <w:bookmarkStart w:id="133" w:name="_Toc18294"/>
      <w:r>
        <w:t>（</w:t>
      </w:r>
      <w:r>
        <w:rPr>
          <w:rFonts w:hint="eastAsia"/>
        </w:rPr>
        <w:t>四</w:t>
      </w:r>
      <w:r>
        <w:t>）强化</w:t>
      </w:r>
      <w:r>
        <w:rPr>
          <w:rFonts w:hint="eastAsia"/>
        </w:rPr>
        <w:t>科技创新</w:t>
      </w:r>
      <w:r>
        <w:t>，</w:t>
      </w:r>
      <w:r>
        <w:rPr>
          <w:rFonts w:hint="eastAsia"/>
        </w:rPr>
        <w:t>深化</w:t>
      </w:r>
      <w:bookmarkEnd w:id="118"/>
      <w:bookmarkEnd w:id="119"/>
      <w:bookmarkEnd w:id="120"/>
      <w:bookmarkEnd w:id="121"/>
      <w:r>
        <w:rPr>
          <w:rFonts w:hint="eastAsia"/>
        </w:rPr>
        <w:t>创新链产业链融合</w:t>
      </w:r>
      <w:bookmarkEnd w:id="132"/>
      <w:bookmarkEnd w:id="133"/>
    </w:p>
    <w:p w14:paraId="27628B2F">
      <w:pPr>
        <w:pStyle w:val="4"/>
        <w:spacing w:line="574" w:lineRule="exact"/>
        <w:ind w:firstLine="643"/>
      </w:pPr>
      <w:bookmarkStart w:id="134" w:name="_Toc30885"/>
      <w:bookmarkStart w:id="135" w:name="_Toc167973601"/>
      <w:bookmarkStart w:id="136" w:name="_Toc150521154"/>
      <w:bookmarkStart w:id="137" w:name="_Toc150521052"/>
      <w:r>
        <w:rPr>
          <w:rFonts w:hint="eastAsia"/>
        </w:rPr>
        <w:t>1</w:t>
      </w:r>
      <w:r>
        <w:t>．建设高能级</w:t>
      </w:r>
      <w:r>
        <w:rPr>
          <w:rFonts w:hint="eastAsia"/>
        </w:rPr>
        <w:t>产业</w:t>
      </w:r>
      <w:r>
        <w:t>创新平台</w:t>
      </w:r>
      <w:bookmarkEnd w:id="134"/>
      <w:bookmarkEnd w:id="135"/>
    </w:p>
    <w:p w14:paraId="46607757">
      <w:pPr>
        <w:snapToGrid w:val="0"/>
        <w:spacing w:line="574" w:lineRule="exact"/>
        <w:ind w:firstLine="640" w:firstLineChars="200"/>
        <w:rPr>
          <w:rFonts w:cs="仿宋_GB2312"/>
          <w:szCs w:val="32"/>
        </w:rPr>
      </w:pPr>
      <w:r>
        <w:rPr>
          <w:rFonts w:hint="eastAsia" w:cs="Times New Roman"/>
        </w:rPr>
        <w:t>以建设绍兴科创走廊2.0为牵引，谋深谋实鉴水科技城，</w:t>
      </w:r>
      <w:r>
        <w:rPr>
          <w:rFonts w:hint="eastAsia" w:cs="Times New Roman"/>
          <w:szCs w:val="32"/>
          <w:lang w:bidi="ar"/>
        </w:rPr>
        <w:t>高水平建设</w:t>
      </w:r>
      <w:r>
        <w:rPr>
          <w:rFonts w:hint="eastAsia" w:cs="Times New Roman"/>
        </w:rPr>
        <w:t>迪荡综合科创园、皋埠集成电路科创园、稽山医疗器械科创园等特色科创园，扎实推进迪荡湖科技CBD建设，做强做优集成电路、医疗器械等省级创新综合体。对标省级实验室，高标准建设绍芯实验室，推进省宽禁带半导体特色工艺产业创新中心项目建设，</w:t>
      </w:r>
      <w:r>
        <w:rPr>
          <w:rFonts w:cs="Times New Roman"/>
        </w:rPr>
        <w:t>打造集成电路国家级产业创新中心</w:t>
      </w:r>
      <w:r>
        <w:rPr>
          <w:rFonts w:hint="eastAsia" w:cs="Times New Roman"/>
        </w:rPr>
        <w:t>。全力推动复旦、浙大</w:t>
      </w:r>
      <w:r>
        <w:rPr>
          <w:rFonts w:hint="eastAsia" w:cs="Times New Roman"/>
          <w:szCs w:val="32"/>
          <w:lang w:bidi="ar"/>
        </w:rPr>
        <w:t>、中科院等</w:t>
      </w:r>
      <w:r>
        <w:rPr>
          <w:rFonts w:hint="eastAsia" w:cs="Times New Roman"/>
        </w:rPr>
        <w:t>校地研究院建设。</w:t>
      </w:r>
      <w:r>
        <w:rPr>
          <w:rFonts w:cs="Times New Roman"/>
          <w:kern w:val="0"/>
          <w:szCs w:val="32"/>
        </w:rPr>
        <w:t>到2027年，</w:t>
      </w:r>
      <w:r>
        <w:rPr>
          <w:rFonts w:hint="eastAsia" w:cs="Times New Roman"/>
          <w:kern w:val="0"/>
          <w:szCs w:val="32"/>
        </w:rPr>
        <w:t>实现</w:t>
      </w:r>
      <w:r>
        <w:rPr>
          <w:rFonts w:hint="eastAsia" w:cs="仿宋_GB2312"/>
          <w:szCs w:val="32"/>
        </w:rPr>
        <w:t>重点产业省级及以上产业创新平台全覆盖，力争实现国家级</w:t>
      </w:r>
      <w:r>
        <w:rPr>
          <w:rFonts w:hint="eastAsia" w:cs="Times New Roman"/>
        </w:rPr>
        <w:t>产业创新中心</w:t>
      </w:r>
      <w:r>
        <w:rPr>
          <w:rFonts w:hint="eastAsia" w:cs="仿宋_GB2312"/>
          <w:szCs w:val="32"/>
        </w:rPr>
        <w:t>的突破。</w:t>
      </w:r>
    </w:p>
    <w:p w14:paraId="22C1AAED">
      <w:pPr>
        <w:pStyle w:val="4"/>
        <w:spacing w:line="574" w:lineRule="exact"/>
        <w:ind w:firstLine="643"/>
      </w:pPr>
      <w:bookmarkStart w:id="138" w:name="_Toc3121"/>
      <w:bookmarkStart w:id="139" w:name="_Toc167973602"/>
      <w:r>
        <w:rPr>
          <w:rFonts w:hint="eastAsia"/>
        </w:rPr>
        <w:t>2</w:t>
      </w:r>
      <w:r>
        <w:t>．</w:t>
      </w:r>
      <w:r>
        <w:rPr>
          <w:rFonts w:hint="eastAsia"/>
        </w:rPr>
        <w:t>强化关键核心技术攻关和成果转化</w:t>
      </w:r>
      <w:bookmarkEnd w:id="138"/>
      <w:bookmarkEnd w:id="139"/>
    </w:p>
    <w:p w14:paraId="03C6B024">
      <w:pPr>
        <w:snapToGrid w:val="0"/>
        <w:spacing w:line="574" w:lineRule="exact"/>
        <w:ind w:firstLine="640" w:firstLineChars="200"/>
        <w:rPr>
          <w:rFonts w:cs="Times New Roman"/>
        </w:rPr>
      </w:pPr>
      <w:r>
        <w:rPr>
          <w:rFonts w:hint="eastAsia" w:cs="Times New Roman"/>
        </w:rPr>
        <w:t>深入实施产业关键技术攻关计划，深化“揭榜挂帅”改革，攻克一批填补空白、引领未来的产业链重大创新成果。促进科技攻关成果产业化，实施一批产业链协同创新项目，推进首台（套）产品创新培育和示范应用。加快推进集成电路、医疗器械、智能智造装备、绿色包装新材料等重点领域基础技术和产品开发，加大工业强基项目政策支持力度。</w:t>
      </w:r>
      <w:r>
        <w:rPr>
          <w:rFonts w:hint="eastAsia" w:cs="Times New Roman"/>
          <w:szCs w:val="32"/>
        </w:rPr>
        <w:t>支持国际技术转移中心建设，依托北大医疗器械创新中心，中关村北京创新中心，复旦科技园上海创新中心等三大“科创飞地”，推动科创资源对接和在外绍企创新成果回流。面向重点产业发展需求，支持一批科技成果转化中试基地建设，促进科技成果熟化及二次开发。</w:t>
      </w:r>
      <w:r>
        <w:rPr>
          <w:rFonts w:hint="eastAsia" w:cs="Times New Roman"/>
        </w:rPr>
        <w:t>到2027年，实现重大科技成果零突破。</w:t>
      </w:r>
    </w:p>
    <w:p w14:paraId="2AA8089D">
      <w:pPr>
        <w:pStyle w:val="4"/>
        <w:spacing w:line="574" w:lineRule="exact"/>
        <w:ind w:firstLine="643"/>
      </w:pPr>
      <w:bookmarkStart w:id="140" w:name="_Toc167973603"/>
      <w:bookmarkStart w:id="141" w:name="_Toc30132"/>
      <w:r>
        <w:rPr>
          <w:rFonts w:hint="eastAsia"/>
        </w:rPr>
        <w:t>3．发挥企业创新主体作用</w:t>
      </w:r>
      <w:bookmarkEnd w:id="140"/>
      <w:bookmarkEnd w:id="141"/>
    </w:p>
    <w:p w14:paraId="25FB9F03">
      <w:pPr>
        <w:spacing w:line="574" w:lineRule="exact"/>
        <w:ind w:firstLine="640" w:firstLineChars="200"/>
        <w:rPr>
          <w:rFonts w:cs="Times New Roman"/>
          <w:szCs w:val="32"/>
        </w:rPr>
      </w:pPr>
      <w:r>
        <w:rPr>
          <w:rFonts w:hint="eastAsia" w:cs="Times New Roman"/>
          <w:szCs w:val="32"/>
        </w:rPr>
        <w:t>大力培育科技型中小企业，探索“小升高”等培育新路径，培育一批具备成长性、拓展性等特质的科技型中小企业，完善高新技术企业培育考核评价体系，每年新增高新技术企业20家、省科技型中小企业3</w:t>
      </w:r>
      <w:r>
        <w:rPr>
          <w:rFonts w:cs="Times New Roman"/>
          <w:szCs w:val="32"/>
        </w:rPr>
        <w:t>0</w:t>
      </w:r>
      <w:r>
        <w:rPr>
          <w:rFonts w:hint="eastAsia" w:cs="Times New Roman"/>
          <w:szCs w:val="32"/>
        </w:rPr>
        <w:t>家以上。支持企业建设国家、省级企业技术中心、企业研究院、工程研究中心等高水平研发机构，到2027年，新增省级以上企业研发机构5家以上。支持创新型领军企业整合创新资源，组建创新联合体或产业创新联盟，促进大中小企业协同创新。</w:t>
      </w:r>
    </w:p>
    <w:bookmarkEnd w:id="136"/>
    <w:bookmarkEnd w:id="137"/>
    <w:p w14:paraId="4F49F6AF">
      <w:pPr>
        <w:pStyle w:val="4"/>
        <w:spacing w:line="574" w:lineRule="exact"/>
        <w:ind w:firstLine="643"/>
      </w:pPr>
      <w:bookmarkStart w:id="142" w:name="_Toc16480"/>
      <w:bookmarkStart w:id="143" w:name="_Toc167973604"/>
      <w:r>
        <w:rPr>
          <w:rFonts w:hint="eastAsia"/>
        </w:rPr>
        <w:t>4</w:t>
      </w:r>
      <w:r>
        <w:t>．</w:t>
      </w:r>
      <w:r>
        <w:rPr>
          <w:rFonts w:hint="eastAsia"/>
        </w:rPr>
        <w:t>推进教育科技人才协同发展</w:t>
      </w:r>
      <w:bookmarkEnd w:id="142"/>
      <w:bookmarkEnd w:id="143"/>
    </w:p>
    <w:p w14:paraId="13BD97DD">
      <w:pPr>
        <w:snapToGrid w:val="0"/>
        <w:spacing w:line="574" w:lineRule="exact"/>
        <w:ind w:firstLine="640" w:firstLineChars="200"/>
        <w:rPr>
          <w:rFonts w:cs="Times New Roman"/>
          <w:szCs w:val="32"/>
        </w:rPr>
      </w:pPr>
      <w:r>
        <w:rPr>
          <w:rFonts w:hint="eastAsia" w:cs="Times New Roman"/>
          <w:kern w:val="21"/>
          <w:szCs w:val="32"/>
        </w:rPr>
        <w:t>以教育科技人才“三位一体”高质量发展为主线，加快产教融合示范、新时代“名士之乡”人才高地先行区建设</w:t>
      </w:r>
      <w:r>
        <w:rPr>
          <w:rFonts w:hint="eastAsia" w:cs="Times New Roman"/>
          <w:szCs w:val="32"/>
        </w:rPr>
        <w:t>，深化关键创新资源集成服务省级试点。</w:t>
      </w:r>
      <w:r>
        <w:rPr>
          <w:rFonts w:cs="Times New Roman"/>
          <w:color w:val="000000"/>
          <w:kern w:val="21"/>
          <w:szCs w:val="32"/>
        </w:rPr>
        <w:t>推进</w:t>
      </w:r>
      <w:r>
        <w:rPr>
          <w:rFonts w:cs="Times New Roman"/>
          <w:kern w:val="21"/>
          <w:szCs w:val="32"/>
        </w:rPr>
        <w:t>杭州电子科技大学绍兴校区建设，鼓励绍兴文理学院等本土高校设置适合越城产业发展的学院、学科</w:t>
      </w:r>
      <w:r>
        <w:rPr>
          <w:rFonts w:hint="eastAsia" w:cs="Times New Roman"/>
          <w:kern w:val="21"/>
          <w:szCs w:val="32"/>
        </w:rPr>
        <w:t>。</w:t>
      </w:r>
      <w:r>
        <w:rPr>
          <w:rFonts w:hint="eastAsia" w:cs="Times New Roman"/>
          <w:szCs w:val="32"/>
        </w:rPr>
        <w:t>建立健全重点人才计划与重大科技计划、优势学科建设等衔接协同机制，打造一流科技领军人才队伍。全面实施人才企业上市培育“攀登计划”，培育上市储备人才企业。</w:t>
      </w:r>
      <w:r>
        <w:rPr>
          <w:rFonts w:cs="Times New Roman"/>
          <w:szCs w:val="32"/>
        </w:rPr>
        <w:t>鼓励龙头企业到海外设立研发机构和创新孵化基地</w:t>
      </w:r>
      <w:r>
        <w:rPr>
          <w:rFonts w:hint="eastAsia" w:cs="Times New Roman"/>
          <w:szCs w:val="32"/>
        </w:rPr>
        <w:t>，充分利用海外技术和人才</w:t>
      </w:r>
      <w:r>
        <w:rPr>
          <w:rFonts w:cs="Times New Roman"/>
          <w:szCs w:val="32"/>
        </w:rPr>
        <w:t>。</w:t>
      </w:r>
    </w:p>
    <w:p w14:paraId="113F6AD8">
      <w:pPr>
        <w:pStyle w:val="3"/>
        <w:spacing w:line="574" w:lineRule="exact"/>
        <w:ind w:firstLine="640"/>
      </w:pPr>
      <w:bookmarkStart w:id="144" w:name="_Toc12207"/>
      <w:bookmarkStart w:id="145" w:name="_Toc167973605"/>
      <w:r>
        <w:rPr>
          <w:rFonts w:hint="eastAsia" w:cs="楷体"/>
        </w:rPr>
        <w:t>（五）</w:t>
      </w:r>
      <w:r>
        <w:t>强化</w:t>
      </w:r>
      <w:r>
        <w:rPr>
          <w:rFonts w:hint="eastAsia" w:cs="楷体"/>
        </w:rPr>
        <w:t>数实融合</w:t>
      </w:r>
      <w:r>
        <w:t>，赋能先进制造模式变革</w:t>
      </w:r>
      <w:bookmarkEnd w:id="144"/>
      <w:bookmarkEnd w:id="145"/>
    </w:p>
    <w:p w14:paraId="650607F8">
      <w:pPr>
        <w:pStyle w:val="4"/>
        <w:spacing w:line="574" w:lineRule="exact"/>
        <w:ind w:firstLine="643"/>
      </w:pPr>
      <w:bookmarkStart w:id="146" w:name="_Toc1274"/>
      <w:bookmarkStart w:id="147" w:name="_Toc150521067"/>
      <w:bookmarkStart w:id="148" w:name="_Toc167973606"/>
      <w:bookmarkStart w:id="149" w:name="_Toc150521169"/>
      <w:bookmarkStart w:id="150" w:name="_Toc146264700"/>
      <w:bookmarkStart w:id="151" w:name="_Toc150413153"/>
      <w:r>
        <w:t>1．</w:t>
      </w:r>
      <w:r>
        <w:rPr>
          <w:rFonts w:hint="eastAsia"/>
        </w:rPr>
        <w:t>开展技改</w:t>
      </w:r>
      <w:r>
        <w:t>数字化转型</w:t>
      </w:r>
      <w:bookmarkEnd w:id="146"/>
      <w:bookmarkEnd w:id="147"/>
      <w:bookmarkEnd w:id="148"/>
      <w:bookmarkEnd w:id="149"/>
    </w:p>
    <w:p w14:paraId="58A2F19D">
      <w:pPr>
        <w:snapToGrid w:val="0"/>
        <w:spacing w:line="574" w:lineRule="exact"/>
        <w:ind w:firstLine="640" w:firstLineChars="200"/>
        <w:rPr>
          <w:rFonts w:cs="Times New Roman"/>
          <w:szCs w:val="32"/>
        </w:rPr>
      </w:pPr>
      <w:r>
        <w:rPr>
          <w:rFonts w:hint="eastAsia"/>
          <w:szCs w:val="32"/>
        </w:rPr>
        <w:t>实施工业技术改造赋能提升工程，支持企业在设计、生产、仓储和运营等环节的数字化改造，支持企业对装备、生产线、车间等进行智能化升级，支持企业</w:t>
      </w:r>
      <w:r>
        <w:rPr>
          <w:rFonts w:hint="eastAsia" w:cs="Times New Roman"/>
          <w:szCs w:val="32"/>
        </w:rPr>
        <w:t>人工智能大模型、人形机器人等“人工智能+”技术应用，</w:t>
      </w:r>
      <w:r>
        <w:rPr>
          <w:rFonts w:hint="eastAsia"/>
          <w:szCs w:val="32"/>
        </w:rPr>
        <w:t>到2027年，规上工业企业数字化改造实现全覆盖，新增</w:t>
      </w:r>
      <w:r>
        <w:rPr>
          <w:rFonts w:hint="eastAsia" w:cs="仿宋_GB2312"/>
          <w:szCs w:val="32"/>
        </w:rPr>
        <w:t>省级未来工厂</w:t>
      </w:r>
      <w:r>
        <w:rPr>
          <w:rFonts w:cs="仿宋_GB2312"/>
          <w:szCs w:val="32"/>
        </w:rPr>
        <w:t>1</w:t>
      </w:r>
      <w:r>
        <w:rPr>
          <w:rFonts w:hint="eastAsia" w:cs="仿宋_GB2312"/>
          <w:szCs w:val="32"/>
        </w:rPr>
        <w:t>家、</w:t>
      </w:r>
      <w:r>
        <w:rPr>
          <w:rFonts w:cs="Times New Roman"/>
          <w:szCs w:val="32"/>
        </w:rPr>
        <w:t>智能工厂</w:t>
      </w:r>
      <w:r>
        <w:rPr>
          <w:rFonts w:hint="eastAsia" w:cs="Times New Roman"/>
          <w:szCs w:val="32"/>
        </w:rPr>
        <w:t>（</w:t>
      </w:r>
      <w:r>
        <w:rPr>
          <w:rFonts w:cs="Times New Roman"/>
          <w:szCs w:val="32"/>
        </w:rPr>
        <w:t>数字化车间</w:t>
      </w:r>
      <w:r>
        <w:rPr>
          <w:rFonts w:hint="eastAsia" w:cs="Times New Roman"/>
          <w:szCs w:val="32"/>
        </w:rPr>
        <w:t>）</w:t>
      </w:r>
      <w:r>
        <w:rPr>
          <w:rFonts w:cs="仿宋_GB2312"/>
          <w:szCs w:val="32"/>
        </w:rPr>
        <w:t>5</w:t>
      </w:r>
      <w:r>
        <w:rPr>
          <w:rFonts w:hint="eastAsia" w:cs="仿宋_GB2312"/>
          <w:szCs w:val="32"/>
        </w:rPr>
        <w:t>家。</w:t>
      </w:r>
      <w:r>
        <w:rPr>
          <w:rFonts w:hint="eastAsia" w:cs="Times New Roman"/>
          <w:szCs w:val="32"/>
        </w:rPr>
        <w:t>加快建设</w:t>
      </w:r>
      <w:r>
        <w:rPr>
          <w:rFonts w:hint="eastAsia" w:cs="仿宋_GB2312"/>
          <w:szCs w:val="32"/>
        </w:rPr>
        <w:t>重点产业</w:t>
      </w:r>
      <w:r>
        <w:rPr>
          <w:rFonts w:hint="eastAsia" w:cs="Times New Roman"/>
          <w:szCs w:val="32"/>
        </w:rPr>
        <w:t>工业互联网平台，</w:t>
      </w:r>
      <w:r>
        <w:rPr>
          <w:rFonts w:hint="eastAsia" w:cs="仿宋_GB2312"/>
          <w:szCs w:val="32"/>
        </w:rPr>
        <w:t>提升工业互联网平台在研发设计、生产制造、经营管理、运维服务等应用方面的赋能支撑能力，鼓励企业上云用数赋智，到2027年，培育省级工业互联网平台</w:t>
      </w:r>
      <w:r>
        <w:rPr>
          <w:rFonts w:cs="仿宋_GB2312"/>
          <w:szCs w:val="32"/>
        </w:rPr>
        <w:t>10</w:t>
      </w:r>
      <w:r>
        <w:rPr>
          <w:rFonts w:hint="eastAsia" w:cs="仿宋_GB2312"/>
          <w:szCs w:val="32"/>
        </w:rPr>
        <w:t>家。</w:t>
      </w:r>
    </w:p>
    <w:p w14:paraId="3CB58C3D">
      <w:pPr>
        <w:pStyle w:val="4"/>
        <w:spacing w:line="574" w:lineRule="exact"/>
        <w:ind w:firstLine="643"/>
      </w:pPr>
      <w:bookmarkStart w:id="152" w:name="_Toc167973607"/>
      <w:bookmarkStart w:id="153" w:name="_Toc10210"/>
      <w:r>
        <w:rPr>
          <w:rFonts w:hint="eastAsia"/>
        </w:rPr>
        <w:t>2</w:t>
      </w:r>
      <w:r>
        <w:t>．</w:t>
      </w:r>
      <w:r>
        <w:rPr>
          <w:rFonts w:hint="eastAsia"/>
        </w:rPr>
        <w:t>构筑高水平数字基础设施网络</w:t>
      </w:r>
      <w:bookmarkEnd w:id="152"/>
      <w:bookmarkEnd w:id="153"/>
    </w:p>
    <w:p w14:paraId="3BB37ACD">
      <w:pPr>
        <w:snapToGrid w:val="0"/>
        <w:spacing w:line="574" w:lineRule="exact"/>
        <w:ind w:firstLine="640" w:firstLineChars="200"/>
        <w:rPr>
          <w:rFonts w:cs="Times New Roman"/>
          <w:szCs w:val="32"/>
        </w:rPr>
      </w:pPr>
      <w:r>
        <w:rPr>
          <w:rFonts w:hint="eastAsia" w:cs="Times New Roman"/>
          <w:szCs w:val="32"/>
        </w:rPr>
        <w:t>强化信息网络基础设施，加快“5G+工业互联网”融合应用，申报一批5G应用案例、5G工厂。</w:t>
      </w:r>
      <w:r>
        <w:rPr>
          <w:rFonts w:hint="eastAsia" w:cs="仿宋_GB2312"/>
          <w:spacing w:val="-3"/>
          <w:szCs w:val="32"/>
        </w:rPr>
        <w:t>全面布局基于IPv6的下一代互联网，</w:t>
      </w:r>
      <w:r>
        <w:rPr>
          <w:rFonts w:hint="eastAsia" w:cs="Times New Roman"/>
          <w:szCs w:val="32"/>
        </w:rPr>
        <w:t>加大IPv6应用创新和推广，推进IPv6端到端贯通应用，</w:t>
      </w:r>
      <w:r>
        <w:rPr>
          <w:rFonts w:hint="eastAsia" w:cs="仿宋_GB2312"/>
          <w:spacing w:val="-3"/>
          <w:szCs w:val="32"/>
        </w:rPr>
        <w:t>全面提升流量转接能力。加快布局算力基础设施，</w:t>
      </w:r>
      <w:r>
        <w:rPr>
          <w:rFonts w:hint="eastAsia" w:cs="Times New Roman"/>
          <w:szCs w:val="32"/>
        </w:rPr>
        <w:t>推动绍兴数智产业园算力中心建设，超前规划边缘数据中心布局，争取列入全省算力枢纽节点，算力业务量加快实现亿级规模。</w:t>
      </w:r>
    </w:p>
    <w:bookmarkEnd w:id="150"/>
    <w:bookmarkEnd w:id="151"/>
    <w:p w14:paraId="2517EE35">
      <w:pPr>
        <w:pStyle w:val="4"/>
        <w:spacing w:line="574" w:lineRule="exact"/>
        <w:ind w:firstLine="643"/>
      </w:pPr>
      <w:bookmarkStart w:id="154" w:name="_Toc150521171"/>
      <w:bookmarkStart w:id="155" w:name="_Toc150521069"/>
      <w:bookmarkStart w:id="156" w:name="_Toc167973608"/>
      <w:bookmarkStart w:id="157" w:name="_Toc29061"/>
      <w:bookmarkStart w:id="158" w:name="_Toc150413155"/>
      <w:bookmarkStart w:id="159" w:name="_Toc146264702"/>
      <w:r>
        <w:t>3．推动现代服务与先进制造</w:t>
      </w:r>
      <w:bookmarkEnd w:id="154"/>
      <w:bookmarkEnd w:id="155"/>
      <w:r>
        <w:rPr>
          <w:rFonts w:hint="eastAsia"/>
        </w:rPr>
        <w:t>深度融合</w:t>
      </w:r>
      <w:bookmarkEnd w:id="156"/>
      <w:bookmarkEnd w:id="157"/>
    </w:p>
    <w:p w14:paraId="62465329">
      <w:pPr>
        <w:snapToGrid w:val="0"/>
        <w:spacing w:line="574" w:lineRule="exact"/>
        <w:ind w:firstLine="640" w:firstLineChars="200"/>
        <w:rPr>
          <w:rFonts w:cs="仿宋_GB2312"/>
          <w:szCs w:val="32"/>
        </w:rPr>
      </w:pPr>
      <w:r>
        <w:rPr>
          <w:rFonts w:hint="eastAsia" w:cs="仿宋_GB2312"/>
          <w:szCs w:val="32"/>
        </w:rPr>
        <w:t>深化服务型制造发展，</w:t>
      </w:r>
      <w:r>
        <w:rPr>
          <w:rFonts w:hint="eastAsia" w:cs="Times New Roman"/>
          <w:szCs w:val="32"/>
        </w:rPr>
        <w:t>推动产业链上下游企业加强协作，</w:t>
      </w:r>
      <w:r>
        <w:rPr>
          <w:rFonts w:cs="Times New Roman"/>
          <w:szCs w:val="32"/>
        </w:rPr>
        <w:t>支持</w:t>
      </w:r>
      <w:r>
        <w:rPr>
          <w:rFonts w:hint="eastAsia" w:cs="Times New Roman"/>
          <w:szCs w:val="32"/>
        </w:rPr>
        <w:t>重点</w:t>
      </w:r>
      <w:r>
        <w:rPr>
          <w:rFonts w:cs="Times New Roman"/>
          <w:szCs w:val="32"/>
        </w:rPr>
        <w:t>企业运用数字技术重构业务体系，</w:t>
      </w:r>
      <w:r>
        <w:rPr>
          <w:rFonts w:hint="eastAsia" w:cs="Times New Roman"/>
          <w:szCs w:val="32"/>
        </w:rPr>
        <w:t>推进定制化、供应链管理、智能智造、柔性制造等融合新业态新模式。</w:t>
      </w:r>
      <w:r>
        <w:rPr>
          <w:rFonts w:cs="Times New Roman"/>
          <w:szCs w:val="32"/>
        </w:rPr>
        <w:t>引导企业依托现有智能化产品，建立远程监控中心、远程诊断中心，提供运行分析、故障诊断和维护升级等增值服务，培育一批服务型制造示范标杆</w:t>
      </w:r>
      <w:r>
        <w:rPr>
          <w:rFonts w:hint="eastAsia" w:cs="仿宋_GB2312"/>
          <w:szCs w:val="32"/>
        </w:rPr>
        <w:t>，积极创建国家、省、市各级试点。实施制造业设计能力提升专项行动，创建一批工业设计中心、工业设计研究院、创意设计园区。到2027年，累计培育省级服务型制造示范企业（平台）1家，争创省级两业融合新试点。</w:t>
      </w:r>
    </w:p>
    <w:p w14:paraId="4AE6ECC9">
      <w:pPr>
        <w:pStyle w:val="3"/>
        <w:spacing w:line="574" w:lineRule="exact"/>
        <w:ind w:firstLine="640"/>
      </w:pPr>
      <w:bookmarkStart w:id="160" w:name="_Toc167973609"/>
      <w:bookmarkStart w:id="161" w:name="_Toc28026"/>
      <w:r>
        <w:t>（六）</w:t>
      </w:r>
      <w:r>
        <w:rPr>
          <w:rFonts w:hint="eastAsia"/>
        </w:rPr>
        <w:t>强化优质优品，推进制造业质量提档升级</w:t>
      </w:r>
      <w:bookmarkEnd w:id="160"/>
      <w:bookmarkEnd w:id="161"/>
    </w:p>
    <w:p w14:paraId="397237DF">
      <w:pPr>
        <w:pStyle w:val="4"/>
        <w:spacing w:line="574" w:lineRule="exact"/>
        <w:ind w:firstLine="643"/>
      </w:pPr>
      <w:bookmarkStart w:id="162" w:name="_Toc167973610"/>
      <w:bookmarkStart w:id="163" w:name="_Toc24368"/>
      <w:r>
        <w:rPr>
          <w:rFonts w:hint="eastAsia"/>
        </w:rPr>
        <w:t>1．全面提升质量水平</w:t>
      </w:r>
      <w:bookmarkEnd w:id="162"/>
      <w:bookmarkEnd w:id="163"/>
    </w:p>
    <w:p w14:paraId="363C520A">
      <w:pPr>
        <w:spacing w:line="574" w:lineRule="exact"/>
        <w:ind w:firstLine="640" w:firstLineChars="200"/>
      </w:pPr>
      <w:r>
        <w:rPr>
          <w:rFonts w:hint="eastAsia"/>
        </w:rPr>
        <w:t>以“政府质量奖”“浙江制造”品牌建设为抓手开展重点产业质量提升行动，制定“浙江制造”品牌培育计划，开展企业质量帮扶，鼓励企业导入先进质量管理方法，到2027年，新增省、市区政府质量奖企业5家以上，新增“浙江制造”认证企业5家。推进重点产业标准化提升，鼓励企业参与制（修）订先进标准，到2027年，新增“浙江制造”认证企业5家。推进重点产业标准化提升，鼓励企业参与制（修）订先进标准，到2027年，每年为主或参与新制（修）订国家标准、行业标准等先进标准不少于5项。引导龙头企业参与标准“更新换新”，鼓励企业积极参与大规模设备更新、消费品以旧换新、回收循环利用领域相关国家标准制修订，加强先进适用国际标准、国家标准转化。</w:t>
      </w:r>
    </w:p>
    <w:p w14:paraId="04E45212">
      <w:pPr>
        <w:pStyle w:val="4"/>
        <w:spacing w:line="574" w:lineRule="exact"/>
        <w:ind w:firstLine="643"/>
      </w:pPr>
      <w:bookmarkStart w:id="164" w:name="_Toc18621"/>
      <w:bookmarkStart w:id="165" w:name="_Toc167973611"/>
      <w:r>
        <w:rPr>
          <w:rFonts w:hint="eastAsia"/>
        </w:rPr>
        <w:t>2．加强先进制造业品牌建设</w:t>
      </w:r>
      <w:bookmarkEnd w:id="164"/>
      <w:bookmarkEnd w:id="165"/>
    </w:p>
    <w:p w14:paraId="12BDDE1E">
      <w:pPr>
        <w:spacing w:line="574" w:lineRule="exact"/>
        <w:ind w:firstLine="640" w:firstLineChars="200"/>
      </w:pPr>
      <w:r>
        <w:rPr>
          <w:rFonts w:hint="eastAsia"/>
        </w:rPr>
        <w:t>建立健全商标品牌培育和评价体系，引导具有品牌影响力的龙头企业在产业竞争中发挥支柱和引领作用，支持头部企业参与中国品牌价值测评，鼓励有条件的企业建立、使用自主品牌，提高自主品牌的市场占有率。构建黄酒、纺织产业区域品牌体系，提升越城经典产业品牌影响力。拓展“旅游+工业”发展模式，支持开展重点产业浙江省工业旅游示范基地创建工作。</w:t>
      </w:r>
    </w:p>
    <w:p w14:paraId="03E8CACF">
      <w:pPr>
        <w:pStyle w:val="4"/>
        <w:spacing w:line="574" w:lineRule="exact"/>
        <w:ind w:firstLine="643"/>
      </w:pPr>
      <w:bookmarkStart w:id="166" w:name="_Toc167973612"/>
      <w:bookmarkStart w:id="167" w:name="_Toc16822"/>
      <w:r>
        <w:rPr>
          <w:rFonts w:hint="eastAsia"/>
        </w:rPr>
        <w:t>3</w:t>
      </w:r>
      <w:r>
        <w:t>．</w:t>
      </w:r>
      <w:r>
        <w:rPr>
          <w:rFonts w:hint="eastAsia"/>
        </w:rPr>
        <w:t>加快绿色制造体系建设</w:t>
      </w:r>
      <w:bookmarkEnd w:id="166"/>
      <w:bookmarkEnd w:id="167"/>
    </w:p>
    <w:p w14:paraId="16932DD8">
      <w:pPr>
        <w:snapToGrid w:val="0"/>
        <w:spacing w:line="574" w:lineRule="exact"/>
        <w:ind w:firstLine="640" w:firstLineChars="200"/>
        <w:rPr>
          <w:rFonts w:cs="Times New Roman"/>
          <w:szCs w:val="32"/>
        </w:rPr>
      </w:pPr>
      <w:r>
        <w:rPr>
          <w:rFonts w:hint="eastAsia" w:cs="Times New Roman"/>
          <w:szCs w:val="32"/>
        </w:rPr>
        <w:t>实施新一轮绿色低碳技术升级改造，加快建设绿色低碳工厂、园区，支持有条件的企业、园区创建（低）零碳工厂、园区。全面推行工业产品绿色设计和绿色供应链，构建全链条绿色产品供给体系。完善绿色制造服务体系，开发推广绿色制造解决方案，培育壮大专业服务机构。推进资源节约高效利用，深入开展工业能效、水效提升行动，从工业全过程系统挖掘能源资源节约潜力。到2027年，累计培育国家级绿色工厂</w:t>
      </w:r>
      <w:r>
        <w:rPr>
          <w:rFonts w:cs="Times New Roman"/>
          <w:szCs w:val="32"/>
        </w:rPr>
        <w:t>1</w:t>
      </w:r>
      <w:r>
        <w:rPr>
          <w:rFonts w:hint="eastAsia" w:cs="Times New Roman"/>
          <w:szCs w:val="32"/>
        </w:rPr>
        <w:t>家、省级绿色工厂2家、市级绿色工厂</w:t>
      </w:r>
      <w:r>
        <w:rPr>
          <w:rFonts w:cs="Times New Roman"/>
          <w:szCs w:val="32"/>
        </w:rPr>
        <w:t>9</w:t>
      </w:r>
      <w:r>
        <w:rPr>
          <w:rFonts w:hint="eastAsia" w:cs="Times New Roman"/>
          <w:szCs w:val="32"/>
        </w:rPr>
        <w:t>家、市级绿色工业园区</w:t>
      </w:r>
      <w:r>
        <w:rPr>
          <w:rFonts w:cs="Times New Roman"/>
          <w:szCs w:val="32"/>
        </w:rPr>
        <w:t>2</w:t>
      </w:r>
      <w:r>
        <w:rPr>
          <w:rFonts w:hint="eastAsia" w:cs="Times New Roman"/>
          <w:szCs w:val="32"/>
        </w:rPr>
        <w:t>个。</w:t>
      </w:r>
    </w:p>
    <w:bookmarkEnd w:id="158"/>
    <w:bookmarkEnd w:id="159"/>
    <w:p w14:paraId="1D05DA3B">
      <w:pPr>
        <w:pStyle w:val="3"/>
        <w:spacing w:line="574" w:lineRule="exact"/>
        <w:ind w:firstLine="640"/>
      </w:pPr>
      <w:bookmarkStart w:id="168" w:name="_Toc167973613"/>
      <w:bookmarkStart w:id="169" w:name="_Toc8418"/>
      <w:bookmarkStart w:id="170" w:name="_Toc150521179"/>
      <w:bookmarkStart w:id="171" w:name="_Toc150413169"/>
      <w:bookmarkStart w:id="172" w:name="_Toc150521077"/>
      <w:bookmarkStart w:id="173" w:name="_Toc146264716"/>
      <w:r>
        <w:t>（</w:t>
      </w:r>
      <w:r>
        <w:rPr>
          <w:rFonts w:hint="eastAsia"/>
        </w:rPr>
        <w:t>七</w:t>
      </w:r>
      <w:r>
        <w:t>）强化开放合作，深挖国际国内“双循环”市场潜力</w:t>
      </w:r>
      <w:bookmarkEnd w:id="168"/>
      <w:bookmarkEnd w:id="169"/>
    </w:p>
    <w:bookmarkEnd w:id="170"/>
    <w:bookmarkEnd w:id="171"/>
    <w:bookmarkEnd w:id="172"/>
    <w:bookmarkEnd w:id="173"/>
    <w:p w14:paraId="7B08729F">
      <w:pPr>
        <w:pStyle w:val="4"/>
        <w:spacing w:line="574" w:lineRule="exact"/>
        <w:ind w:firstLine="643"/>
      </w:pPr>
      <w:bookmarkStart w:id="174" w:name="_Toc167973614"/>
      <w:bookmarkStart w:id="175" w:name="_Toc9291"/>
      <w:r>
        <w:t>1．</w:t>
      </w:r>
      <w:r>
        <w:rPr>
          <w:rFonts w:hint="eastAsia"/>
        </w:rPr>
        <w:t>深度融入长三角一体化</w:t>
      </w:r>
      <w:bookmarkEnd w:id="174"/>
      <w:bookmarkEnd w:id="175"/>
    </w:p>
    <w:p w14:paraId="4C97B990">
      <w:pPr>
        <w:pStyle w:val="41"/>
        <w:snapToGrid w:val="0"/>
        <w:spacing w:line="574" w:lineRule="exact"/>
        <w:rPr>
          <w:rFonts w:cs="Times New Roman"/>
          <w:color w:val="000000"/>
        </w:rPr>
      </w:pPr>
      <w:r>
        <w:rPr>
          <w:rFonts w:hint="eastAsia" w:cs="Times New Roman"/>
        </w:rPr>
        <w:t>积极参与</w:t>
      </w:r>
      <w:r>
        <w:rPr>
          <w:rFonts w:cs="Times New Roman"/>
        </w:rPr>
        <w:t>建设长三角产业联盟，</w:t>
      </w:r>
      <w:r>
        <w:rPr>
          <w:rFonts w:hint="eastAsia" w:cs="Times New Roman"/>
        </w:rPr>
        <w:t>加强与长三角区域尤其是钱塘新区、前湾新区的开放联动，实现</w:t>
      </w:r>
      <w:r>
        <w:rPr>
          <w:rFonts w:cs="Times New Roman"/>
        </w:rPr>
        <w:t>跨区域分工协作。</w:t>
      </w:r>
      <w:r>
        <w:rPr>
          <w:rFonts w:hint="eastAsia" w:cs="Times New Roman"/>
        </w:rPr>
        <w:t>围绕集成电路、医疗器械、智能智造装备等重点领域，与上海、杭州、宁波等重点城市加强产业链上下游协作配套。充分利用北京北大医疗器械创新中心、中关村·绍兴水木湾区科学园北京创新中心、复旦科技园上海创新中心等“科创飞地”等调动全国优质创新资源，为越城制造业强链补链全面赋能。</w:t>
      </w:r>
    </w:p>
    <w:p w14:paraId="10999CD1">
      <w:pPr>
        <w:pStyle w:val="4"/>
        <w:spacing w:line="574" w:lineRule="exact"/>
        <w:ind w:firstLine="643"/>
        <w:rPr>
          <w:rFonts w:cs="Times New Roman"/>
        </w:rPr>
      </w:pPr>
      <w:bookmarkStart w:id="176" w:name="_Toc150521079"/>
      <w:bookmarkStart w:id="177" w:name="_Toc150521181"/>
      <w:bookmarkStart w:id="178" w:name="_Toc167973615"/>
      <w:bookmarkStart w:id="179" w:name="_Toc31158"/>
      <w:bookmarkStart w:id="180" w:name="_Toc150413170"/>
      <w:bookmarkStart w:id="181" w:name="_Toc146264717"/>
      <w:r>
        <w:rPr>
          <w:rFonts w:hint="eastAsia" w:cs="Times New Roman"/>
        </w:rPr>
        <w:t>2</w:t>
      </w:r>
      <w:r>
        <w:rPr>
          <w:rFonts w:cs="Times New Roman"/>
        </w:rPr>
        <w:t>．</w:t>
      </w:r>
      <w:bookmarkEnd w:id="176"/>
      <w:bookmarkEnd w:id="177"/>
      <w:r>
        <w:rPr>
          <w:rFonts w:hint="eastAsia"/>
        </w:rPr>
        <w:t>加强全球精准合作</w:t>
      </w:r>
      <w:bookmarkEnd w:id="178"/>
      <w:bookmarkEnd w:id="179"/>
    </w:p>
    <w:bookmarkEnd w:id="180"/>
    <w:bookmarkEnd w:id="181"/>
    <w:p w14:paraId="4B36306F">
      <w:pPr>
        <w:pStyle w:val="8"/>
        <w:snapToGrid w:val="0"/>
        <w:spacing w:after="0" w:line="574" w:lineRule="exact"/>
        <w:ind w:firstLine="640" w:firstLineChars="200"/>
        <w:rPr>
          <w:rFonts w:cs="Times New Roman"/>
        </w:rPr>
      </w:pPr>
      <w:r>
        <w:rPr>
          <w:rFonts w:hint="eastAsia" w:cs="Times New Roman"/>
        </w:rPr>
        <w:t>联动中国（浙江）自贸区绍兴联动创新区和国家跨境电商综合试验区（绍兴）优势叠加，积极抓好RCEP等自贸协定和中欧投资协议签署实施契机，</w:t>
      </w:r>
      <w:r>
        <w:rPr>
          <w:rFonts w:cs="Times New Roman"/>
          <w:szCs w:val="32"/>
        </w:rPr>
        <w:t>推进</w:t>
      </w:r>
      <w:r>
        <w:rPr>
          <w:rFonts w:hint="eastAsia" w:cs="Times New Roman"/>
        </w:rPr>
        <w:t>RCEP高水平开放合作示范区建设，主动对接浙江全球数字贸易中心建设，举办全球招商合作大会，加速壮大越城市场采购、跨境电商等外贸新业态，推动数字贸易、服务贸易跨越式发展。实施新一轮跨国公司培育行动，支持优势企业跨国经营，发展总部经济。鼓励本地企业“走出去”收购并购国际品牌，实现“借船出海”“借梯登高”。</w:t>
      </w:r>
    </w:p>
    <w:p w14:paraId="63A752C9">
      <w:pPr>
        <w:pStyle w:val="4"/>
        <w:spacing w:line="574" w:lineRule="exact"/>
        <w:ind w:firstLine="643"/>
      </w:pPr>
      <w:bookmarkStart w:id="182" w:name="_Toc167973616"/>
      <w:bookmarkStart w:id="183" w:name="_Toc21297"/>
      <w:r>
        <w:rPr>
          <w:rFonts w:hint="eastAsia"/>
        </w:rPr>
        <w:t>3</w:t>
      </w:r>
      <w:r>
        <w:t>．</w:t>
      </w:r>
      <w:r>
        <w:rPr>
          <w:rFonts w:hint="eastAsia"/>
        </w:rPr>
        <w:t>加强国内外合作循环</w:t>
      </w:r>
      <w:bookmarkEnd w:id="182"/>
      <w:bookmarkEnd w:id="183"/>
    </w:p>
    <w:p w14:paraId="2C63E939">
      <w:pPr>
        <w:snapToGrid w:val="0"/>
        <w:spacing w:line="574" w:lineRule="exact"/>
        <w:ind w:firstLine="640" w:firstLineChars="200"/>
        <w:rPr>
          <w:rFonts w:cs="Times New Roman"/>
        </w:rPr>
      </w:pPr>
      <w:r>
        <w:rPr>
          <w:rFonts w:hint="eastAsia" w:cs="Times New Roman"/>
        </w:rPr>
        <w:t>推动“越货行天下”“越酒行天下”，</w:t>
      </w:r>
      <w:r>
        <w:rPr>
          <w:rFonts w:cs="Times New Roman"/>
          <w:szCs w:val="32"/>
        </w:rPr>
        <w:t>全力打造</w:t>
      </w:r>
      <w:r>
        <w:rPr>
          <w:rFonts w:hint="eastAsia" w:cs="Times New Roman"/>
        </w:rPr>
        <w:t>“</w:t>
      </w:r>
      <w:r>
        <w:rPr>
          <w:rFonts w:cs="Times New Roman"/>
          <w:szCs w:val="32"/>
        </w:rPr>
        <w:t>越时尚、越世界</w:t>
      </w:r>
      <w:r>
        <w:rPr>
          <w:rFonts w:hint="eastAsia" w:cs="Times New Roman"/>
        </w:rPr>
        <w:t>”“</w:t>
      </w:r>
      <w:r>
        <w:rPr>
          <w:rFonts w:hint="eastAsia" w:cs="Times New Roman"/>
          <w:szCs w:val="32"/>
        </w:rPr>
        <w:t>一码找订单</w:t>
      </w:r>
      <w:r>
        <w:rPr>
          <w:rFonts w:hint="eastAsia" w:cs="Times New Roman"/>
        </w:rPr>
        <w:t>”</w:t>
      </w:r>
      <w:r>
        <w:rPr>
          <w:rFonts w:hint="eastAsia" w:cs="Times New Roman"/>
          <w:szCs w:val="32"/>
        </w:rPr>
        <w:t>等</w:t>
      </w:r>
      <w:r>
        <w:rPr>
          <w:rFonts w:cs="Times New Roman"/>
          <w:szCs w:val="32"/>
        </w:rPr>
        <w:t>公共展会品牌</w:t>
      </w:r>
      <w:r>
        <w:rPr>
          <w:rFonts w:hint="eastAsia" w:cs="Times New Roman"/>
          <w:szCs w:val="32"/>
        </w:rPr>
        <w:t>，</w:t>
      </w:r>
      <w:r>
        <w:rPr>
          <w:rFonts w:cs="Times New Roman"/>
          <w:szCs w:val="32"/>
        </w:rPr>
        <w:t>提升</w:t>
      </w:r>
      <w:r>
        <w:rPr>
          <w:rFonts w:hint="eastAsia" w:cs="Times New Roman"/>
          <w:szCs w:val="32"/>
        </w:rPr>
        <w:t>越城</w:t>
      </w:r>
      <w:r>
        <w:rPr>
          <w:rFonts w:cs="Times New Roman"/>
          <w:szCs w:val="32"/>
        </w:rPr>
        <w:t>影响力。</w:t>
      </w:r>
      <w:r>
        <w:rPr>
          <w:rFonts w:hint="eastAsia" w:cs="仿宋_GB2312"/>
          <w:szCs w:val="32"/>
        </w:rPr>
        <w:t>线上线下同步帮扶外贸企业拓展内销渠道，利用电子商务、专业市场等渠道，帮助外贸转内销。</w:t>
      </w:r>
      <w:r>
        <w:rPr>
          <w:rFonts w:cs="Times New Roman"/>
          <w:color w:val="000000"/>
        </w:rPr>
        <w:t>开拓进口替代市场，支持企业以高技术产品、高品质产品嵌入国产替代供应链。</w:t>
      </w:r>
      <w:r>
        <w:rPr>
          <w:rFonts w:hint="eastAsia" w:cs="Times New Roman"/>
        </w:rPr>
        <w:t>念好新时代“山海经”，支持开化县、仙居县等山区县在越城有序设立产业飞地、科创飞地，</w:t>
      </w:r>
      <w:r>
        <w:rPr>
          <w:rFonts w:hint="eastAsia" w:cs="仿宋_GB2312"/>
          <w:szCs w:val="32"/>
        </w:rPr>
        <w:t>加强产业合作</w:t>
      </w:r>
      <w:r>
        <w:rPr>
          <w:rFonts w:hint="eastAsia" w:cs="Times New Roman"/>
        </w:rPr>
        <w:t>。</w:t>
      </w:r>
    </w:p>
    <w:p w14:paraId="13201B5D">
      <w:pPr>
        <w:pageBreakBefore/>
        <w:snapToGrid w:val="0"/>
        <w:spacing w:line="574" w:lineRule="exact"/>
        <w:ind w:firstLine="640" w:firstLineChars="200"/>
        <w:outlineLvl w:val="0"/>
        <w:rPr>
          <w:rFonts w:eastAsia="黑体" w:cs="Times New Roman"/>
          <w:szCs w:val="36"/>
        </w:rPr>
      </w:pPr>
      <w:bookmarkStart w:id="184" w:name="_Toc167973617"/>
      <w:bookmarkStart w:id="185" w:name="_Toc3963"/>
      <w:r>
        <w:rPr>
          <w:rFonts w:hint="eastAsia" w:eastAsia="黑体" w:cs="Times New Roman"/>
          <w:szCs w:val="36"/>
        </w:rPr>
        <w:t>六、保障措施</w:t>
      </w:r>
      <w:bookmarkEnd w:id="184"/>
      <w:bookmarkEnd w:id="185"/>
    </w:p>
    <w:p w14:paraId="33FA6463">
      <w:pPr>
        <w:pStyle w:val="3"/>
        <w:spacing w:line="574" w:lineRule="exact"/>
        <w:ind w:firstLine="640"/>
      </w:pPr>
      <w:bookmarkStart w:id="186" w:name="_Toc62200600"/>
      <w:bookmarkStart w:id="187" w:name="_Toc167973618"/>
      <w:bookmarkStart w:id="188" w:name="_Toc16030"/>
      <w:r>
        <w:rPr>
          <w:rFonts w:hint="eastAsia"/>
        </w:rPr>
        <w:t>（一）健全完善</w:t>
      </w:r>
      <w:bookmarkEnd w:id="186"/>
      <w:r>
        <w:rPr>
          <w:rFonts w:hint="eastAsia"/>
        </w:rPr>
        <w:t>组织领导</w:t>
      </w:r>
      <w:bookmarkEnd w:id="187"/>
      <w:bookmarkEnd w:id="188"/>
    </w:p>
    <w:p w14:paraId="257CBCC8">
      <w:pPr>
        <w:snapToGrid w:val="0"/>
        <w:spacing w:line="574" w:lineRule="exact"/>
        <w:ind w:firstLine="640" w:firstLineChars="200"/>
        <w:rPr>
          <w:rFonts w:cs="Times New Roman"/>
        </w:rPr>
      </w:pPr>
      <w:r>
        <w:rPr>
          <w:rFonts w:hint="eastAsia" w:cs="Times New Roman"/>
        </w:rPr>
        <w:t>强化党委、政府主要领导抓制造业工作机制，统筹解决制造业发展主要问题。强化专班运作机制，牵头建立健全目标体系、工作体系、政策体系，引导各镇街对照重点任务、重点工作、重大项目，压实目标责任，抓进度、抓督查，形成工作合力。加强省市联络对接，尽可能争取更丰富、更专业的资源为越城制造业发展提供决策咨询、工作指导等支持。</w:t>
      </w:r>
    </w:p>
    <w:p w14:paraId="34AD3D5B">
      <w:pPr>
        <w:pStyle w:val="3"/>
        <w:spacing w:line="574" w:lineRule="exact"/>
        <w:ind w:firstLine="640"/>
        <w:rPr>
          <w:rFonts w:cs="Times New Roman"/>
          <w:szCs w:val="36"/>
        </w:rPr>
      </w:pPr>
      <w:bookmarkStart w:id="189" w:name="_Toc167973619"/>
      <w:bookmarkStart w:id="190" w:name="_Toc2717"/>
      <w:r>
        <w:rPr>
          <w:rFonts w:hint="eastAsia" w:cs="Times New Roman"/>
          <w:szCs w:val="36"/>
        </w:rPr>
        <w:t>（</w:t>
      </w:r>
      <w:r>
        <w:rPr>
          <w:rStyle w:val="35"/>
          <w:rFonts w:hint="eastAsia"/>
          <w:bCs w:val="0"/>
        </w:rPr>
        <w:t>二）构建顶层设计体系</w:t>
      </w:r>
      <w:bookmarkEnd w:id="189"/>
      <w:bookmarkEnd w:id="190"/>
    </w:p>
    <w:p w14:paraId="78EB0804">
      <w:pPr>
        <w:snapToGrid w:val="0"/>
        <w:spacing w:line="574" w:lineRule="exact"/>
        <w:ind w:firstLine="640" w:firstLineChars="200"/>
        <w:rPr>
          <w:rFonts w:cs="Times New Roman"/>
        </w:rPr>
      </w:pPr>
      <w:r>
        <w:rPr>
          <w:rFonts w:hint="eastAsia" w:cs="Times New Roman"/>
        </w:rPr>
        <w:t>突出规划引领，确保一张蓝图绘到底。立足前瞻性、先进性，高质量编制集成电路、医疗器械等一批产业发展专项规划，谋划支撑性产业发展专项政策。坚持以规划引领项目建设，以项目促进规划落实，确立规划对重点项目布局的调控作用，发挥重大项目对经济社会发展的关键作用。</w:t>
      </w:r>
    </w:p>
    <w:p w14:paraId="6DBCF5BF">
      <w:pPr>
        <w:pStyle w:val="3"/>
        <w:spacing w:line="574" w:lineRule="exact"/>
        <w:ind w:firstLine="640"/>
      </w:pPr>
      <w:bookmarkStart w:id="191" w:name="_Toc19791"/>
      <w:bookmarkEnd w:id="191"/>
      <w:bookmarkStart w:id="192" w:name="_Toc62200601"/>
      <w:bookmarkEnd w:id="192"/>
      <w:bookmarkStart w:id="193" w:name="_Toc18967"/>
      <w:bookmarkStart w:id="194" w:name="_Toc13869"/>
      <w:bookmarkStart w:id="195" w:name="_Toc167973620"/>
      <w:r>
        <w:rPr>
          <w:rFonts w:hint="eastAsia"/>
        </w:rPr>
        <w:t>（三）强化财税政策支持</w:t>
      </w:r>
      <w:bookmarkEnd w:id="193"/>
      <w:bookmarkEnd w:id="194"/>
      <w:bookmarkEnd w:id="195"/>
    </w:p>
    <w:p w14:paraId="1A84A413">
      <w:pPr>
        <w:snapToGrid w:val="0"/>
        <w:spacing w:line="574" w:lineRule="exact"/>
        <w:ind w:firstLine="640" w:firstLineChars="200"/>
        <w:rPr>
          <w:rFonts w:cs="Times New Roman"/>
        </w:rPr>
      </w:pPr>
      <w:r>
        <w:rPr>
          <w:rFonts w:hint="eastAsia" w:cs="Times New Roman"/>
        </w:rPr>
        <w:t>强化各级财政资源统筹，集中财力支持制造业高质量发展。更好发挥产业基金作用，引导更多社会资本投资“越城制造”。落实融资畅通工程，支持银行机构增加制造业中长期贷款、技改贷款，为先进制造企业提供优惠利率贷款。健全融资风险补偿与风险分摊机制。加强与国家和省级部门政策及工作对接，强化集成电路产业国家窗口指导政策对接。</w:t>
      </w:r>
    </w:p>
    <w:p w14:paraId="1D33B46B">
      <w:pPr>
        <w:pStyle w:val="3"/>
        <w:spacing w:line="574" w:lineRule="exact"/>
        <w:ind w:firstLine="640"/>
      </w:pPr>
      <w:bookmarkStart w:id="196" w:name="_Toc29265"/>
      <w:bookmarkEnd w:id="196"/>
      <w:bookmarkStart w:id="197" w:name="_Toc62200602"/>
      <w:bookmarkEnd w:id="197"/>
      <w:bookmarkStart w:id="198" w:name="_Toc21043"/>
      <w:bookmarkStart w:id="199" w:name="_Toc167973621"/>
      <w:r>
        <w:rPr>
          <w:rFonts w:hint="eastAsia"/>
        </w:rPr>
        <w:t>（四）优化要素资源供给</w:t>
      </w:r>
      <w:bookmarkEnd w:id="198"/>
      <w:bookmarkEnd w:id="199"/>
    </w:p>
    <w:p w14:paraId="5EDEAC27">
      <w:pPr>
        <w:snapToGrid w:val="0"/>
        <w:spacing w:line="574" w:lineRule="exact"/>
        <w:ind w:firstLine="640" w:firstLineChars="200"/>
        <w:rPr>
          <w:rFonts w:cs="Times New Roman"/>
        </w:rPr>
      </w:pPr>
      <w:r>
        <w:rPr>
          <w:rFonts w:hint="eastAsia" w:cs="Times New Roman"/>
        </w:rPr>
        <w:t>建立健全统一开放的要素市场，畅通市场、资源、技术、人才、产业、资本等高端要素循环。建立工业用地“只增不减”机制，完善“标准地”制度。完善能源“双控”制度，优先保障单位能耗达到国际先进水平的制造业重大项目。建立以排污许可证为核心的环境监管制度，完善企业治污正向激励机制，优先保障重大先进制造业项目建设所需指标。</w:t>
      </w:r>
    </w:p>
    <w:p w14:paraId="44E6FEB4">
      <w:pPr>
        <w:pStyle w:val="3"/>
        <w:spacing w:line="574" w:lineRule="exact"/>
        <w:ind w:firstLine="640"/>
      </w:pPr>
      <w:bookmarkStart w:id="200" w:name="_Toc4980"/>
      <w:bookmarkStart w:id="201" w:name="_Toc167973622"/>
      <w:r>
        <w:rPr>
          <w:rFonts w:hint="eastAsia"/>
        </w:rPr>
        <w:t>（五）建立监测评价系统</w:t>
      </w:r>
      <w:bookmarkEnd w:id="200"/>
      <w:bookmarkEnd w:id="201"/>
    </w:p>
    <w:p w14:paraId="471DA49C">
      <w:pPr>
        <w:snapToGrid w:val="0"/>
        <w:spacing w:line="574" w:lineRule="exact"/>
        <w:ind w:firstLine="640" w:firstLineChars="200"/>
        <w:rPr>
          <w:rFonts w:cs="Times New Roman"/>
        </w:rPr>
        <w:sectPr>
          <w:pgSz w:w="11906" w:h="16838"/>
          <w:pgMar w:top="1814" w:right="1531" w:bottom="1814" w:left="1531" w:header="850" w:footer="1361" w:gutter="0"/>
          <w:cols w:space="0" w:num="1"/>
          <w:docGrid w:linePitch="312" w:charSpace="0"/>
        </w:sectPr>
      </w:pPr>
      <w:r>
        <w:rPr>
          <w:rFonts w:hint="eastAsia" w:cs="Times New Roman"/>
        </w:rPr>
        <w:t>规划落实监测清单，明确监测内容、责任分工、工作流程和工作机制等，对清单中的事项进行长期跟踪监测。强化考核评价机制，开展定期通报考核，落实清单制，挂图作战、对账销号。并与财政、金融和价格等政策进行有效衔接，形成“规划、实施、监测、评估、反馈和政策再优化”规划协同推进机制。</w:t>
      </w:r>
    </w:p>
    <w:p w14:paraId="611AD0AB">
      <w:pPr>
        <w:pageBreakBefore/>
        <w:snapToGrid w:val="0"/>
        <w:ind w:firstLine="640" w:firstLineChars="200"/>
        <w:outlineLvl w:val="0"/>
        <w:rPr>
          <w:rFonts w:eastAsia="黑体" w:cs="Times New Roman"/>
          <w:szCs w:val="36"/>
        </w:rPr>
      </w:pPr>
      <w:bookmarkStart w:id="202" w:name="_Toc167973623"/>
      <w:bookmarkStart w:id="203" w:name="_Toc31589"/>
      <w:r>
        <w:rPr>
          <w:rFonts w:hint="eastAsia" w:eastAsia="黑体" w:cs="Times New Roman"/>
          <w:szCs w:val="36"/>
        </w:rPr>
        <w:t>附件1  越城产业体系图</w:t>
      </w:r>
      <w:bookmarkEnd w:id="202"/>
      <w:bookmarkEnd w:id="203"/>
      <w:r>
        <w:rPr>
          <w:rFonts w:hint="eastAsia" w:eastAsia="黑体" w:cs="Times New Roman"/>
          <w:szCs w:val="36"/>
        </w:rPr>
        <w:t xml:space="preserve"> </w:t>
      </w:r>
    </w:p>
    <w:p w14:paraId="1A805EE9">
      <w:pPr>
        <w:pageBreakBefore w:val="0"/>
        <w:snapToGrid/>
        <w:ind w:firstLine="0" w:firstLineChars="0"/>
        <w:outlineLvl w:val="9"/>
        <w:rPr>
          <w:rFonts w:eastAsia="仿宋_GB2312" w:cstheme="minorBidi"/>
          <w:szCs w:val="24"/>
        </w:rPr>
      </w:pPr>
      <w:r>
        <w:rPr>
          <w:rFonts w:hint="eastAsia" w:eastAsia="黑体" w:cs="Times New Roman"/>
          <w:szCs w:val="36"/>
        </w:rPr>
        <w:drawing>
          <wp:anchor distT="0" distB="0" distL="114300" distR="114300" simplePos="0" relativeHeight="251662336" behindDoc="0" locked="0" layoutInCell="1" allowOverlap="1">
            <wp:simplePos x="0" y="0"/>
            <wp:positionH relativeFrom="column">
              <wp:posOffset>254635</wp:posOffset>
            </wp:positionH>
            <wp:positionV relativeFrom="paragraph">
              <wp:posOffset>81280</wp:posOffset>
            </wp:positionV>
            <wp:extent cx="8679815" cy="4882515"/>
            <wp:effectExtent l="0" t="0" r="10160" b="7620"/>
            <wp:wrapTopAndBottom/>
            <wp:docPr id="5" name="图片 5" descr="产业体系1010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产业体系1010更新"/>
                    <pic:cNvPicPr>
                      <a:picLocks noChangeAspect="1"/>
                    </pic:cNvPicPr>
                  </pic:nvPicPr>
                  <pic:blipFill>
                    <a:blip r:embed="rId10"/>
                    <a:stretch>
                      <a:fillRect/>
                    </a:stretch>
                  </pic:blipFill>
                  <pic:spPr>
                    <a:xfrm>
                      <a:off x="0" y="0"/>
                      <a:ext cx="8679815" cy="4882515"/>
                    </a:xfrm>
                    <a:prstGeom prst="rect">
                      <a:avLst/>
                    </a:prstGeom>
                  </pic:spPr>
                </pic:pic>
              </a:graphicData>
            </a:graphic>
          </wp:anchor>
        </w:drawing>
      </w:r>
    </w:p>
    <w:p w14:paraId="60D91AA0">
      <w:pPr>
        <w:pageBreakBefore/>
        <w:snapToGrid w:val="0"/>
        <w:ind w:firstLine="640" w:firstLineChars="200"/>
        <w:outlineLvl w:val="0"/>
        <w:rPr>
          <w:rFonts w:eastAsia="黑体" w:cs="Times New Roman"/>
          <w:szCs w:val="36"/>
        </w:rPr>
      </w:pPr>
      <w:bookmarkStart w:id="204" w:name="_Toc22305"/>
      <w:bookmarkStart w:id="205" w:name="_Toc167973624"/>
      <w:r>
        <w:rPr>
          <w:rFonts w:hint="eastAsia" w:eastAsia="黑体" w:cs="Times New Roman"/>
          <w:szCs w:val="36"/>
        </w:rPr>
        <w:t>附件2  制造业领域重点产业培育路径分析</w:t>
      </w:r>
      <w:bookmarkEnd w:id="204"/>
      <w:bookmarkEnd w:id="205"/>
    </w:p>
    <w:tbl>
      <w:tblPr>
        <w:tblStyle w:val="24"/>
        <w:tblW w:w="14118" w:type="dxa"/>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28" w:type="dxa"/>
          <w:bottom w:w="0" w:type="dxa"/>
          <w:right w:w="28" w:type="dxa"/>
        </w:tblCellMar>
      </w:tblPr>
      <w:tblGrid>
        <w:gridCol w:w="907"/>
        <w:gridCol w:w="1556"/>
        <w:gridCol w:w="712"/>
        <w:gridCol w:w="1531"/>
        <w:gridCol w:w="1134"/>
        <w:gridCol w:w="992"/>
        <w:gridCol w:w="1276"/>
        <w:gridCol w:w="1134"/>
        <w:gridCol w:w="1474"/>
        <w:gridCol w:w="1418"/>
        <w:gridCol w:w="1984"/>
      </w:tblGrid>
      <w:tr w14:paraId="4832EC3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907" w:type="dxa"/>
            <w:vMerge w:val="restart"/>
            <w:tcBorders>
              <w:tl2br w:val="nil"/>
              <w:tr2bl w:val="nil"/>
            </w:tcBorders>
            <w:vAlign w:val="center"/>
          </w:tcPr>
          <w:p w14:paraId="103C2D45">
            <w:pPr>
              <w:snapToGrid w:val="0"/>
              <w:spacing w:line="240" w:lineRule="auto"/>
              <w:jc w:val="center"/>
              <w:rPr>
                <w:rFonts w:eastAsia="宋体"/>
                <w:bCs/>
                <w:sz w:val="21"/>
              </w:rPr>
            </w:pPr>
            <w:r>
              <w:rPr>
                <w:rFonts w:hint="eastAsia" w:eastAsia="宋体"/>
                <w:b/>
                <w:sz w:val="21"/>
              </w:rPr>
              <w:t>产业名称</w:t>
            </w:r>
          </w:p>
        </w:tc>
        <w:tc>
          <w:tcPr>
            <w:tcW w:w="1556" w:type="dxa"/>
            <w:vMerge w:val="restart"/>
            <w:tcBorders>
              <w:tl2br w:val="nil"/>
              <w:tr2bl w:val="nil"/>
            </w:tcBorders>
            <w:vAlign w:val="center"/>
          </w:tcPr>
          <w:p w14:paraId="5CA3D173">
            <w:pPr>
              <w:snapToGrid w:val="0"/>
              <w:spacing w:line="240" w:lineRule="auto"/>
              <w:jc w:val="center"/>
              <w:rPr>
                <w:rFonts w:eastAsia="宋体"/>
                <w:sz w:val="21"/>
              </w:rPr>
            </w:pPr>
            <w:r>
              <w:rPr>
                <w:rFonts w:hint="eastAsia" w:eastAsia="宋体"/>
                <w:b/>
                <w:sz w:val="21"/>
              </w:rPr>
              <w:t>发展方向</w:t>
            </w:r>
          </w:p>
        </w:tc>
        <w:tc>
          <w:tcPr>
            <w:tcW w:w="2243" w:type="dxa"/>
            <w:gridSpan w:val="2"/>
            <w:tcBorders>
              <w:tl2br w:val="nil"/>
              <w:tr2bl w:val="nil"/>
            </w:tcBorders>
            <w:vAlign w:val="center"/>
          </w:tcPr>
          <w:p w14:paraId="5B6F67DD">
            <w:pPr>
              <w:snapToGrid w:val="0"/>
              <w:spacing w:line="240" w:lineRule="auto"/>
              <w:jc w:val="center"/>
              <w:rPr>
                <w:rFonts w:eastAsia="宋体"/>
                <w:b/>
                <w:bCs/>
                <w:sz w:val="21"/>
              </w:rPr>
            </w:pPr>
            <w:r>
              <w:rPr>
                <w:rFonts w:hint="eastAsia" w:eastAsia="宋体"/>
                <w:b/>
                <w:sz w:val="21"/>
              </w:rPr>
              <w:t>产业现状</w:t>
            </w:r>
          </w:p>
        </w:tc>
        <w:tc>
          <w:tcPr>
            <w:tcW w:w="2126" w:type="dxa"/>
            <w:gridSpan w:val="2"/>
            <w:tcBorders>
              <w:tl2br w:val="nil"/>
              <w:tr2bl w:val="nil"/>
            </w:tcBorders>
            <w:vAlign w:val="center"/>
          </w:tcPr>
          <w:p w14:paraId="3AD95145">
            <w:pPr>
              <w:snapToGrid w:val="0"/>
              <w:spacing w:line="240" w:lineRule="auto"/>
              <w:jc w:val="center"/>
              <w:rPr>
                <w:rFonts w:eastAsia="宋体"/>
                <w:b/>
                <w:bCs/>
                <w:sz w:val="21"/>
              </w:rPr>
            </w:pPr>
            <w:r>
              <w:rPr>
                <w:rFonts w:hint="eastAsia" w:eastAsia="宋体"/>
                <w:b/>
                <w:sz w:val="21"/>
              </w:rPr>
              <w:t>目标定位</w:t>
            </w:r>
          </w:p>
        </w:tc>
        <w:tc>
          <w:tcPr>
            <w:tcW w:w="2410" w:type="dxa"/>
            <w:gridSpan w:val="2"/>
            <w:tcBorders>
              <w:tl2br w:val="nil"/>
              <w:tr2bl w:val="nil"/>
            </w:tcBorders>
            <w:vAlign w:val="center"/>
          </w:tcPr>
          <w:p w14:paraId="2E4464BB">
            <w:pPr>
              <w:snapToGrid w:val="0"/>
              <w:spacing w:line="240" w:lineRule="auto"/>
              <w:jc w:val="center"/>
              <w:rPr>
                <w:rFonts w:eastAsia="宋体"/>
                <w:b/>
                <w:bCs/>
                <w:sz w:val="21"/>
              </w:rPr>
            </w:pPr>
            <w:r>
              <w:rPr>
                <w:rFonts w:hint="eastAsia" w:eastAsia="宋体"/>
                <w:b/>
                <w:sz w:val="21"/>
              </w:rPr>
              <w:t>依托资源</w:t>
            </w:r>
          </w:p>
        </w:tc>
        <w:tc>
          <w:tcPr>
            <w:tcW w:w="1474" w:type="dxa"/>
            <w:vMerge w:val="restart"/>
            <w:tcBorders>
              <w:tl2br w:val="nil"/>
              <w:tr2bl w:val="nil"/>
            </w:tcBorders>
            <w:vAlign w:val="center"/>
          </w:tcPr>
          <w:p w14:paraId="1027407B">
            <w:pPr>
              <w:snapToGrid w:val="0"/>
              <w:spacing w:line="240" w:lineRule="auto"/>
              <w:jc w:val="center"/>
              <w:rPr>
                <w:rFonts w:eastAsia="宋体"/>
                <w:b/>
                <w:bCs/>
                <w:sz w:val="21"/>
              </w:rPr>
            </w:pPr>
            <w:r>
              <w:rPr>
                <w:rFonts w:hint="eastAsia" w:eastAsia="宋体"/>
                <w:b/>
                <w:bCs/>
                <w:sz w:val="21"/>
              </w:rPr>
              <w:t>项目</w:t>
            </w:r>
          </w:p>
        </w:tc>
        <w:tc>
          <w:tcPr>
            <w:tcW w:w="1418" w:type="dxa"/>
            <w:vMerge w:val="restart"/>
            <w:tcBorders>
              <w:tl2br w:val="nil"/>
              <w:tr2bl w:val="nil"/>
            </w:tcBorders>
            <w:vAlign w:val="center"/>
          </w:tcPr>
          <w:p w14:paraId="2A51982F">
            <w:pPr>
              <w:snapToGrid w:val="0"/>
              <w:spacing w:line="240" w:lineRule="auto"/>
              <w:jc w:val="center"/>
              <w:rPr>
                <w:rFonts w:eastAsia="宋体"/>
                <w:b/>
                <w:sz w:val="21"/>
              </w:rPr>
            </w:pPr>
            <w:r>
              <w:rPr>
                <w:rFonts w:hint="eastAsia" w:eastAsia="宋体"/>
                <w:b/>
                <w:sz w:val="21"/>
              </w:rPr>
              <w:t>空间布局</w:t>
            </w:r>
          </w:p>
        </w:tc>
        <w:tc>
          <w:tcPr>
            <w:tcW w:w="1984" w:type="dxa"/>
            <w:vMerge w:val="restart"/>
            <w:tcBorders>
              <w:tl2br w:val="nil"/>
              <w:tr2bl w:val="nil"/>
            </w:tcBorders>
            <w:vAlign w:val="center"/>
          </w:tcPr>
          <w:p w14:paraId="7820D4E1">
            <w:pPr>
              <w:snapToGrid w:val="0"/>
              <w:spacing w:line="240" w:lineRule="auto"/>
              <w:jc w:val="center"/>
              <w:rPr>
                <w:rFonts w:eastAsia="宋体"/>
                <w:b/>
                <w:sz w:val="21"/>
              </w:rPr>
            </w:pPr>
            <w:r>
              <w:rPr>
                <w:rFonts w:hint="eastAsia" w:eastAsia="宋体"/>
                <w:b/>
                <w:sz w:val="21"/>
              </w:rPr>
              <w:t>重点任务</w:t>
            </w:r>
          </w:p>
        </w:tc>
      </w:tr>
      <w:tr w14:paraId="3239344C">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907" w:type="dxa"/>
            <w:vMerge w:val="continue"/>
            <w:tcBorders>
              <w:tl2br w:val="nil"/>
              <w:tr2bl w:val="nil"/>
            </w:tcBorders>
            <w:vAlign w:val="center"/>
          </w:tcPr>
          <w:p w14:paraId="7ED65ADF">
            <w:pPr>
              <w:snapToGrid w:val="0"/>
              <w:spacing w:line="240" w:lineRule="auto"/>
              <w:jc w:val="center"/>
              <w:rPr>
                <w:rFonts w:eastAsia="宋体"/>
                <w:bCs/>
                <w:sz w:val="21"/>
              </w:rPr>
            </w:pPr>
          </w:p>
        </w:tc>
        <w:tc>
          <w:tcPr>
            <w:tcW w:w="1556" w:type="dxa"/>
            <w:vMerge w:val="continue"/>
            <w:tcBorders>
              <w:tl2br w:val="nil"/>
              <w:tr2bl w:val="nil"/>
            </w:tcBorders>
            <w:vAlign w:val="center"/>
          </w:tcPr>
          <w:p w14:paraId="0E0DFEC6">
            <w:pPr>
              <w:snapToGrid w:val="0"/>
              <w:spacing w:line="240" w:lineRule="auto"/>
              <w:jc w:val="center"/>
              <w:rPr>
                <w:rFonts w:eastAsia="宋体"/>
                <w:sz w:val="21"/>
              </w:rPr>
            </w:pPr>
          </w:p>
        </w:tc>
        <w:tc>
          <w:tcPr>
            <w:tcW w:w="712" w:type="dxa"/>
            <w:tcBorders>
              <w:tl2br w:val="nil"/>
              <w:tr2bl w:val="nil"/>
            </w:tcBorders>
            <w:vAlign w:val="center"/>
          </w:tcPr>
          <w:p w14:paraId="0BB53B1A">
            <w:pPr>
              <w:snapToGrid w:val="0"/>
              <w:spacing w:line="240" w:lineRule="auto"/>
              <w:jc w:val="center"/>
              <w:rPr>
                <w:rFonts w:eastAsia="宋体"/>
                <w:sz w:val="21"/>
              </w:rPr>
            </w:pPr>
            <w:r>
              <w:rPr>
                <w:rFonts w:hint="eastAsia" w:eastAsia="宋体"/>
                <w:b/>
                <w:bCs/>
                <w:sz w:val="21"/>
              </w:rPr>
              <w:t>规模</w:t>
            </w:r>
          </w:p>
        </w:tc>
        <w:tc>
          <w:tcPr>
            <w:tcW w:w="1531" w:type="dxa"/>
            <w:tcBorders>
              <w:tl2br w:val="nil"/>
              <w:tr2bl w:val="nil"/>
            </w:tcBorders>
            <w:vAlign w:val="center"/>
          </w:tcPr>
          <w:p w14:paraId="5EC1219A">
            <w:pPr>
              <w:snapToGrid w:val="0"/>
              <w:spacing w:line="240" w:lineRule="auto"/>
              <w:jc w:val="center"/>
              <w:rPr>
                <w:rFonts w:eastAsia="宋体"/>
                <w:sz w:val="21"/>
              </w:rPr>
            </w:pPr>
            <w:r>
              <w:rPr>
                <w:rFonts w:hint="eastAsia" w:eastAsia="宋体"/>
                <w:b/>
                <w:bCs/>
                <w:sz w:val="21"/>
              </w:rPr>
              <w:t>短板</w:t>
            </w:r>
          </w:p>
        </w:tc>
        <w:tc>
          <w:tcPr>
            <w:tcW w:w="1134" w:type="dxa"/>
            <w:tcBorders>
              <w:tl2br w:val="nil"/>
              <w:tr2bl w:val="nil"/>
            </w:tcBorders>
            <w:vAlign w:val="center"/>
          </w:tcPr>
          <w:p w14:paraId="564825E3">
            <w:pPr>
              <w:snapToGrid w:val="0"/>
              <w:spacing w:line="240" w:lineRule="auto"/>
              <w:jc w:val="center"/>
              <w:rPr>
                <w:rFonts w:eastAsia="宋体"/>
                <w:b/>
                <w:bCs/>
                <w:sz w:val="21"/>
              </w:rPr>
            </w:pPr>
            <w:r>
              <w:rPr>
                <w:rFonts w:hint="eastAsia" w:eastAsia="宋体"/>
                <w:b/>
                <w:bCs/>
                <w:sz w:val="21"/>
              </w:rPr>
              <w:t>目标定位</w:t>
            </w:r>
          </w:p>
        </w:tc>
        <w:tc>
          <w:tcPr>
            <w:tcW w:w="992" w:type="dxa"/>
            <w:tcBorders>
              <w:tl2br w:val="nil"/>
              <w:tr2bl w:val="nil"/>
            </w:tcBorders>
            <w:vAlign w:val="center"/>
          </w:tcPr>
          <w:p w14:paraId="7E9C55C7">
            <w:pPr>
              <w:snapToGrid w:val="0"/>
              <w:spacing w:line="240" w:lineRule="auto"/>
              <w:jc w:val="center"/>
              <w:rPr>
                <w:rFonts w:eastAsia="宋体"/>
                <w:b/>
                <w:bCs/>
                <w:sz w:val="21"/>
              </w:rPr>
            </w:pPr>
            <w:r>
              <w:rPr>
                <w:rFonts w:hint="eastAsia" w:eastAsia="宋体"/>
                <w:b/>
                <w:bCs/>
                <w:sz w:val="21"/>
              </w:rPr>
              <w:t>规模</w:t>
            </w:r>
          </w:p>
          <w:p w14:paraId="3551A14D">
            <w:pPr>
              <w:snapToGrid w:val="0"/>
              <w:spacing w:line="240" w:lineRule="auto"/>
              <w:jc w:val="center"/>
              <w:rPr>
                <w:rFonts w:eastAsia="宋体"/>
                <w:b/>
                <w:bCs/>
                <w:sz w:val="21"/>
              </w:rPr>
            </w:pPr>
            <w:r>
              <w:rPr>
                <w:rFonts w:hint="eastAsia" w:eastAsia="宋体"/>
                <w:b/>
                <w:bCs/>
                <w:sz w:val="21"/>
              </w:rPr>
              <w:t>2030年</w:t>
            </w:r>
          </w:p>
        </w:tc>
        <w:tc>
          <w:tcPr>
            <w:tcW w:w="1276" w:type="dxa"/>
            <w:tcBorders>
              <w:tl2br w:val="nil"/>
              <w:tr2bl w:val="nil"/>
            </w:tcBorders>
            <w:vAlign w:val="center"/>
          </w:tcPr>
          <w:p w14:paraId="4DEEF81F">
            <w:pPr>
              <w:snapToGrid w:val="0"/>
              <w:spacing w:line="240" w:lineRule="auto"/>
              <w:jc w:val="center"/>
              <w:rPr>
                <w:rFonts w:eastAsia="宋体"/>
                <w:b/>
                <w:bCs/>
                <w:sz w:val="21"/>
              </w:rPr>
            </w:pPr>
            <w:r>
              <w:rPr>
                <w:rFonts w:hint="eastAsia" w:eastAsia="宋体"/>
                <w:b/>
                <w:bCs/>
                <w:sz w:val="21"/>
              </w:rPr>
              <w:t>创新资源</w:t>
            </w:r>
          </w:p>
        </w:tc>
        <w:tc>
          <w:tcPr>
            <w:tcW w:w="1134" w:type="dxa"/>
            <w:tcBorders>
              <w:tl2br w:val="nil"/>
              <w:tr2bl w:val="nil"/>
            </w:tcBorders>
            <w:vAlign w:val="center"/>
          </w:tcPr>
          <w:p w14:paraId="73B12834">
            <w:pPr>
              <w:snapToGrid w:val="0"/>
              <w:spacing w:line="240" w:lineRule="auto"/>
              <w:jc w:val="center"/>
              <w:rPr>
                <w:rFonts w:eastAsia="宋体"/>
                <w:b/>
                <w:bCs/>
                <w:sz w:val="21"/>
              </w:rPr>
            </w:pPr>
            <w:r>
              <w:rPr>
                <w:rFonts w:hint="eastAsia" w:eastAsia="宋体"/>
                <w:b/>
                <w:bCs/>
                <w:sz w:val="21"/>
              </w:rPr>
              <w:t>龙头企业</w:t>
            </w:r>
          </w:p>
        </w:tc>
        <w:tc>
          <w:tcPr>
            <w:tcW w:w="1474" w:type="dxa"/>
            <w:vMerge w:val="continue"/>
            <w:tcBorders>
              <w:tl2br w:val="nil"/>
              <w:tr2bl w:val="nil"/>
            </w:tcBorders>
            <w:vAlign w:val="center"/>
          </w:tcPr>
          <w:p w14:paraId="5772D5E5">
            <w:pPr>
              <w:snapToGrid w:val="0"/>
              <w:spacing w:line="240" w:lineRule="auto"/>
              <w:jc w:val="center"/>
              <w:rPr>
                <w:rFonts w:eastAsia="宋体"/>
                <w:b/>
                <w:bCs/>
                <w:sz w:val="21"/>
              </w:rPr>
            </w:pPr>
          </w:p>
        </w:tc>
        <w:tc>
          <w:tcPr>
            <w:tcW w:w="1418" w:type="dxa"/>
            <w:vMerge w:val="continue"/>
            <w:tcBorders>
              <w:tl2br w:val="nil"/>
              <w:tr2bl w:val="nil"/>
            </w:tcBorders>
            <w:vAlign w:val="center"/>
          </w:tcPr>
          <w:p w14:paraId="4F236024">
            <w:pPr>
              <w:snapToGrid w:val="0"/>
              <w:spacing w:line="240" w:lineRule="auto"/>
              <w:jc w:val="center"/>
              <w:rPr>
                <w:rFonts w:eastAsia="宋体"/>
                <w:b/>
                <w:sz w:val="21"/>
              </w:rPr>
            </w:pPr>
          </w:p>
        </w:tc>
        <w:tc>
          <w:tcPr>
            <w:tcW w:w="1984" w:type="dxa"/>
            <w:vMerge w:val="continue"/>
            <w:tcBorders>
              <w:tl2br w:val="nil"/>
              <w:tr2bl w:val="nil"/>
            </w:tcBorders>
            <w:vAlign w:val="center"/>
          </w:tcPr>
          <w:p w14:paraId="0ABF4CEC">
            <w:pPr>
              <w:snapToGrid w:val="0"/>
              <w:spacing w:line="240" w:lineRule="auto"/>
              <w:jc w:val="center"/>
              <w:rPr>
                <w:rFonts w:eastAsia="宋体"/>
                <w:b/>
                <w:sz w:val="21"/>
              </w:rPr>
            </w:pPr>
          </w:p>
        </w:tc>
      </w:tr>
      <w:tr w14:paraId="0CB01B2E">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tcBorders>
              <w:tl2br w:val="nil"/>
              <w:tr2bl w:val="nil"/>
            </w:tcBorders>
            <w:vAlign w:val="center"/>
          </w:tcPr>
          <w:p w14:paraId="50929293">
            <w:pPr>
              <w:snapToGrid w:val="0"/>
              <w:spacing w:line="260" w:lineRule="exact"/>
              <w:rPr>
                <w:rFonts w:eastAsia="宋体"/>
                <w:bCs/>
                <w:sz w:val="21"/>
              </w:rPr>
            </w:pPr>
            <w:r>
              <w:rPr>
                <w:rFonts w:hint="eastAsia" w:eastAsia="宋体"/>
                <w:bCs/>
                <w:sz w:val="21"/>
              </w:rPr>
              <w:t>集成电路</w:t>
            </w:r>
          </w:p>
        </w:tc>
        <w:tc>
          <w:tcPr>
            <w:tcW w:w="1556" w:type="dxa"/>
            <w:tcBorders>
              <w:tl2br w:val="nil"/>
              <w:tr2bl w:val="nil"/>
            </w:tcBorders>
            <w:vAlign w:val="center"/>
          </w:tcPr>
          <w:p w14:paraId="7268691A">
            <w:pPr>
              <w:snapToGrid w:val="0"/>
              <w:spacing w:line="260" w:lineRule="exact"/>
              <w:rPr>
                <w:rFonts w:eastAsia="宋体"/>
                <w:sz w:val="21"/>
              </w:rPr>
            </w:pPr>
            <w:r>
              <w:rPr>
                <w:rFonts w:hint="eastAsia" w:eastAsia="宋体"/>
                <w:sz w:val="21"/>
              </w:rPr>
              <w:t>芯片设计、特色工艺晶圆制造、半导体封装测试、半导体装备及关键零部件、高端半导体材料等</w:t>
            </w:r>
          </w:p>
        </w:tc>
        <w:tc>
          <w:tcPr>
            <w:tcW w:w="712" w:type="dxa"/>
            <w:tcBorders>
              <w:tl2br w:val="nil"/>
              <w:tr2bl w:val="nil"/>
            </w:tcBorders>
            <w:vAlign w:val="center"/>
          </w:tcPr>
          <w:p w14:paraId="14977546">
            <w:pPr>
              <w:snapToGrid w:val="0"/>
              <w:spacing w:line="260" w:lineRule="exact"/>
              <w:rPr>
                <w:rFonts w:eastAsia="宋体"/>
                <w:sz w:val="21"/>
              </w:rPr>
            </w:pPr>
            <w:r>
              <w:rPr>
                <w:rFonts w:hint="eastAsia" w:eastAsia="宋体"/>
                <w:sz w:val="21"/>
              </w:rPr>
              <w:t>产值约89亿元</w:t>
            </w:r>
          </w:p>
        </w:tc>
        <w:tc>
          <w:tcPr>
            <w:tcW w:w="1531" w:type="dxa"/>
            <w:tcBorders>
              <w:tl2br w:val="nil"/>
              <w:tr2bl w:val="nil"/>
            </w:tcBorders>
            <w:vAlign w:val="center"/>
          </w:tcPr>
          <w:p w14:paraId="51B7A390">
            <w:pPr>
              <w:snapToGrid w:val="0"/>
              <w:spacing w:line="260" w:lineRule="exact"/>
              <w:rPr>
                <w:rFonts w:eastAsia="宋体"/>
                <w:sz w:val="21"/>
              </w:rPr>
            </w:pPr>
            <w:r>
              <w:rPr>
                <w:rFonts w:hint="eastAsia" w:eastAsia="宋体"/>
                <w:sz w:val="21"/>
              </w:rPr>
              <w:t>处于产能爬坡阶段，规模仍有较大提升空间，产业氛围待进一步加强</w:t>
            </w:r>
          </w:p>
        </w:tc>
        <w:tc>
          <w:tcPr>
            <w:tcW w:w="1134" w:type="dxa"/>
            <w:tcBorders>
              <w:tl2br w:val="nil"/>
              <w:tr2bl w:val="nil"/>
            </w:tcBorders>
            <w:vAlign w:val="center"/>
          </w:tcPr>
          <w:p w14:paraId="666F88D0">
            <w:pPr>
              <w:snapToGrid w:val="0"/>
              <w:spacing w:line="260" w:lineRule="exact"/>
              <w:rPr>
                <w:rFonts w:eastAsia="宋体"/>
                <w:sz w:val="21"/>
              </w:rPr>
            </w:pPr>
            <w:r>
              <w:rPr>
                <w:rFonts w:hint="eastAsia" w:eastAsia="宋体"/>
                <w:sz w:val="21"/>
              </w:rPr>
              <w:t>国内重要的集成电路产业高地</w:t>
            </w:r>
          </w:p>
        </w:tc>
        <w:tc>
          <w:tcPr>
            <w:tcW w:w="992" w:type="dxa"/>
            <w:tcBorders>
              <w:tl2br w:val="nil"/>
              <w:tr2bl w:val="nil"/>
            </w:tcBorders>
            <w:vAlign w:val="center"/>
          </w:tcPr>
          <w:p w14:paraId="172F5DD6">
            <w:pPr>
              <w:snapToGrid w:val="0"/>
              <w:spacing w:line="260" w:lineRule="exact"/>
              <w:rPr>
                <w:rFonts w:eastAsia="宋体"/>
                <w:sz w:val="21"/>
              </w:rPr>
            </w:pPr>
            <w:r>
              <w:rPr>
                <w:rFonts w:hint="eastAsia" w:eastAsia="宋体"/>
                <w:sz w:val="21"/>
              </w:rPr>
              <w:t>产值突破500亿元</w:t>
            </w:r>
          </w:p>
        </w:tc>
        <w:tc>
          <w:tcPr>
            <w:tcW w:w="1276" w:type="dxa"/>
            <w:tcBorders>
              <w:tl2br w:val="nil"/>
              <w:tr2bl w:val="nil"/>
            </w:tcBorders>
            <w:vAlign w:val="center"/>
          </w:tcPr>
          <w:p w14:paraId="0AFADBCA">
            <w:pPr>
              <w:snapToGrid w:val="0"/>
              <w:spacing w:line="260" w:lineRule="exact"/>
              <w:rPr>
                <w:rFonts w:eastAsia="宋体"/>
                <w:sz w:val="21"/>
              </w:rPr>
            </w:pPr>
            <w:r>
              <w:rPr>
                <w:rFonts w:hint="eastAsia" w:eastAsia="宋体"/>
                <w:sz w:val="21"/>
              </w:rPr>
              <w:t>绍芯实验室、浙江大学绍兴微电子研究中心、浙江省宽禁带半导体特色工艺产业创新中心等</w:t>
            </w:r>
          </w:p>
        </w:tc>
        <w:tc>
          <w:tcPr>
            <w:tcW w:w="1134" w:type="dxa"/>
            <w:tcBorders>
              <w:tl2br w:val="nil"/>
              <w:tr2bl w:val="nil"/>
            </w:tcBorders>
            <w:vAlign w:val="center"/>
          </w:tcPr>
          <w:p w14:paraId="471A878B">
            <w:pPr>
              <w:snapToGrid w:val="0"/>
              <w:spacing w:line="260" w:lineRule="exact"/>
              <w:rPr>
                <w:rFonts w:eastAsia="宋体"/>
                <w:sz w:val="21"/>
              </w:rPr>
            </w:pPr>
            <w:r>
              <w:rPr>
                <w:rFonts w:hint="eastAsia" w:eastAsia="宋体"/>
                <w:sz w:val="21"/>
              </w:rPr>
              <w:t>芯联、长电、豪威</w:t>
            </w:r>
          </w:p>
        </w:tc>
        <w:tc>
          <w:tcPr>
            <w:tcW w:w="1474" w:type="dxa"/>
            <w:tcBorders>
              <w:tl2br w:val="nil"/>
              <w:tr2bl w:val="nil"/>
            </w:tcBorders>
            <w:vAlign w:val="center"/>
          </w:tcPr>
          <w:p w14:paraId="59FA398F">
            <w:pPr>
              <w:snapToGrid w:val="0"/>
              <w:spacing w:line="260" w:lineRule="exact"/>
              <w:rPr>
                <w:rFonts w:eastAsia="宋体"/>
                <w:sz w:val="21"/>
              </w:rPr>
            </w:pPr>
            <w:r>
              <w:rPr>
                <w:rFonts w:hint="eastAsia" w:eastAsia="宋体"/>
                <w:sz w:val="21"/>
              </w:rPr>
              <w:t>芯联芯片生产项目、长电封测基地项目等</w:t>
            </w:r>
          </w:p>
        </w:tc>
        <w:tc>
          <w:tcPr>
            <w:tcW w:w="1418" w:type="dxa"/>
            <w:tcBorders>
              <w:tl2br w:val="nil"/>
              <w:tr2bl w:val="nil"/>
            </w:tcBorders>
            <w:vAlign w:val="center"/>
          </w:tcPr>
          <w:p w14:paraId="37994603">
            <w:pPr>
              <w:snapToGrid w:val="0"/>
              <w:spacing w:line="260" w:lineRule="exact"/>
              <w:rPr>
                <w:rFonts w:eastAsia="宋体"/>
                <w:sz w:val="21"/>
              </w:rPr>
            </w:pPr>
            <w:r>
              <w:rPr>
                <w:rFonts w:hint="eastAsia" w:eastAsia="宋体"/>
                <w:sz w:val="21"/>
              </w:rPr>
              <w:t>皋埠片区（集成电路智汇园）、陶堰片区（产业链智配园）</w:t>
            </w:r>
          </w:p>
        </w:tc>
        <w:tc>
          <w:tcPr>
            <w:tcW w:w="1984" w:type="dxa"/>
            <w:tcBorders>
              <w:tl2br w:val="nil"/>
              <w:tr2bl w:val="nil"/>
            </w:tcBorders>
            <w:vAlign w:val="center"/>
          </w:tcPr>
          <w:p w14:paraId="1AE01D61">
            <w:pPr>
              <w:snapToGrid w:val="0"/>
              <w:spacing w:line="260" w:lineRule="exact"/>
              <w:rPr>
                <w:rFonts w:eastAsia="宋体"/>
                <w:sz w:val="21"/>
              </w:rPr>
            </w:pPr>
            <w:r>
              <w:rPr>
                <w:rFonts w:hint="eastAsia" w:eastAsia="宋体"/>
                <w:sz w:val="21"/>
              </w:rPr>
              <w:t>发挥链主企业作用，加快招引一批优质企业落地，打造全产业链发展格局；加快推动重点项目落地，推动在建项目投产达产</w:t>
            </w:r>
          </w:p>
        </w:tc>
      </w:tr>
      <w:tr w14:paraId="6B1BB2F5">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tcBorders>
              <w:tl2br w:val="nil"/>
              <w:tr2bl w:val="nil"/>
            </w:tcBorders>
            <w:vAlign w:val="center"/>
          </w:tcPr>
          <w:p w14:paraId="439C1F36">
            <w:pPr>
              <w:snapToGrid w:val="0"/>
              <w:spacing w:line="260" w:lineRule="exact"/>
              <w:rPr>
                <w:rFonts w:eastAsia="宋体"/>
                <w:bCs/>
                <w:sz w:val="21"/>
              </w:rPr>
            </w:pPr>
            <w:r>
              <w:rPr>
                <w:rFonts w:hint="eastAsia" w:eastAsia="宋体"/>
                <w:bCs/>
                <w:sz w:val="21"/>
              </w:rPr>
              <w:t>医疗器械</w:t>
            </w:r>
          </w:p>
        </w:tc>
        <w:tc>
          <w:tcPr>
            <w:tcW w:w="1556" w:type="dxa"/>
            <w:tcBorders>
              <w:tl2br w:val="nil"/>
              <w:tr2bl w:val="nil"/>
            </w:tcBorders>
            <w:vAlign w:val="center"/>
          </w:tcPr>
          <w:p w14:paraId="0DCF48B1">
            <w:pPr>
              <w:snapToGrid w:val="0"/>
              <w:spacing w:line="260" w:lineRule="exact"/>
              <w:rPr>
                <w:rFonts w:eastAsia="宋体"/>
                <w:sz w:val="21"/>
              </w:rPr>
            </w:pPr>
            <w:r>
              <w:rPr>
                <w:rFonts w:hint="eastAsia" w:eastAsia="宋体"/>
                <w:sz w:val="21"/>
              </w:rPr>
              <w:t>重点医用耗材、体外诊断、高端医用医疗设备、智能化医疗器械、医药服务等</w:t>
            </w:r>
          </w:p>
        </w:tc>
        <w:tc>
          <w:tcPr>
            <w:tcW w:w="712" w:type="dxa"/>
            <w:tcBorders>
              <w:tl2br w:val="nil"/>
              <w:tr2bl w:val="nil"/>
            </w:tcBorders>
            <w:vAlign w:val="center"/>
          </w:tcPr>
          <w:p w14:paraId="1CEDE0E3">
            <w:pPr>
              <w:snapToGrid w:val="0"/>
              <w:spacing w:line="260" w:lineRule="exact"/>
              <w:rPr>
                <w:rFonts w:eastAsia="宋体"/>
                <w:sz w:val="21"/>
              </w:rPr>
            </w:pPr>
            <w:r>
              <w:rPr>
                <w:rFonts w:hint="eastAsia" w:eastAsia="宋体"/>
                <w:sz w:val="21"/>
              </w:rPr>
              <w:t>产值约39亿元</w:t>
            </w:r>
          </w:p>
        </w:tc>
        <w:tc>
          <w:tcPr>
            <w:tcW w:w="1531" w:type="dxa"/>
            <w:tcBorders>
              <w:tl2br w:val="nil"/>
              <w:tr2bl w:val="nil"/>
            </w:tcBorders>
            <w:vAlign w:val="center"/>
          </w:tcPr>
          <w:p w14:paraId="49F634B3">
            <w:pPr>
              <w:snapToGrid w:val="0"/>
              <w:spacing w:line="260" w:lineRule="exact"/>
              <w:rPr>
                <w:rFonts w:eastAsia="宋体"/>
                <w:sz w:val="21"/>
              </w:rPr>
            </w:pPr>
            <w:r>
              <w:rPr>
                <w:rFonts w:hint="eastAsia" w:eastAsia="宋体"/>
                <w:sz w:val="21"/>
              </w:rPr>
              <w:t>1.产业规模尚未起势；2.产业结构有待优化，仍以低值耗材为主；3.产业生态有待加强，人才短缺问题突出</w:t>
            </w:r>
          </w:p>
        </w:tc>
        <w:tc>
          <w:tcPr>
            <w:tcW w:w="1134" w:type="dxa"/>
            <w:tcBorders>
              <w:tl2br w:val="nil"/>
              <w:tr2bl w:val="nil"/>
            </w:tcBorders>
            <w:vAlign w:val="center"/>
          </w:tcPr>
          <w:p w14:paraId="716F5EE9">
            <w:pPr>
              <w:snapToGrid w:val="0"/>
              <w:spacing w:line="260" w:lineRule="exact"/>
              <w:rPr>
                <w:rFonts w:eastAsia="宋体"/>
                <w:sz w:val="21"/>
              </w:rPr>
            </w:pPr>
            <w:r>
              <w:rPr>
                <w:rFonts w:hint="eastAsia" w:eastAsia="宋体"/>
                <w:sz w:val="21"/>
              </w:rPr>
              <w:t>省内领先的医疗器械创新高地</w:t>
            </w:r>
          </w:p>
        </w:tc>
        <w:tc>
          <w:tcPr>
            <w:tcW w:w="992" w:type="dxa"/>
            <w:tcBorders>
              <w:tl2br w:val="nil"/>
              <w:tr2bl w:val="nil"/>
            </w:tcBorders>
            <w:vAlign w:val="center"/>
          </w:tcPr>
          <w:p w14:paraId="47B86098">
            <w:pPr>
              <w:snapToGrid w:val="0"/>
              <w:spacing w:line="260" w:lineRule="exact"/>
              <w:rPr>
                <w:rFonts w:eastAsia="宋体"/>
                <w:sz w:val="21"/>
              </w:rPr>
            </w:pPr>
            <w:r>
              <w:rPr>
                <w:rFonts w:hint="eastAsia" w:eastAsia="宋体"/>
                <w:sz w:val="21"/>
              </w:rPr>
              <w:t>产值突破200亿元</w:t>
            </w:r>
          </w:p>
        </w:tc>
        <w:tc>
          <w:tcPr>
            <w:tcW w:w="1276" w:type="dxa"/>
            <w:tcBorders>
              <w:tl2br w:val="nil"/>
              <w:tr2bl w:val="nil"/>
            </w:tcBorders>
            <w:vAlign w:val="center"/>
          </w:tcPr>
          <w:p w14:paraId="1AA6B2D0">
            <w:pPr>
              <w:snapToGrid w:val="0"/>
              <w:spacing w:line="260" w:lineRule="exact"/>
              <w:rPr>
                <w:rFonts w:eastAsia="宋体"/>
                <w:sz w:val="21"/>
              </w:rPr>
            </w:pPr>
            <w:r>
              <w:rPr>
                <w:rFonts w:hint="eastAsia" w:eastAsia="宋体"/>
                <w:sz w:val="21"/>
              </w:rPr>
              <w:t>浙江大学绍兴研究院、绍兴越城医疗器械产业创新服务综合体等</w:t>
            </w:r>
          </w:p>
        </w:tc>
        <w:tc>
          <w:tcPr>
            <w:tcW w:w="1134" w:type="dxa"/>
            <w:tcBorders>
              <w:tl2br w:val="nil"/>
              <w:tr2bl w:val="nil"/>
            </w:tcBorders>
            <w:vAlign w:val="center"/>
          </w:tcPr>
          <w:p w14:paraId="0C02A811">
            <w:pPr>
              <w:snapToGrid w:val="0"/>
              <w:spacing w:line="260" w:lineRule="exact"/>
              <w:rPr>
                <w:rFonts w:eastAsia="宋体"/>
                <w:sz w:val="21"/>
              </w:rPr>
            </w:pPr>
            <w:r>
              <w:rPr>
                <w:rFonts w:hint="eastAsia" w:eastAsia="宋体"/>
                <w:sz w:val="21"/>
              </w:rPr>
              <w:t>振德医疗</w:t>
            </w:r>
          </w:p>
        </w:tc>
        <w:tc>
          <w:tcPr>
            <w:tcW w:w="1474" w:type="dxa"/>
            <w:tcBorders>
              <w:tl2br w:val="nil"/>
              <w:tr2bl w:val="nil"/>
            </w:tcBorders>
            <w:vAlign w:val="center"/>
          </w:tcPr>
          <w:p w14:paraId="71ACE710">
            <w:pPr>
              <w:snapToGrid w:val="0"/>
              <w:spacing w:line="260" w:lineRule="exact"/>
              <w:rPr>
                <w:rFonts w:eastAsia="宋体"/>
                <w:sz w:val="21"/>
              </w:rPr>
            </w:pPr>
            <w:r>
              <w:rPr>
                <w:rFonts w:hint="eastAsia" w:eastAsia="宋体"/>
                <w:sz w:val="21"/>
              </w:rPr>
              <w:t>优特格尔高值多功能医用导管项目；振德医疗研究院建设项目</w:t>
            </w:r>
          </w:p>
        </w:tc>
        <w:tc>
          <w:tcPr>
            <w:tcW w:w="1418" w:type="dxa"/>
            <w:tcBorders>
              <w:tl2br w:val="nil"/>
              <w:tr2bl w:val="nil"/>
            </w:tcBorders>
            <w:vAlign w:val="center"/>
          </w:tcPr>
          <w:p w14:paraId="64D36B74">
            <w:pPr>
              <w:snapToGrid w:val="0"/>
              <w:spacing w:line="260" w:lineRule="exact"/>
              <w:rPr>
                <w:rFonts w:eastAsia="宋体"/>
                <w:sz w:val="21"/>
              </w:rPr>
            </w:pPr>
            <w:r>
              <w:rPr>
                <w:rFonts w:hint="eastAsia" w:eastAsia="宋体"/>
                <w:sz w:val="21"/>
              </w:rPr>
              <w:t>稽山片区（医疗器械智创园）</w:t>
            </w:r>
          </w:p>
        </w:tc>
        <w:tc>
          <w:tcPr>
            <w:tcW w:w="1984" w:type="dxa"/>
            <w:tcBorders>
              <w:tl2br w:val="nil"/>
              <w:tr2bl w:val="nil"/>
            </w:tcBorders>
            <w:vAlign w:val="center"/>
          </w:tcPr>
          <w:p w14:paraId="41F62C61">
            <w:pPr>
              <w:snapToGrid w:val="0"/>
              <w:spacing w:line="260" w:lineRule="exact"/>
              <w:rPr>
                <w:rFonts w:eastAsia="宋体"/>
                <w:sz w:val="21"/>
              </w:rPr>
            </w:pPr>
            <w:r>
              <w:rPr>
                <w:rFonts w:hint="eastAsia" w:eastAsia="宋体"/>
                <w:sz w:val="21"/>
              </w:rPr>
              <w:t>鼓励本地龙头企业积极拓展高值耗材等高附加值领域；结合越城在集成电路领域的优势，以芯片赋能医疗器械；加快招引一批优质企业</w:t>
            </w:r>
          </w:p>
        </w:tc>
      </w:tr>
      <w:tr w14:paraId="0675FA45">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tcBorders>
              <w:tl2br w:val="nil"/>
              <w:tr2bl w:val="nil"/>
            </w:tcBorders>
            <w:vAlign w:val="center"/>
          </w:tcPr>
          <w:p w14:paraId="35F11440">
            <w:pPr>
              <w:snapToGrid w:val="0"/>
              <w:spacing w:line="260" w:lineRule="exact"/>
              <w:rPr>
                <w:rFonts w:eastAsia="宋体"/>
                <w:bCs/>
                <w:sz w:val="21"/>
                <w:highlight w:val="yellow"/>
              </w:rPr>
            </w:pPr>
            <w:r>
              <w:rPr>
                <w:rFonts w:hint="eastAsia" w:eastAsia="宋体"/>
                <w:bCs/>
                <w:sz w:val="21"/>
                <w:highlight w:val="yellow"/>
              </w:rPr>
              <w:t>低空经济</w:t>
            </w:r>
          </w:p>
        </w:tc>
        <w:tc>
          <w:tcPr>
            <w:tcW w:w="1556" w:type="dxa"/>
            <w:tcBorders>
              <w:tl2br w:val="nil"/>
              <w:tr2bl w:val="nil"/>
            </w:tcBorders>
            <w:vAlign w:val="center"/>
          </w:tcPr>
          <w:p w14:paraId="7494FFC6">
            <w:pPr>
              <w:snapToGrid w:val="0"/>
              <w:spacing w:line="260" w:lineRule="exact"/>
              <w:rPr>
                <w:rFonts w:eastAsia="宋体"/>
                <w:sz w:val="21"/>
              </w:rPr>
            </w:pPr>
            <w:r>
              <w:rPr>
                <w:rFonts w:hint="eastAsia" w:eastAsia="宋体"/>
                <w:sz w:val="21"/>
              </w:rPr>
              <w:t>制造研发、芯片制造、软件开发、卫星通信、气象雷达、固态电池、安全保障等多元产业生态圈，加速发展“低空+物流”、“低空+文旅”、“低空+治理”</w:t>
            </w:r>
          </w:p>
        </w:tc>
        <w:tc>
          <w:tcPr>
            <w:tcW w:w="712" w:type="dxa"/>
            <w:tcBorders>
              <w:tl2br w:val="nil"/>
              <w:tr2bl w:val="nil"/>
            </w:tcBorders>
            <w:shd w:val="clear" w:color="auto" w:fill="auto"/>
            <w:vAlign w:val="center"/>
          </w:tcPr>
          <w:p w14:paraId="4F16A805">
            <w:pPr>
              <w:snapToGrid w:val="0"/>
              <w:spacing w:line="240" w:lineRule="auto"/>
              <w:rPr>
                <w:rFonts w:eastAsia="宋体"/>
                <w:sz w:val="21"/>
              </w:rPr>
            </w:pPr>
            <w:r>
              <w:rPr>
                <w:rFonts w:hint="eastAsia" w:eastAsia="宋体"/>
                <w:sz w:val="21"/>
              </w:rPr>
              <w:t>/</w:t>
            </w:r>
          </w:p>
        </w:tc>
        <w:tc>
          <w:tcPr>
            <w:tcW w:w="1531" w:type="dxa"/>
            <w:tcBorders>
              <w:tl2br w:val="nil"/>
              <w:tr2bl w:val="nil"/>
            </w:tcBorders>
            <w:shd w:val="clear" w:color="auto" w:fill="auto"/>
            <w:vAlign w:val="center"/>
          </w:tcPr>
          <w:p w14:paraId="20BCB162">
            <w:pPr>
              <w:snapToGrid w:val="0"/>
              <w:spacing w:line="240" w:lineRule="auto"/>
              <w:rPr>
                <w:rFonts w:eastAsia="宋体"/>
                <w:sz w:val="21"/>
              </w:rPr>
            </w:pPr>
            <w:r>
              <w:rPr>
                <w:rFonts w:hint="eastAsia" w:eastAsia="宋体"/>
                <w:sz w:val="21"/>
              </w:rPr>
              <w:t>产业规模尚未起势</w:t>
            </w:r>
          </w:p>
        </w:tc>
        <w:tc>
          <w:tcPr>
            <w:tcW w:w="1134" w:type="dxa"/>
            <w:tcBorders>
              <w:tl2br w:val="nil"/>
              <w:tr2bl w:val="nil"/>
            </w:tcBorders>
            <w:shd w:val="clear" w:color="auto" w:fill="auto"/>
            <w:vAlign w:val="center"/>
          </w:tcPr>
          <w:p w14:paraId="4B052EB2">
            <w:pPr>
              <w:snapToGrid w:val="0"/>
              <w:spacing w:line="240" w:lineRule="auto"/>
              <w:rPr>
                <w:rFonts w:eastAsia="宋体"/>
                <w:sz w:val="21"/>
              </w:rPr>
            </w:pPr>
            <w:r>
              <w:rPr>
                <w:rFonts w:hint="eastAsia" w:eastAsia="宋体"/>
                <w:sz w:val="21"/>
              </w:rPr>
              <w:t>产业发展水平进入全国前列</w:t>
            </w:r>
          </w:p>
        </w:tc>
        <w:tc>
          <w:tcPr>
            <w:tcW w:w="992" w:type="dxa"/>
            <w:tcBorders>
              <w:tl2br w:val="nil"/>
              <w:tr2bl w:val="nil"/>
            </w:tcBorders>
            <w:shd w:val="clear" w:color="auto" w:fill="auto"/>
            <w:vAlign w:val="center"/>
          </w:tcPr>
          <w:p w14:paraId="7F1C3433">
            <w:pPr>
              <w:snapToGrid w:val="0"/>
              <w:spacing w:line="240" w:lineRule="auto"/>
              <w:rPr>
                <w:rFonts w:eastAsia="宋体"/>
                <w:sz w:val="21"/>
              </w:rPr>
            </w:pPr>
            <w:r>
              <w:rPr>
                <w:rFonts w:hint="eastAsia" w:eastAsia="宋体"/>
                <w:sz w:val="21"/>
              </w:rPr>
              <w:t>规模突破150亿元</w:t>
            </w:r>
          </w:p>
        </w:tc>
        <w:tc>
          <w:tcPr>
            <w:tcW w:w="1276" w:type="dxa"/>
            <w:tcBorders>
              <w:tl2br w:val="nil"/>
              <w:tr2bl w:val="nil"/>
            </w:tcBorders>
            <w:shd w:val="clear" w:color="auto" w:fill="auto"/>
            <w:vAlign w:val="center"/>
          </w:tcPr>
          <w:p w14:paraId="325340A2">
            <w:pPr>
              <w:snapToGrid w:val="0"/>
              <w:spacing w:line="240" w:lineRule="auto"/>
              <w:rPr>
                <w:rFonts w:eastAsia="宋体"/>
                <w:sz w:val="21"/>
              </w:rPr>
            </w:pPr>
            <w:r>
              <w:rPr>
                <w:rFonts w:hint="eastAsia" w:eastAsia="宋体"/>
                <w:sz w:val="21"/>
              </w:rPr>
              <w:t>上海大学绍兴研究院</w:t>
            </w:r>
          </w:p>
        </w:tc>
        <w:tc>
          <w:tcPr>
            <w:tcW w:w="1134" w:type="dxa"/>
            <w:tcBorders>
              <w:tl2br w:val="nil"/>
              <w:tr2bl w:val="nil"/>
            </w:tcBorders>
            <w:shd w:val="clear" w:color="auto" w:fill="auto"/>
            <w:vAlign w:val="center"/>
          </w:tcPr>
          <w:p w14:paraId="334E093E">
            <w:pPr>
              <w:snapToGrid w:val="0"/>
              <w:spacing w:line="240" w:lineRule="auto"/>
              <w:rPr>
                <w:rFonts w:eastAsia="宋体"/>
                <w:sz w:val="21"/>
              </w:rPr>
            </w:pPr>
            <w:r>
              <w:rPr>
                <w:rFonts w:hint="eastAsia" w:eastAsia="宋体"/>
                <w:sz w:val="21"/>
              </w:rPr>
              <w:t>一电航空、宜通华盛</w:t>
            </w:r>
          </w:p>
        </w:tc>
        <w:tc>
          <w:tcPr>
            <w:tcW w:w="1474" w:type="dxa"/>
            <w:tcBorders>
              <w:tl2br w:val="nil"/>
              <w:tr2bl w:val="nil"/>
            </w:tcBorders>
            <w:shd w:val="clear" w:color="auto" w:fill="auto"/>
            <w:vAlign w:val="center"/>
          </w:tcPr>
          <w:p w14:paraId="468A3A5C">
            <w:pPr>
              <w:snapToGrid w:val="0"/>
              <w:spacing w:line="240" w:lineRule="auto"/>
              <w:rPr>
                <w:rFonts w:eastAsia="宋体"/>
                <w:sz w:val="21"/>
              </w:rPr>
            </w:pPr>
            <w:r>
              <w:rPr>
                <w:rFonts w:hint="eastAsia" w:eastAsia="宋体"/>
                <w:sz w:val="21"/>
              </w:rPr>
              <w:t>一电航空总部研发中心暨低空经济产业基地项目</w:t>
            </w:r>
          </w:p>
        </w:tc>
        <w:tc>
          <w:tcPr>
            <w:tcW w:w="1418" w:type="dxa"/>
            <w:tcBorders>
              <w:tl2br w:val="nil"/>
              <w:tr2bl w:val="nil"/>
            </w:tcBorders>
            <w:shd w:val="clear" w:color="auto" w:fill="auto"/>
            <w:vAlign w:val="center"/>
          </w:tcPr>
          <w:p w14:paraId="77997EF6">
            <w:pPr>
              <w:snapToGrid w:val="0"/>
              <w:spacing w:line="240" w:lineRule="auto"/>
              <w:rPr>
                <w:rFonts w:eastAsia="宋体"/>
                <w:sz w:val="21"/>
              </w:rPr>
            </w:pPr>
            <w:r>
              <w:rPr>
                <w:rFonts w:hint="eastAsia" w:eastAsia="宋体"/>
                <w:sz w:val="21"/>
              </w:rPr>
              <w:t>鉴水科技城为核心，协同皋埠、陶堰</w:t>
            </w:r>
          </w:p>
        </w:tc>
        <w:tc>
          <w:tcPr>
            <w:tcW w:w="1984" w:type="dxa"/>
            <w:tcBorders>
              <w:tl2br w:val="nil"/>
              <w:tr2bl w:val="nil"/>
            </w:tcBorders>
            <w:shd w:val="clear" w:color="auto" w:fill="auto"/>
            <w:vAlign w:val="center"/>
          </w:tcPr>
          <w:p w14:paraId="0D1CB849">
            <w:pPr>
              <w:snapToGrid w:val="0"/>
              <w:spacing w:line="240" w:lineRule="auto"/>
              <w:rPr>
                <w:rFonts w:eastAsia="宋体"/>
                <w:sz w:val="21"/>
              </w:rPr>
            </w:pPr>
            <w:r>
              <w:rPr>
                <w:rFonts w:hint="eastAsia" w:eastAsia="宋体"/>
                <w:sz w:val="21"/>
              </w:rPr>
              <w:t>引育一批“链主”企业，加快完善产业生态；强化科技创新主体地位，支持国内低空领域知名高校和科研机构组建低空科技转化中心落户越城；加速拓展低空应用场景</w:t>
            </w:r>
          </w:p>
        </w:tc>
      </w:tr>
      <w:tr w14:paraId="6C691D8F">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tcBorders>
              <w:tl2br w:val="nil"/>
              <w:tr2bl w:val="nil"/>
            </w:tcBorders>
            <w:vAlign w:val="center"/>
          </w:tcPr>
          <w:p w14:paraId="4E901402">
            <w:pPr>
              <w:snapToGrid w:val="0"/>
              <w:spacing w:line="260" w:lineRule="exact"/>
              <w:rPr>
                <w:rFonts w:eastAsia="宋体"/>
                <w:bCs/>
                <w:sz w:val="21"/>
                <w:highlight w:val="yellow"/>
              </w:rPr>
            </w:pPr>
            <w:r>
              <w:rPr>
                <w:rFonts w:hint="eastAsia" w:eastAsia="宋体"/>
                <w:bCs/>
                <w:sz w:val="21"/>
                <w:highlight w:val="yellow"/>
              </w:rPr>
              <w:t>算力</w:t>
            </w:r>
          </w:p>
        </w:tc>
        <w:tc>
          <w:tcPr>
            <w:tcW w:w="1556" w:type="dxa"/>
            <w:tcBorders>
              <w:tl2br w:val="nil"/>
              <w:tr2bl w:val="nil"/>
            </w:tcBorders>
            <w:vAlign w:val="center"/>
          </w:tcPr>
          <w:p w14:paraId="77016A41">
            <w:pPr>
              <w:snapToGrid w:val="0"/>
              <w:spacing w:line="260" w:lineRule="exact"/>
              <w:rPr>
                <w:rFonts w:eastAsia="宋体"/>
                <w:sz w:val="21"/>
              </w:rPr>
            </w:pPr>
            <w:r>
              <w:rPr>
                <w:rFonts w:hint="eastAsia" w:eastAsia="宋体"/>
                <w:sz w:val="21"/>
              </w:rPr>
              <w:t>构建一体化算力服务体系，拓展智能制造、智慧医疗、智慧金融等算力赋能领域</w:t>
            </w:r>
          </w:p>
        </w:tc>
        <w:tc>
          <w:tcPr>
            <w:tcW w:w="712" w:type="dxa"/>
            <w:tcBorders>
              <w:tl2br w:val="nil"/>
              <w:tr2bl w:val="nil"/>
            </w:tcBorders>
            <w:vAlign w:val="center"/>
          </w:tcPr>
          <w:p w14:paraId="4F3E75B5">
            <w:pPr>
              <w:snapToGrid w:val="0"/>
              <w:spacing w:line="260" w:lineRule="exact"/>
              <w:rPr>
                <w:rFonts w:eastAsia="宋体"/>
                <w:sz w:val="21"/>
              </w:rPr>
            </w:pPr>
            <w:r>
              <w:rPr>
                <w:rFonts w:hint="eastAsia" w:eastAsia="宋体"/>
                <w:sz w:val="21"/>
              </w:rPr>
              <w:t>/</w:t>
            </w:r>
          </w:p>
        </w:tc>
        <w:tc>
          <w:tcPr>
            <w:tcW w:w="1531" w:type="dxa"/>
            <w:tcBorders>
              <w:tl2br w:val="nil"/>
              <w:tr2bl w:val="nil"/>
            </w:tcBorders>
            <w:vAlign w:val="center"/>
          </w:tcPr>
          <w:p w14:paraId="709896F3">
            <w:pPr>
              <w:snapToGrid w:val="0"/>
              <w:spacing w:line="260" w:lineRule="exact"/>
              <w:rPr>
                <w:rFonts w:eastAsia="宋体"/>
                <w:sz w:val="21"/>
              </w:rPr>
            </w:pPr>
            <w:r>
              <w:rPr>
                <w:rFonts w:hint="eastAsia" w:eastAsia="宋体"/>
                <w:sz w:val="21"/>
              </w:rPr>
              <w:t>产业规模尚未起势，项目仍处招引落地阶段</w:t>
            </w:r>
          </w:p>
        </w:tc>
        <w:tc>
          <w:tcPr>
            <w:tcW w:w="1134" w:type="dxa"/>
            <w:tcBorders>
              <w:tl2br w:val="nil"/>
              <w:tr2bl w:val="nil"/>
            </w:tcBorders>
            <w:vAlign w:val="center"/>
          </w:tcPr>
          <w:p w14:paraId="4418EB3B">
            <w:pPr>
              <w:snapToGrid w:val="0"/>
              <w:spacing w:line="260" w:lineRule="exact"/>
              <w:rPr>
                <w:rFonts w:eastAsia="宋体"/>
                <w:sz w:val="21"/>
              </w:rPr>
            </w:pPr>
            <w:r>
              <w:rPr>
                <w:rFonts w:hint="eastAsia" w:eastAsia="宋体"/>
                <w:sz w:val="21"/>
              </w:rPr>
              <w:t>具有长三角地域标杆和引领价值的数字信息产业集聚示范区</w:t>
            </w:r>
          </w:p>
        </w:tc>
        <w:tc>
          <w:tcPr>
            <w:tcW w:w="992" w:type="dxa"/>
            <w:tcBorders>
              <w:tl2br w:val="nil"/>
              <w:tr2bl w:val="nil"/>
            </w:tcBorders>
            <w:vAlign w:val="center"/>
          </w:tcPr>
          <w:p w14:paraId="5EE39C2D">
            <w:pPr>
              <w:snapToGrid w:val="0"/>
              <w:spacing w:line="260" w:lineRule="exact"/>
              <w:rPr>
                <w:rFonts w:eastAsia="宋体"/>
                <w:sz w:val="21"/>
              </w:rPr>
            </w:pPr>
            <w:r>
              <w:rPr>
                <w:rFonts w:hint="eastAsia" w:eastAsia="宋体"/>
                <w:sz w:val="21"/>
              </w:rPr>
              <w:t>/</w:t>
            </w:r>
          </w:p>
        </w:tc>
        <w:tc>
          <w:tcPr>
            <w:tcW w:w="1276" w:type="dxa"/>
            <w:tcBorders>
              <w:tl2br w:val="nil"/>
              <w:tr2bl w:val="nil"/>
            </w:tcBorders>
            <w:vAlign w:val="center"/>
          </w:tcPr>
          <w:p w14:paraId="604C8ED8">
            <w:pPr>
              <w:snapToGrid w:val="0"/>
              <w:spacing w:line="260" w:lineRule="exact"/>
              <w:rPr>
                <w:rFonts w:eastAsia="宋体"/>
                <w:sz w:val="21"/>
              </w:rPr>
            </w:pPr>
            <w:r>
              <w:rPr>
                <w:rFonts w:hint="eastAsia" w:eastAsia="宋体"/>
                <w:sz w:val="21"/>
              </w:rPr>
              <w:t>/</w:t>
            </w:r>
          </w:p>
        </w:tc>
        <w:tc>
          <w:tcPr>
            <w:tcW w:w="1134" w:type="dxa"/>
            <w:tcBorders>
              <w:tl2br w:val="nil"/>
              <w:tr2bl w:val="nil"/>
            </w:tcBorders>
            <w:vAlign w:val="center"/>
          </w:tcPr>
          <w:p w14:paraId="03C92D56">
            <w:pPr>
              <w:snapToGrid w:val="0"/>
              <w:spacing w:line="260" w:lineRule="exact"/>
              <w:rPr>
                <w:rFonts w:eastAsia="宋体"/>
                <w:sz w:val="21"/>
              </w:rPr>
            </w:pPr>
            <w:r>
              <w:rPr>
                <w:rFonts w:hint="eastAsia" w:eastAsia="宋体"/>
                <w:sz w:val="21"/>
              </w:rPr>
              <w:t>华著科技</w:t>
            </w:r>
          </w:p>
        </w:tc>
        <w:tc>
          <w:tcPr>
            <w:tcW w:w="1474" w:type="dxa"/>
            <w:tcBorders>
              <w:tl2br w:val="nil"/>
              <w:tr2bl w:val="nil"/>
            </w:tcBorders>
            <w:vAlign w:val="center"/>
          </w:tcPr>
          <w:p w14:paraId="301645FB">
            <w:pPr>
              <w:snapToGrid w:val="0"/>
              <w:spacing w:line="260" w:lineRule="exact"/>
              <w:rPr>
                <w:rFonts w:eastAsia="宋体"/>
                <w:sz w:val="21"/>
              </w:rPr>
            </w:pPr>
            <w:r>
              <w:rPr>
                <w:rFonts w:hint="eastAsia" w:eastAsia="宋体"/>
                <w:sz w:val="21"/>
              </w:rPr>
              <w:t>鉴水数智产业园项目</w:t>
            </w:r>
          </w:p>
        </w:tc>
        <w:tc>
          <w:tcPr>
            <w:tcW w:w="1418" w:type="dxa"/>
            <w:tcBorders>
              <w:tl2br w:val="nil"/>
              <w:tr2bl w:val="nil"/>
            </w:tcBorders>
            <w:vAlign w:val="center"/>
          </w:tcPr>
          <w:p w14:paraId="37449112">
            <w:pPr>
              <w:snapToGrid w:val="0"/>
              <w:spacing w:line="260" w:lineRule="exact"/>
              <w:rPr>
                <w:rFonts w:eastAsia="宋体"/>
                <w:sz w:val="21"/>
              </w:rPr>
            </w:pPr>
            <w:r>
              <w:rPr>
                <w:rFonts w:hint="eastAsia" w:eastAsia="宋体"/>
                <w:sz w:val="21"/>
              </w:rPr>
              <w:t>皋埠为核心，协同鉴水科技城</w:t>
            </w:r>
          </w:p>
        </w:tc>
        <w:tc>
          <w:tcPr>
            <w:tcW w:w="1984" w:type="dxa"/>
            <w:tcBorders>
              <w:tl2br w:val="nil"/>
              <w:tr2bl w:val="nil"/>
            </w:tcBorders>
            <w:vAlign w:val="center"/>
          </w:tcPr>
          <w:p w14:paraId="58C93891">
            <w:pPr>
              <w:snapToGrid w:val="0"/>
              <w:spacing w:line="260" w:lineRule="exact"/>
              <w:rPr>
                <w:rFonts w:eastAsia="宋体"/>
                <w:sz w:val="21"/>
              </w:rPr>
            </w:pPr>
            <w:r>
              <w:rPr>
                <w:rFonts w:hint="eastAsia" w:eastAsia="宋体"/>
                <w:sz w:val="21"/>
              </w:rPr>
              <w:t>推动重点项目落地，加快构建一体化算力服务体系；拓展智能制造、智慧医疗、智慧金融等算力赋能领域</w:t>
            </w:r>
          </w:p>
        </w:tc>
      </w:tr>
      <w:tr w14:paraId="37248ED7">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tcBorders>
              <w:tl2br w:val="nil"/>
              <w:tr2bl w:val="nil"/>
            </w:tcBorders>
            <w:shd w:val="clear" w:color="auto" w:fill="auto"/>
            <w:vAlign w:val="center"/>
          </w:tcPr>
          <w:p w14:paraId="7C421EA1">
            <w:pPr>
              <w:snapToGrid w:val="0"/>
              <w:spacing w:line="260" w:lineRule="exact"/>
              <w:rPr>
                <w:rFonts w:eastAsia="宋体"/>
                <w:bCs/>
                <w:sz w:val="21"/>
              </w:rPr>
            </w:pPr>
            <w:r>
              <w:rPr>
                <w:rFonts w:hint="eastAsia" w:eastAsia="宋体"/>
                <w:sz w:val="21"/>
              </w:rPr>
              <w:t>黄酒</w:t>
            </w:r>
          </w:p>
        </w:tc>
        <w:tc>
          <w:tcPr>
            <w:tcW w:w="1556" w:type="dxa"/>
            <w:tcBorders>
              <w:tl2br w:val="nil"/>
              <w:tr2bl w:val="nil"/>
            </w:tcBorders>
            <w:shd w:val="clear" w:color="auto" w:fill="auto"/>
            <w:vAlign w:val="center"/>
          </w:tcPr>
          <w:p w14:paraId="1C4E5F3B">
            <w:pPr>
              <w:snapToGrid w:val="0"/>
              <w:spacing w:line="260" w:lineRule="exact"/>
              <w:rPr>
                <w:rFonts w:eastAsia="宋体"/>
                <w:sz w:val="21"/>
              </w:rPr>
            </w:pPr>
            <w:r>
              <w:rPr>
                <w:rFonts w:hint="eastAsia" w:eastAsia="宋体"/>
                <w:sz w:val="21"/>
              </w:rPr>
              <w:t>以新技术、新工艺、新产品、新装备、新模式改造提升黄酒产业；推进黄酒制造、黄酒文化、黄酒旅游等产业融合发展</w:t>
            </w:r>
          </w:p>
        </w:tc>
        <w:tc>
          <w:tcPr>
            <w:tcW w:w="712" w:type="dxa"/>
            <w:tcBorders>
              <w:tl2br w:val="nil"/>
              <w:tr2bl w:val="nil"/>
            </w:tcBorders>
            <w:shd w:val="clear" w:color="auto" w:fill="auto"/>
            <w:vAlign w:val="center"/>
          </w:tcPr>
          <w:p w14:paraId="18190655">
            <w:pPr>
              <w:snapToGrid w:val="0"/>
              <w:spacing w:line="240" w:lineRule="auto"/>
              <w:rPr>
                <w:rFonts w:eastAsia="宋体"/>
                <w:sz w:val="21"/>
              </w:rPr>
            </w:pPr>
            <w:r>
              <w:rPr>
                <w:rFonts w:eastAsia="宋体"/>
                <w:sz w:val="21"/>
              </w:rPr>
              <w:t>产值</w:t>
            </w:r>
            <w:r>
              <w:rPr>
                <w:rFonts w:hint="eastAsia" w:eastAsia="宋体"/>
                <w:sz w:val="21"/>
              </w:rPr>
              <w:t>约15亿元</w:t>
            </w:r>
          </w:p>
        </w:tc>
        <w:tc>
          <w:tcPr>
            <w:tcW w:w="1531" w:type="dxa"/>
            <w:tcBorders>
              <w:tl2br w:val="nil"/>
              <w:tr2bl w:val="nil"/>
            </w:tcBorders>
            <w:shd w:val="clear" w:color="auto" w:fill="auto"/>
            <w:vAlign w:val="center"/>
          </w:tcPr>
          <w:p w14:paraId="5F0FAAD3">
            <w:pPr>
              <w:snapToGrid w:val="0"/>
              <w:spacing w:line="240" w:lineRule="auto"/>
              <w:rPr>
                <w:rFonts w:eastAsia="宋体"/>
                <w:sz w:val="21"/>
              </w:rPr>
            </w:pPr>
            <w:r>
              <w:rPr>
                <w:rFonts w:hint="eastAsia" w:eastAsia="宋体"/>
                <w:sz w:val="21"/>
              </w:rPr>
              <w:t>企业数量偏少，尚未形成良好的产业体系，产业规模依赖古越龙山</w:t>
            </w:r>
          </w:p>
        </w:tc>
        <w:tc>
          <w:tcPr>
            <w:tcW w:w="1134" w:type="dxa"/>
            <w:tcBorders>
              <w:tl2br w:val="nil"/>
              <w:tr2bl w:val="nil"/>
            </w:tcBorders>
            <w:shd w:val="clear" w:color="auto" w:fill="auto"/>
            <w:vAlign w:val="center"/>
          </w:tcPr>
          <w:p w14:paraId="0F9807E9">
            <w:pPr>
              <w:snapToGrid w:val="0"/>
              <w:spacing w:line="240" w:lineRule="auto"/>
              <w:rPr>
                <w:rFonts w:eastAsia="宋体"/>
                <w:sz w:val="21"/>
              </w:rPr>
            </w:pPr>
            <w:r>
              <w:rPr>
                <w:rFonts w:hint="eastAsia" w:eastAsia="宋体"/>
                <w:sz w:val="21"/>
              </w:rPr>
              <w:t>全国综合性、体验性黄酒生产基地</w:t>
            </w:r>
          </w:p>
        </w:tc>
        <w:tc>
          <w:tcPr>
            <w:tcW w:w="992" w:type="dxa"/>
            <w:tcBorders>
              <w:tl2br w:val="nil"/>
              <w:tr2bl w:val="nil"/>
            </w:tcBorders>
            <w:shd w:val="clear" w:color="auto" w:fill="auto"/>
            <w:vAlign w:val="center"/>
          </w:tcPr>
          <w:p w14:paraId="0EF0DD0E">
            <w:pPr>
              <w:snapToGrid w:val="0"/>
              <w:spacing w:line="240" w:lineRule="auto"/>
              <w:rPr>
                <w:rFonts w:eastAsia="宋体"/>
                <w:sz w:val="21"/>
              </w:rPr>
            </w:pPr>
            <w:r>
              <w:rPr>
                <w:rFonts w:hint="eastAsia" w:eastAsia="宋体"/>
                <w:sz w:val="21"/>
              </w:rPr>
              <w:t>产值突破25亿元</w:t>
            </w:r>
          </w:p>
        </w:tc>
        <w:tc>
          <w:tcPr>
            <w:tcW w:w="1276" w:type="dxa"/>
            <w:tcBorders>
              <w:tl2br w:val="nil"/>
              <w:tr2bl w:val="nil"/>
            </w:tcBorders>
            <w:shd w:val="clear" w:color="auto" w:fill="auto"/>
            <w:vAlign w:val="center"/>
          </w:tcPr>
          <w:p w14:paraId="6B058F5F">
            <w:pPr>
              <w:snapToGrid w:val="0"/>
              <w:spacing w:line="240" w:lineRule="auto"/>
              <w:rPr>
                <w:rFonts w:eastAsia="宋体"/>
                <w:sz w:val="21"/>
              </w:rPr>
            </w:pPr>
            <w:r>
              <w:rPr>
                <w:rFonts w:hint="eastAsia" w:eastAsia="宋体"/>
                <w:sz w:val="21"/>
              </w:rPr>
              <w:t>/</w:t>
            </w:r>
          </w:p>
        </w:tc>
        <w:tc>
          <w:tcPr>
            <w:tcW w:w="1134" w:type="dxa"/>
            <w:tcBorders>
              <w:tl2br w:val="nil"/>
              <w:tr2bl w:val="nil"/>
            </w:tcBorders>
            <w:shd w:val="clear" w:color="auto" w:fill="auto"/>
            <w:vAlign w:val="center"/>
          </w:tcPr>
          <w:p w14:paraId="644FE0DB">
            <w:pPr>
              <w:snapToGrid w:val="0"/>
              <w:spacing w:line="240" w:lineRule="auto"/>
              <w:rPr>
                <w:rFonts w:eastAsia="宋体"/>
                <w:sz w:val="21"/>
              </w:rPr>
            </w:pPr>
            <w:r>
              <w:rPr>
                <w:rFonts w:hint="eastAsia" w:eastAsia="宋体"/>
                <w:sz w:val="21"/>
              </w:rPr>
              <w:t>古越龙山</w:t>
            </w:r>
          </w:p>
        </w:tc>
        <w:tc>
          <w:tcPr>
            <w:tcW w:w="1474" w:type="dxa"/>
            <w:tcBorders>
              <w:tl2br w:val="nil"/>
              <w:tr2bl w:val="nil"/>
            </w:tcBorders>
            <w:shd w:val="clear" w:color="auto" w:fill="auto"/>
            <w:vAlign w:val="center"/>
          </w:tcPr>
          <w:p w14:paraId="4531528E">
            <w:pPr>
              <w:snapToGrid w:val="0"/>
              <w:spacing w:line="240" w:lineRule="auto"/>
              <w:rPr>
                <w:rFonts w:eastAsia="宋体"/>
                <w:sz w:val="21"/>
              </w:rPr>
            </w:pPr>
            <w:r>
              <w:rPr>
                <w:rFonts w:hint="eastAsia" w:eastAsia="宋体"/>
                <w:sz w:val="21"/>
              </w:rPr>
              <w:t>抱龙山酒业二次开发项目</w:t>
            </w:r>
          </w:p>
        </w:tc>
        <w:tc>
          <w:tcPr>
            <w:tcW w:w="1418" w:type="dxa"/>
            <w:tcBorders>
              <w:tl2br w:val="nil"/>
              <w:tr2bl w:val="nil"/>
            </w:tcBorders>
            <w:shd w:val="clear" w:color="auto" w:fill="auto"/>
            <w:vAlign w:val="center"/>
          </w:tcPr>
          <w:p w14:paraId="0311BEF3">
            <w:pPr>
              <w:snapToGrid w:val="0"/>
              <w:spacing w:line="240" w:lineRule="auto"/>
              <w:rPr>
                <w:rFonts w:eastAsia="宋体"/>
                <w:sz w:val="21"/>
              </w:rPr>
            </w:pPr>
            <w:r>
              <w:rPr>
                <w:rFonts w:hint="eastAsia" w:eastAsia="宋体"/>
                <w:sz w:val="21"/>
              </w:rPr>
              <w:t>东浦（黄酒小镇）、东湖（黄酒特色产业园）</w:t>
            </w:r>
          </w:p>
        </w:tc>
        <w:tc>
          <w:tcPr>
            <w:tcW w:w="1984" w:type="dxa"/>
            <w:tcBorders>
              <w:tl2br w:val="nil"/>
              <w:tr2bl w:val="nil"/>
            </w:tcBorders>
            <w:shd w:val="clear" w:color="auto" w:fill="auto"/>
            <w:vAlign w:val="center"/>
          </w:tcPr>
          <w:p w14:paraId="4A5C5A81">
            <w:pPr>
              <w:snapToGrid w:val="0"/>
              <w:spacing w:line="240" w:lineRule="auto"/>
              <w:rPr>
                <w:rFonts w:eastAsia="宋体"/>
                <w:sz w:val="21"/>
              </w:rPr>
            </w:pPr>
            <w:r>
              <w:rPr>
                <w:rFonts w:hint="eastAsia" w:eastAsia="宋体"/>
                <w:sz w:val="21"/>
              </w:rPr>
              <w:t>发挥龙头企业引领作用，联动国家黄酒工程技术中心等研发平台改造提升黄酒产业；发挥黄酒小镇作用，推进制造与黄酒文化、黄酒旅游等产业深度融合</w:t>
            </w:r>
          </w:p>
        </w:tc>
      </w:tr>
      <w:tr w14:paraId="7BE7F608">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vMerge w:val="restart"/>
            <w:tcBorders>
              <w:tl2br w:val="nil"/>
              <w:tr2bl w:val="nil"/>
            </w:tcBorders>
            <w:vAlign w:val="center"/>
          </w:tcPr>
          <w:p w14:paraId="4734FA49">
            <w:pPr>
              <w:snapToGrid w:val="0"/>
              <w:spacing w:line="260" w:lineRule="exact"/>
              <w:rPr>
                <w:rFonts w:eastAsia="宋体"/>
                <w:sz w:val="21"/>
              </w:rPr>
            </w:pPr>
            <w:r>
              <w:rPr>
                <w:rFonts w:hint="eastAsia" w:eastAsia="宋体"/>
                <w:sz w:val="21"/>
              </w:rPr>
              <w:t>智能智造装备</w:t>
            </w:r>
          </w:p>
        </w:tc>
        <w:tc>
          <w:tcPr>
            <w:tcW w:w="1556" w:type="dxa"/>
            <w:tcBorders>
              <w:tl2br w:val="nil"/>
              <w:tr2bl w:val="nil"/>
            </w:tcBorders>
            <w:vAlign w:val="center"/>
          </w:tcPr>
          <w:p w14:paraId="1CB73915">
            <w:pPr>
              <w:snapToGrid w:val="0"/>
              <w:spacing w:line="260" w:lineRule="exact"/>
              <w:rPr>
                <w:rFonts w:eastAsia="宋体"/>
                <w:sz w:val="21"/>
              </w:rPr>
            </w:pPr>
            <w:r>
              <w:rPr>
                <w:rFonts w:hint="eastAsia" w:eastAsia="宋体"/>
                <w:sz w:val="21"/>
              </w:rPr>
              <w:t>关基础件、新能源汽车零部件等</w:t>
            </w:r>
          </w:p>
        </w:tc>
        <w:tc>
          <w:tcPr>
            <w:tcW w:w="712" w:type="dxa"/>
            <w:tcBorders>
              <w:tl2br w:val="nil"/>
              <w:tr2bl w:val="nil"/>
            </w:tcBorders>
            <w:vAlign w:val="center"/>
          </w:tcPr>
          <w:p w14:paraId="6B76318C">
            <w:pPr>
              <w:snapToGrid w:val="0"/>
              <w:spacing w:line="260" w:lineRule="exact"/>
              <w:rPr>
                <w:rFonts w:eastAsia="宋体"/>
                <w:sz w:val="21"/>
              </w:rPr>
            </w:pPr>
            <w:r>
              <w:rPr>
                <w:rFonts w:eastAsia="宋体"/>
                <w:sz w:val="21"/>
              </w:rPr>
              <w:t>产值</w:t>
            </w:r>
            <w:r>
              <w:rPr>
                <w:rFonts w:hint="eastAsia" w:eastAsia="宋体"/>
                <w:sz w:val="21"/>
              </w:rPr>
              <w:t>约32亿元</w:t>
            </w:r>
          </w:p>
        </w:tc>
        <w:tc>
          <w:tcPr>
            <w:tcW w:w="1531" w:type="dxa"/>
            <w:tcBorders>
              <w:tl2br w:val="nil"/>
              <w:tr2bl w:val="nil"/>
            </w:tcBorders>
            <w:vAlign w:val="center"/>
          </w:tcPr>
          <w:p w14:paraId="4CBF1DCC">
            <w:pPr>
              <w:snapToGrid w:val="0"/>
              <w:spacing w:line="260" w:lineRule="exact"/>
              <w:rPr>
                <w:rFonts w:eastAsia="宋体"/>
                <w:sz w:val="21"/>
              </w:rPr>
            </w:pPr>
            <w:r>
              <w:rPr>
                <w:rFonts w:hint="eastAsia" w:eastAsia="宋体"/>
                <w:sz w:val="21"/>
              </w:rPr>
              <w:t>1.企业分布相对分散，产业链协同体系尚未形成；2.龙头企业带动作用仍需加强；3.设施设备仍相对传统，数字化、智能化不足</w:t>
            </w:r>
          </w:p>
        </w:tc>
        <w:tc>
          <w:tcPr>
            <w:tcW w:w="1134" w:type="dxa"/>
            <w:vMerge w:val="restart"/>
            <w:tcBorders>
              <w:tl2br w:val="nil"/>
              <w:tr2bl w:val="nil"/>
            </w:tcBorders>
            <w:vAlign w:val="center"/>
          </w:tcPr>
          <w:p w14:paraId="471216DF">
            <w:pPr>
              <w:snapToGrid w:val="0"/>
              <w:spacing w:line="260" w:lineRule="exact"/>
              <w:rPr>
                <w:rFonts w:eastAsia="宋体"/>
                <w:sz w:val="21"/>
              </w:rPr>
            </w:pPr>
            <w:r>
              <w:rPr>
                <w:rFonts w:hint="eastAsia" w:eastAsia="宋体"/>
                <w:sz w:val="21"/>
              </w:rPr>
              <w:t>全市重要的智能智造装备基地</w:t>
            </w:r>
          </w:p>
        </w:tc>
        <w:tc>
          <w:tcPr>
            <w:tcW w:w="992" w:type="dxa"/>
            <w:tcBorders>
              <w:tl2br w:val="nil"/>
              <w:tr2bl w:val="nil"/>
            </w:tcBorders>
            <w:vAlign w:val="center"/>
          </w:tcPr>
          <w:p w14:paraId="5D288191">
            <w:pPr>
              <w:snapToGrid w:val="0"/>
              <w:spacing w:line="260" w:lineRule="exact"/>
              <w:rPr>
                <w:rFonts w:eastAsia="宋体"/>
                <w:sz w:val="21"/>
              </w:rPr>
            </w:pPr>
            <w:r>
              <w:rPr>
                <w:rFonts w:hint="eastAsia" w:eastAsia="宋体"/>
                <w:sz w:val="21"/>
              </w:rPr>
              <w:t>产值突破60亿元</w:t>
            </w:r>
          </w:p>
        </w:tc>
        <w:tc>
          <w:tcPr>
            <w:tcW w:w="1276" w:type="dxa"/>
            <w:tcBorders>
              <w:tl2br w:val="nil"/>
              <w:tr2bl w:val="nil"/>
            </w:tcBorders>
            <w:vAlign w:val="center"/>
          </w:tcPr>
          <w:p w14:paraId="3497A8D9">
            <w:pPr>
              <w:snapToGrid w:val="0"/>
              <w:spacing w:line="260" w:lineRule="exact"/>
              <w:rPr>
                <w:rFonts w:eastAsia="宋体"/>
                <w:sz w:val="21"/>
              </w:rPr>
            </w:pPr>
            <w:r>
              <w:rPr>
                <w:rFonts w:hint="eastAsia" w:eastAsia="宋体"/>
                <w:sz w:val="21"/>
              </w:rPr>
              <w:t>/</w:t>
            </w:r>
          </w:p>
        </w:tc>
        <w:tc>
          <w:tcPr>
            <w:tcW w:w="1134" w:type="dxa"/>
            <w:tcBorders>
              <w:tl2br w:val="nil"/>
              <w:tr2bl w:val="nil"/>
            </w:tcBorders>
            <w:vAlign w:val="center"/>
          </w:tcPr>
          <w:p w14:paraId="7D3099CF">
            <w:pPr>
              <w:snapToGrid w:val="0"/>
              <w:spacing w:line="260" w:lineRule="exact"/>
              <w:rPr>
                <w:rFonts w:eastAsia="宋体"/>
                <w:sz w:val="21"/>
              </w:rPr>
            </w:pPr>
            <w:r>
              <w:rPr>
                <w:rFonts w:hint="eastAsia" w:eastAsia="宋体"/>
                <w:sz w:val="21"/>
              </w:rPr>
              <w:t>耀锋动力</w:t>
            </w:r>
          </w:p>
        </w:tc>
        <w:tc>
          <w:tcPr>
            <w:tcW w:w="1474" w:type="dxa"/>
            <w:tcBorders>
              <w:tl2br w:val="nil"/>
              <w:tr2bl w:val="nil"/>
            </w:tcBorders>
            <w:vAlign w:val="center"/>
          </w:tcPr>
          <w:p w14:paraId="011229DF">
            <w:pPr>
              <w:snapToGrid w:val="0"/>
              <w:spacing w:line="260" w:lineRule="exact"/>
              <w:rPr>
                <w:rFonts w:eastAsia="宋体"/>
                <w:sz w:val="21"/>
              </w:rPr>
            </w:pPr>
            <w:r>
              <w:rPr>
                <w:rFonts w:hint="eastAsia" w:eastAsia="宋体"/>
                <w:sz w:val="21"/>
              </w:rPr>
              <w:t>耀锋动力通用发动机、发电机</w:t>
            </w:r>
          </w:p>
          <w:p w14:paraId="6CFBCCBF">
            <w:pPr>
              <w:snapToGrid w:val="0"/>
              <w:spacing w:line="260" w:lineRule="exact"/>
              <w:rPr>
                <w:rFonts w:eastAsia="宋体"/>
                <w:sz w:val="21"/>
              </w:rPr>
            </w:pPr>
            <w:r>
              <w:rPr>
                <w:rFonts w:hint="eastAsia" w:eastAsia="宋体"/>
                <w:sz w:val="21"/>
              </w:rPr>
              <w:t>总部产业基地项目；越发高端轮毂轴承及套圈项目；永固汽车年产10万套半导体真空泵壳体建设项目</w:t>
            </w:r>
          </w:p>
        </w:tc>
        <w:tc>
          <w:tcPr>
            <w:tcW w:w="1418" w:type="dxa"/>
            <w:tcBorders>
              <w:tl2br w:val="nil"/>
              <w:tr2bl w:val="nil"/>
            </w:tcBorders>
            <w:vAlign w:val="center"/>
          </w:tcPr>
          <w:p w14:paraId="2041B098">
            <w:pPr>
              <w:snapToGrid w:val="0"/>
              <w:spacing w:line="260" w:lineRule="exact"/>
              <w:rPr>
                <w:rFonts w:eastAsia="宋体"/>
                <w:sz w:val="21"/>
              </w:rPr>
            </w:pPr>
            <w:r>
              <w:rPr>
                <w:rFonts w:hint="eastAsia" w:eastAsia="宋体"/>
                <w:sz w:val="21"/>
              </w:rPr>
              <w:t>城南片区（专精特新智造园）</w:t>
            </w:r>
          </w:p>
        </w:tc>
        <w:tc>
          <w:tcPr>
            <w:tcW w:w="1984" w:type="dxa"/>
            <w:tcBorders>
              <w:tl2br w:val="nil"/>
              <w:tr2bl w:val="nil"/>
            </w:tcBorders>
            <w:vAlign w:val="center"/>
          </w:tcPr>
          <w:p w14:paraId="156195BA">
            <w:pPr>
              <w:snapToGrid w:val="0"/>
              <w:spacing w:line="260" w:lineRule="exact"/>
              <w:rPr>
                <w:rFonts w:eastAsia="宋体"/>
                <w:sz w:val="21"/>
              </w:rPr>
            </w:pPr>
            <w:r>
              <w:rPr>
                <w:rFonts w:hint="eastAsia" w:eastAsia="宋体"/>
                <w:sz w:val="21"/>
              </w:rPr>
              <w:t>细分方向的龙头企业持续提升科技创新能力；抢抓新能源汽车风口，鼓励本土企业积极布局智能电机、电控、智能线控底盘等方向</w:t>
            </w:r>
          </w:p>
        </w:tc>
      </w:tr>
      <w:tr w14:paraId="06258555">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vMerge w:val="continue"/>
            <w:tcBorders>
              <w:tl2br w:val="nil"/>
              <w:tr2bl w:val="nil"/>
            </w:tcBorders>
            <w:vAlign w:val="center"/>
          </w:tcPr>
          <w:p w14:paraId="47504EBA">
            <w:pPr>
              <w:snapToGrid w:val="0"/>
              <w:spacing w:line="260" w:lineRule="exact"/>
              <w:rPr>
                <w:rFonts w:eastAsia="宋体"/>
                <w:sz w:val="21"/>
              </w:rPr>
            </w:pPr>
          </w:p>
        </w:tc>
        <w:tc>
          <w:tcPr>
            <w:tcW w:w="1556" w:type="dxa"/>
            <w:tcBorders>
              <w:tl2br w:val="nil"/>
              <w:tr2bl w:val="nil"/>
            </w:tcBorders>
            <w:vAlign w:val="center"/>
          </w:tcPr>
          <w:p w14:paraId="046EA3B5">
            <w:pPr>
              <w:snapToGrid w:val="0"/>
              <w:spacing w:line="260" w:lineRule="exact"/>
              <w:rPr>
                <w:rFonts w:eastAsia="宋体"/>
                <w:sz w:val="21"/>
              </w:rPr>
            </w:pPr>
            <w:r>
              <w:rPr>
                <w:rFonts w:hint="eastAsia" w:eastAsia="宋体"/>
                <w:sz w:val="21"/>
              </w:rPr>
              <w:t>智能家居</w:t>
            </w:r>
          </w:p>
        </w:tc>
        <w:tc>
          <w:tcPr>
            <w:tcW w:w="712" w:type="dxa"/>
            <w:tcBorders>
              <w:tl2br w:val="nil"/>
              <w:tr2bl w:val="nil"/>
            </w:tcBorders>
            <w:vAlign w:val="center"/>
          </w:tcPr>
          <w:p w14:paraId="3D193282">
            <w:pPr>
              <w:snapToGrid w:val="0"/>
              <w:spacing w:line="260" w:lineRule="exact"/>
              <w:rPr>
                <w:rFonts w:eastAsia="宋体"/>
                <w:sz w:val="21"/>
              </w:rPr>
            </w:pPr>
            <w:r>
              <w:rPr>
                <w:rFonts w:eastAsia="宋体"/>
                <w:sz w:val="21"/>
              </w:rPr>
              <w:t>产值</w:t>
            </w:r>
            <w:r>
              <w:rPr>
                <w:rFonts w:hint="eastAsia" w:eastAsia="宋体"/>
                <w:sz w:val="21"/>
              </w:rPr>
              <w:t>约50亿元</w:t>
            </w:r>
          </w:p>
        </w:tc>
        <w:tc>
          <w:tcPr>
            <w:tcW w:w="1531" w:type="dxa"/>
            <w:tcBorders>
              <w:tl2br w:val="nil"/>
              <w:tr2bl w:val="nil"/>
            </w:tcBorders>
            <w:vAlign w:val="center"/>
          </w:tcPr>
          <w:p w14:paraId="3902A9A9">
            <w:pPr>
              <w:snapToGrid w:val="0"/>
              <w:spacing w:line="260" w:lineRule="exact"/>
              <w:rPr>
                <w:rFonts w:eastAsia="宋体"/>
                <w:sz w:val="21"/>
              </w:rPr>
            </w:pPr>
            <w:r>
              <w:rPr>
                <w:rFonts w:hint="eastAsia" w:eastAsia="宋体"/>
                <w:sz w:val="21"/>
              </w:rPr>
              <w:t>尚未形成良好的产业体系，产业规模依赖喜临门</w:t>
            </w:r>
          </w:p>
        </w:tc>
        <w:tc>
          <w:tcPr>
            <w:tcW w:w="1134" w:type="dxa"/>
            <w:vMerge w:val="continue"/>
            <w:tcBorders>
              <w:tl2br w:val="nil"/>
              <w:tr2bl w:val="nil"/>
            </w:tcBorders>
            <w:vAlign w:val="center"/>
          </w:tcPr>
          <w:p w14:paraId="08EFA55C">
            <w:pPr>
              <w:snapToGrid w:val="0"/>
              <w:spacing w:line="260" w:lineRule="exact"/>
              <w:rPr>
                <w:rFonts w:eastAsia="宋体"/>
                <w:sz w:val="21"/>
              </w:rPr>
            </w:pPr>
          </w:p>
        </w:tc>
        <w:tc>
          <w:tcPr>
            <w:tcW w:w="992" w:type="dxa"/>
            <w:tcBorders>
              <w:tl2br w:val="nil"/>
              <w:tr2bl w:val="nil"/>
            </w:tcBorders>
            <w:vAlign w:val="center"/>
          </w:tcPr>
          <w:p w14:paraId="5A740550">
            <w:pPr>
              <w:snapToGrid w:val="0"/>
              <w:spacing w:line="260" w:lineRule="exact"/>
              <w:rPr>
                <w:rFonts w:eastAsia="宋体"/>
                <w:sz w:val="21"/>
              </w:rPr>
            </w:pPr>
            <w:r>
              <w:rPr>
                <w:rFonts w:hint="eastAsia" w:eastAsia="宋体"/>
                <w:sz w:val="21"/>
              </w:rPr>
              <w:t>产值突破90亿元</w:t>
            </w:r>
          </w:p>
        </w:tc>
        <w:tc>
          <w:tcPr>
            <w:tcW w:w="1276" w:type="dxa"/>
            <w:tcBorders>
              <w:tl2br w:val="nil"/>
              <w:tr2bl w:val="nil"/>
            </w:tcBorders>
            <w:vAlign w:val="center"/>
          </w:tcPr>
          <w:p w14:paraId="2166814C">
            <w:pPr>
              <w:snapToGrid w:val="0"/>
              <w:spacing w:line="260" w:lineRule="exact"/>
              <w:rPr>
                <w:rFonts w:eastAsia="宋体"/>
                <w:sz w:val="21"/>
              </w:rPr>
            </w:pPr>
            <w:r>
              <w:rPr>
                <w:rFonts w:hint="eastAsia" w:eastAsia="宋体"/>
                <w:sz w:val="21"/>
              </w:rPr>
              <w:t>喜临门企业技术中心</w:t>
            </w:r>
          </w:p>
        </w:tc>
        <w:tc>
          <w:tcPr>
            <w:tcW w:w="1134" w:type="dxa"/>
            <w:tcBorders>
              <w:tl2br w:val="nil"/>
              <w:tr2bl w:val="nil"/>
            </w:tcBorders>
            <w:vAlign w:val="center"/>
          </w:tcPr>
          <w:p w14:paraId="47FD04E4">
            <w:pPr>
              <w:snapToGrid w:val="0"/>
              <w:spacing w:line="260" w:lineRule="exact"/>
              <w:rPr>
                <w:rFonts w:eastAsia="宋体"/>
                <w:sz w:val="21"/>
              </w:rPr>
            </w:pPr>
            <w:r>
              <w:rPr>
                <w:rFonts w:hint="eastAsia" w:eastAsia="宋体"/>
                <w:sz w:val="21"/>
              </w:rPr>
              <w:t>喜临门</w:t>
            </w:r>
          </w:p>
        </w:tc>
        <w:tc>
          <w:tcPr>
            <w:tcW w:w="1474" w:type="dxa"/>
            <w:tcBorders>
              <w:tl2br w:val="nil"/>
              <w:tr2bl w:val="nil"/>
            </w:tcBorders>
            <w:vAlign w:val="center"/>
          </w:tcPr>
          <w:p w14:paraId="3D2156CD">
            <w:pPr>
              <w:snapToGrid w:val="0"/>
              <w:spacing w:line="260" w:lineRule="exact"/>
              <w:rPr>
                <w:rFonts w:eastAsia="宋体"/>
                <w:sz w:val="21"/>
              </w:rPr>
            </w:pPr>
            <w:r>
              <w:rPr>
                <w:rFonts w:hint="eastAsia" w:eastAsia="宋体"/>
                <w:sz w:val="21"/>
              </w:rPr>
              <w:t>喜临门智能家居全球研发设计中心暨总部生产制造基地项目</w:t>
            </w:r>
          </w:p>
        </w:tc>
        <w:tc>
          <w:tcPr>
            <w:tcW w:w="1418" w:type="dxa"/>
            <w:tcBorders>
              <w:tl2br w:val="nil"/>
              <w:tr2bl w:val="nil"/>
            </w:tcBorders>
            <w:vAlign w:val="center"/>
          </w:tcPr>
          <w:p w14:paraId="78062CF0">
            <w:pPr>
              <w:snapToGrid w:val="0"/>
              <w:spacing w:line="260" w:lineRule="exact"/>
              <w:rPr>
                <w:rFonts w:eastAsia="宋体"/>
                <w:sz w:val="21"/>
              </w:rPr>
            </w:pPr>
            <w:r>
              <w:rPr>
                <w:rFonts w:hint="eastAsia" w:eastAsia="宋体"/>
                <w:sz w:val="21"/>
              </w:rPr>
              <w:t>灵芝（智能家居特色产业园）</w:t>
            </w:r>
          </w:p>
        </w:tc>
        <w:tc>
          <w:tcPr>
            <w:tcW w:w="1984" w:type="dxa"/>
            <w:tcBorders>
              <w:tl2br w:val="nil"/>
              <w:tr2bl w:val="nil"/>
            </w:tcBorders>
            <w:vAlign w:val="center"/>
          </w:tcPr>
          <w:p w14:paraId="14E9BD48">
            <w:pPr>
              <w:snapToGrid w:val="0"/>
              <w:spacing w:line="260" w:lineRule="exact"/>
              <w:rPr>
                <w:rFonts w:eastAsia="宋体"/>
                <w:sz w:val="21"/>
              </w:rPr>
            </w:pPr>
            <w:r>
              <w:rPr>
                <w:rFonts w:hint="eastAsia" w:eastAsia="宋体"/>
                <w:sz w:val="21"/>
              </w:rPr>
              <w:t>发挥喜临门的带动作用，推动从产业链下游应用环节向中游平台建设环节拓展</w:t>
            </w:r>
          </w:p>
        </w:tc>
      </w:tr>
      <w:tr w14:paraId="0C43D88E">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tcBorders>
              <w:tl2br w:val="nil"/>
              <w:tr2bl w:val="nil"/>
            </w:tcBorders>
            <w:vAlign w:val="center"/>
          </w:tcPr>
          <w:p w14:paraId="7180663D">
            <w:pPr>
              <w:snapToGrid w:val="0"/>
              <w:spacing w:line="240" w:lineRule="auto"/>
              <w:rPr>
                <w:rFonts w:eastAsia="宋体"/>
                <w:sz w:val="21"/>
              </w:rPr>
            </w:pPr>
            <w:r>
              <w:rPr>
                <w:rFonts w:hint="eastAsia" w:eastAsia="宋体"/>
                <w:sz w:val="21"/>
              </w:rPr>
              <w:t>绿色包装新材料</w:t>
            </w:r>
          </w:p>
        </w:tc>
        <w:tc>
          <w:tcPr>
            <w:tcW w:w="1556" w:type="dxa"/>
            <w:tcBorders>
              <w:tl2br w:val="nil"/>
              <w:tr2bl w:val="nil"/>
            </w:tcBorders>
            <w:vAlign w:val="center"/>
          </w:tcPr>
          <w:p w14:paraId="255FE699">
            <w:pPr>
              <w:snapToGrid w:val="0"/>
              <w:spacing w:line="240" w:lineRule="auto"/>
              <w:rPr>
                <w:rFonts w:eastAsia="宋体"/>
                <w:sz w:val="21"/>
              </w:rPr>
            </w:pPr>
            <w:r>
              <w:rPr>
                <w:rFonts w:hint="eastAsia" w:eastAsia="宋体"/>
                <w:sz w:val="21"/>
              </w:rPr>
              <w:t>激光防伪材料、功能性薄膜、高端塑料等包装材料领域</w:t>
            </w:r>
          </w:p>
        </w:tc>
        <w:tc>
          <w:tcPr>
            <w:tcW w:w="712" w:type="dxa"/>
            <w:tcBorders>
              <w:tl2br w:val="nil"/>
              <w:tr2bl w:val="nil"/>
            </w:tcBorders>
            <w:vAlign w:val="center"/>
          </w:tcPr>
          <w:p w14:paraId="24340D9B">
            <w:pPr>
              <w:snapToGrid w:val="0"/>
              <w:spacing w:line="240" w:lineRule="auto"/>
              <w:rPr>
                <w:rFonts w:eastAsia="宋体"/>
                <w:sz w:val="21"/>
              </w:rPr>
            </w:pPr>
            <w:r>
              <w:rPr>
                <w:rFonts w:eastAsia="宋体"/>
                <w:sz w:val="21"/>
              </w:rPr>
              <w:t>产值</w:t>
            </w:r>
            <w:r>
              <w:rPr>
                <w:rFonts w:hint="eastAsia" w:eastAsia="宋体"/>
                <w:sz w:val="21"/>
              </w:rPr>
              <w:t>约20亿元</w:t>
            </w:r>
          </w:p>
        </w:tc>
        <w:tc>
          <w:tcPr>
            <w:tcW w:w="1531" w:type="dxa"/>
            <w:tcBorders>
              <w:tl2br w:val="nil"/>
              <w:tr2bl w:val="nil"/>
            </w:tcBorders>
            <w:vAlign w:val="center"/>
          </w:tcPr>
          <w:p w14:paraId="63ADBECF">
            <w:pPr>
              <w:snapToGrid w:val="0"/>
              <w:spacing w:line="240" w:lineRule="auto"/>
              <w:rPr>
                <w:rFonts w:eastAsia="宋体"/>
                <w:sz w:val="21"/>
              </w:rPr>
            </w:pPr>
            <w:r>
              <w:rPr>
                <w:rFonts w:hint="eastAsia" w:eastAsia="宋体"/>
                <w:sz w:val="21"/>
              </w:rPr>
              <w:t>1.产业规模不够大，产业氛围尚未形成；2.龙头企业规模仍有待扩大，带动作用仍需加强</w:t>
            </w:r>
          </w:p>
        </w:tc>
        <w:tc>
          <w:tcPr>
            <w:tcW w:w="1134" w:type="dxa"/>
            <w:tcBorders>
              <w:tl2br w:val="nil"/>
              <w:tr2bl w:val="nil"/>
            </w:tcBorders>
            <w:vAlign w:val="center"/>
          </w:tcPr>
          <w:p w14:paraId="6E1D3875">
            <w:pPr>
              <w:snapToGrid w:val="0"/>
              <w:spacing w:line="240" w:lineRule="auto"/>
              <w:rPr>
                <w:rFonts w:eastAsia="宋体"/>
                <w:sz w:val="21"/>
              </w:rPr>
            </w:pPr>
            <w:r>
              <w:rPr>
                <w:rFonts w:hint="eastAsia" w:eastAsia="宋体"/>
                <w:sz w:val="21"/>
              </w:rPr>
              <w:t>在全省范围内具有较强自主创新能力、富有特色和竞争力的绿色包装新材料产业</w:t>
            </w:r>
          </w:p>
        </w:tc>
        <w:tc>
          <w:tcPr>
            <w:tcW w:w="992" w:type="dxa"/>
            <w:tcBorders>
              <w:tl2br w:val="nil"/>
              <w:tr2bl w:val="nil"/>
            </w:tcBorders>
            <w:vAlign w:val="center"/>
          </w:tcPr>
          <w:p w14:paraId="1C7F6C5D">
            <w:pPr>
              <w:snapToGrid w:val="0"/>
              <w:spacing w:line="240" w:lineRule="auto"/>
              <w:rPr>
                <w:rFonts w:eastAsia="宋体"/>
                <w:sz w:val="21"/>
              </w:rPr>
            </w:pPr>
            <w:r>
              <w:rPr>
                <w:rFonts w:hint="eastAsia" w:eastAsia="宋体"/>
                <w:sz w:val="21"/>
              </w:rPr>
              <w:t>产值突破35亿元</w:t>
            </w:r>
          </w:p>
        </w:tc>
        <w:tc>
          <w:tcPr>
            <w:tcW w:w="1276" w:type="dxa"/>
            <w:tcBorders>
              <w:tl2br w:val="nil"/>
              <w:tr2bl w:val="nil"/>
            </w:tcBorders>
            <w:vAlign w:val="center"/>
          </w:tcPr>
          <w:p w14:paraId="0FD11891">
            <w:pPr>
              <w:snapToGrid w:val="0"/>
              <w:spacing w:line="240" w:lineRule="auto"/>
              <w:rPr>
                <w:rFonts w:eastAsia="宋体"/>
                <w:sz w:val="21"/>
              </w:rPr>
            </w:pPr>
            <w:r>
              <w:rPr>
                <w:rFonts w:hint="eastAsia" w:eastAsia="宋体"/>
                <w:sz w:val="21"/>
              </w:rPr>
              <w:t>浙江省精细化学品传统工艺替代技术研究重点实验室、浙江大学绍兴研究院</w:t>
            </w:r>
          </w:p>
        </w:tc>
        <w:tc>
          <w:tcPr>
            <w:tcW w:w="1134" w:type="dxa"/>
            <w:tcBorders>
              <w:tl2br w:val="nil"/>
              <w:tr2bl w:val="nil"/>
            </w:tcBorders>
            <w:vAlign w:val="center"/>
          </w:tcPr>
          <w:p w14:paraId="4C10BDF5">
            <w:pPr>
              <w:snapToGrid w:val="0"/>
              <w:spacing w:line="240" w:lineRule="auto"/>
              <w:rPr>
                <w:rFonts w:eastAsia="宋体"/>
                <w:sz w:val="21"/>
              </w:rPr>
            </w:pPr>
            <w:r>
              <w:rPr>
                <w:rFonts w:hint="eastAsia" w:eastAsia="宋体"/>
                <w:sz w:val="21"/>
              </w:rPr>
              <w:t>京华激光、虎彩激光</w:t>
            </w:r>
          </w:p>
        </w:tc>
        <w:tc>
          <w:tcPr>
            <w:tcW w:w="1474" w:type="dxa"/>
            <w:tcBorders>
              <w:tl2br w:val="nil"/>
              <w:tr2bl w:val="nil"/>
            </w:tcBorders>
            <w:vAlign w:val="center"/>
          </w:tcPr>
          <w:p w14:paraId="2188E92F">
            <w:pPr>
              <w:snapToGrid w:val="0"/>
              <w:spacing w:line="240" w:lineRule="auto"/>
              <w:rPr>
                <w:rFonts w:eastAsia="宋体"/>
                <w:sz w:val="21"/>
              </w:rPr>
            </w:pPr>
            <w:r>
              <w:rPr>
                <w:rFonts w:hint="eastAsia" w:eastAsia="宋体"/>
                <w:sz w:val="21"/>
              </w:rPr>
              <w:t>京华激光年产6万吨UV光刻铂金浮雕防伪材料项目</w:t>
            </w:r>
          </w:p>
        </w:tc>
        <w:tc>
          <w:tcPr>
            <w:tcW w:w="1418" w:type="dxa"/>
            <w:tcBorders>
              <w:tl2br w:val="nil"/>
              <w:tr2bl w:val="nil"/>
            </w:tcBorders>
            <w:vAlign w:val="center"/>
          </w:tcPr>
          <w:p w14:paraId="084D2148">
            <w:pPr>
              <w:snapToGrid w:val="0"/>
              <w:spacing w:line="240" w:lineRule="auto"/>
              <w:rPr>
                <w:rFonts w:eastAsia="宋体"/>
                <w:sz w:val="21"/>
              </w:rPr>
            </w:pPr>
            <w:r>
              <w:rPr>
                <w:rFonts w:hint="eastAsia" w:eastAsia="宋体"/>
                <w:sz w:val="21"/>
              </w:rPr>
              <w:t>皋埠为核心，协同稽山、陶堰</w:t>
            </w:r>
          </w:p>
        </w:tc>
        <w:tc>
          <w:tcPr>
            <w:tcW w:w="1984" w:type="dxa"/>
            <w:tcBorders>
              <w:tl2br w:val="nil"/>
              <w:tr2bl w:val="nil"/>
            </w:tcBorders>
            <w:vAlign w:val="center"/>
          </w:tcPr>
          <w:p w14:paraId="20C18173">
            <w:pPr>
              <w:snapToGrid w:val="0"/>
              <w:spacing w:line="240" w:lineRule="auto"/>
              <w:rPr>
                <w:rFonts w:eastAsia="宋体"/>
                <w:sz w:val="21"/>
              </w:rPr>
            </w:pPr>
            <w:r>
              <w:rPr>
                <w:rFonts w:hint="eastAsia" w:eastAsia="宋体"/>
                <w:sz w:val="21"/>
              </w:rPr>
              <w:t>进一步培育壮大龙头企业；发挥创新平台作用，加快培育拥有自主知识产权、核心竞争力强的领军企业，推动传统包装材料转型升级</w:t>
            </w:r>
          </w:p>
        </w:tc>
      </w:tr>
      <w:tr w14:paraId="461AC08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07" w:type="dxa"/>
            <w:tcBorders>
              <w:tl2br w:val="nil"/>
              <w:tr2bl w:val="nil"/>
            </w:tcBorders>
            <w:vAlign w:val="center"/>
          </w:tcPr>
          <w:p w14:paraId="72EBA2C9">
            <w:pPr>
              <w:snapToGrid w:val="0"/>
              <w:spacing w:line="240" w:lineRule="auto"/>
              <w:rPr>
                <w:rFonts w:eastAsia="宋体"/>
                <w:sz w:val="21"/>
              </w:rPr>
            </w:pPr>
            <w:r>
              <w:rPr>
                <w:rFonts w:hint="eastAsia" w:eastAsia="宋体"/>
                <w:sz w:val="21"/>
              </w:rPr>
              <w:t>纺织服装</w:t>
            </w:r>
          </w:p>
        </w:tc>
        <w:tc>
          <w:tcPr>
            <w:tcW w:w="1556" w:type="dxa"/>
            <w:tcBorders>
              <w:tl2br w:val="nil"/>
              <w:tr2bl w:val="nil"/>
            </w:tcBorders>
            <w:shd w:val="clear" w:color="auto" w:fill="auto"/>
            <w:vAlign w:val="center"/>
          </w:tcPr>
          <w:p w14:paraId="4B10C367">
            <w:pPr>
              <w:snapToGrid w:val="0"/>
              <w:spacing w:line="240" w:lineRule="auto"/>
              <w:rPr>
                <w:rFonts w:eastAsia="宋体"/>
                <w:sz w:val="21"/>
              </w:rPr>
            </w:pPr>
            <w:r>
              <w:rPr>
                <w:rFonts w:hint="eastAsia" w:eastAsia="宋体"/>
                <w:sz w:val="21"/>
              </w:rPr>
              <w:t>品牌化、数字化转型</w:t>
            </w:r>
          </w:p>
        </w:tc>
        <w:tc>
          <w:tcPr>
            <w:tcW w:w="712" w:type="dxa"/>
            <w:tcBorders>
              <w:tl2br w:val="nil"/>
              <w:tr2bl w:val="nil"/>
            </w:tcBorders>
            <w:shd w:val="clear" w:color="auto" w:fill="auto"/>
            <w:vAlign w:val="center"/>
          </w:tcPr>
          <w:p w14:paraId="2662F57B">
            <w:pPr>
              <w:snapToGrid w:val="0"/>
              <w:spacing w:line="240" w:lineRule="auto"/>
              <w:rPr>
                <w:rFonts w:eastAsia="宋体"/>
                <w:sz w:val="21"/>
              </w:rPr>
            </w:pPr>
            <w:r>
              <w:rPr>
                <w:rFonts w:eastAsia="宋体"/>
                <w:sz w:val="21"/>
              </w:rPr>
              <w:t>产值</w:t>
            </w:r>
            <w:r>
              <w:rPr>
                <w:rFonts w:hint="eastAsia" w:eastAsia="宋体"/>
                <w:sz w:val="21"/>
              </w:rPr>
              <w:t>约55亿元</w:t>
            </w:r>
          </w:p>
        </w:tc>
        <w:tc>
          <w:tcPr>
            <w:tcW w:w="1531" w:type="dxa"/>
            <w:tcBorders>
              <w:tl2br w:val="nil"/>
              <w:tr2bl w:val="nil"/>
            </w:tcBorders>
            <w:shd w:val="clear" w:color="auto" w:fill="auto"/>
            <w:vAlign w:val="center"/>
          </w:tcPr>
          <w:p w14:paraId="33774A61">
            <w:pPr>
              <w:snapToGrid w:val="0"/>
              <w:spacing w:line="240" w:lineRule="auto"/>
              <w:rPr>
                <w:rFonts w:eastAsia="宋体"/>
                <w:sz w:val="21"/>
              </w:rPr>
            </w:pPr>
            <w:r>
              <w:rPr>
                <w:rFonts w:hint="eastAsia" w:eastAsia="宋体"/>
                <w:sz w:val="21"/>
              </w:rPr>
              <w:t>1.“低小散”现象突出；2.缺乏自主品牌，企业多为代加工，处于价值链下游；3.龙头企业规模有待扩大，带动作用仍需加强，企业数量繁多但尚未形成协同体系；4.设施设备落后，数字化、智能化显著不足</w:t>
            </w:r>
          </w:p>
        </w:tc>
        <w:tc>
          <w:tcPr>
            <w:tcW w:w="1134" w:type="dxa"/>
            <w:tcBorders>
              <w:tl2br w:val="nil"/>
              <w:tr2bl w:val="nil"/>
            </w:tcBorders>
            <w:shd w:val="clear" w:color="auto" w:fill="auto"/>
            <w:vAlign w:val="center"/>
          </w:tcPr>
          <w:p w14:paraId="315DA3B9">
            <w:pPr>
              <w:snapToGrid w:val="0"/>
              <w:spacing w:line="240" w:lineRule="auto"/>
              <w:rPr>
                <w:rFonts w:eastAsia="宋体"/>
                <w:sz w:val="21"/>
              </w:rPr>
            </w:pPr>
            <w:r>
              <w:rPr>
                <w:rFonts w:hint="eastAsia" w:eastAsia="宋体"/>
                <w:sz w:val="21"/>
              </w:rPr>
              <w:t>浙江省纺织服装产业现代化示范区</w:t>
            </w:r>
          </w:p>
        </w:tc>
        <w:tc>
          <w:tcPr>
            <w:tcW w:w="992" w:type="dxa"/>
            <w:tcBorders>
              <w:tl2br w:val="nil"/>
              <w:tr2bl w:val="nil"/>
            </w:tcBorders>
            <w:shd w:val="clear" w:color="auto" w:fill="auto"/>
            <w:vAlign w:val="center"/>
          </w:tcPr>
          <w:p w14:paraId="5F309167">
            <w:pPr>
              <w:snapToGrid w:val="0"/>
              <w:spacing w:line="240" w:lineRule="auto"/>
              <w:rPr>
                <w:rFonts w:eastAsia="宋体"/>
                <w:sz w:val="21"/>
              </w:rPr>
            </w:pPr>
            <w:r>
              <w:rPr>
                <w:rFonts w:hint="eastAsia" w:eastAsia="宋体"/>
                <w:sz w:val="21"/>
              </w:rPr>
              <w:t>产值突破75亿元</w:t>
            </w:r>
          </w:p>
        </w:tc>
        <w:tc>
          <w:tcPr>
            <w:tcW w:w="1276" w:type="dxa"/>
            <w:tcBorders>
              <w:tl2br w:val="nil"/>
              <w:tr2bl w:val="nil"/>
            </w:tcBorders>
            <w:shd w:val="clear" w:color="auto" w:fill="auto"/>
            <w:vAlign w:val="center"/>
          </w:tcPr>
          <w:p w14:paraId="054DF94D">
            <w:pPr>
              <w:snapToGrid w:val="0"/>
              <w:spacing w:line="240" w:lineRule="auto"/>
              <w:rPr>
                <w:rFonts w:eastAsia="宋体"/>
                <w:sz w:val="21"/>
              </w:rPr>
            </w:pPr>
            <w:r>
              <w:rPr>
                <w:rFonts w:hint="eastAsia" w:eastAsia="宋体"/>
                <w:sz w:val="21"/>
              </w:rPr>
              <w:t>/</w:t>
            </w:r>
          </w:p>
        </w:tc>
        <w:tc>
          <w:tcPr>
            <w:tcW w:w="1134" w:type="dxa"/>
            <w:tcBorders>
              <w:tl2br w:val="nil"/>
              <w:tr2bl w:val="nil"/>
            </w:tcBorders>
            <w:shd w:val="clear" w:color="auto" w:fill="auto"/>
            <w:vAlign w:val="center"/>
          </w:tcPr>
          <w:p w14:paraId="43006BEA">
            <w:pPr>
              <w:snapToGrid w:val="0"/>
              <w:spacing w:line="240" w:lineRule="auto"/>
              <w:rPr>
                <w:rFonts w:eastAsia="宋体"/>
                <w:sz w:val="21"/>
              </w:rPr>
            </w:pPr>
            <w:r>
              <w:rPr>
                <w:rFonts w:hint="eastAsia" w:eastAsia="宋体"/>
                <w:sz w:val="21"/>
              </w:rPr>
              <w:t>勇大针纺、李氏纺织</w:t>
            </w:r>
          </w:p>
        </w:tc>
        <w:tc>
          <w:tcPr>
            <w:tcW w:w="1474" w:type="dxa"/>
            <w:tcBorders>
              <w:tl2br w:val="nil"/>
              <w:tr2bl w:val="nil"/>
            </w:tcBorders>
            <w:shd w:val="clear" w:color="auto" w:fill="auto"/>
            <w:vAlign w:val="center"/>
          </w:tcPr>
          <w:p w14:paraId="409A2CDA">
            <w:pPr>
              <w:snapToGrid w:val="0"/>
              <w:spacing w:line="240" w:lineRule="auto"/>
              <w:rPr>
                <w:rFonts w:eastAsia="宋体"/>
                <w:sz w:val="21"/>
              </w:rPr>
            </w:pPr>
            <w:r>
              <w:rPr>
                <w:rFonts w:hint="eastAsia" w:eastAsia="宋体"/>
                <w:sz w:val="21"/>
              </w:rPr>
              <w:t>恒盛年产高档针织提花面料25000吨技术改造项目；勇大针纺数智化高端面料生产线建设项目；恒兴年产2500吨医用高支纱亚麻智造项目</w:t>
            </w:r>
          </w:p>
        </w:tc>
        <w:tc>
          <w:tcPr>
            <w:tcW w:w="1418" w:type="dxa"/>
            <w:tcBorders>
              <w:tl2br w:val="nil"/>
              <w:tr2bl w:val="nil"/>
            </w:tcBorders>
            <w:shd w:val="clear" w:color="auto" w:fill="auto"/>
            <w:vAlign w:val="center"/>
          </w:tcPr>
          <w:p w14:paraId="7177BAA4">
            <w:pPr>
              <w:snapToGrid w:val="0"/>
              <w:spacing w:line="240" w:lineRule="auto"/>
              <w:rPr>
                <w:rFonts w:eastAsia="宋体"/>
                <w:sz w:val="21"/>
              </w:rPr>
            </w:pPr>
            <w:r>
              <w:rPr>
                <w:rFonts w:hint="eastAsia" w:eastAsia="宋体"/>
                <w:sz w:val="21"/>
              </w:rPr>
              <w:t>东湖（纺织服装特色产业园）</w:t>
            </w:r>
          </w:p>
        </w:tc>
        <w:tc>
          <w:tcPr>
            <w:tcW w:w="1984" w:type="dxa"/>
            <w:tcBorders>
              <w:tl2br w:val="nil"/>
              <w:tr2bl w:val="nil"/>
            </w:tcBorders>
            <w:shd w:val="clear" w:color="auto" w:fill="auto"/>
            <w:vAlign w:val="center"/>
          </w:tcPr>
          <w:p w14:paraId="33F25679">
            <w:pPr>
              <w:snapToGrid w:val="0"/>
              <w:spacing w:line="240" w:lineRule="auto"/>
              <w:rPr>
                <w:rFonts w:eastAsia="宋体"/>
                <w:sz w:val="21"/>
              </w:rPr>
            </w:pPr>
            <w:r>
              <w:rPr>
                <w:rFonts w:hint="eastAsia" w:eastAsia="宋体"/>
                <w:sz w:val="21"/>
              </w:rPr>
              <w:t>依托工业互联网、大数据、智能智造等技术作用，全面提升织造类企业产业数字化水平；发挥成衣企业的带动作用，畅通越城纺织服装产业链上下游企业合作，抢抓“互联网+”的时代风口，以电商助力产业向价值链微笑曲线两端延伸</w:t>
            </w:r>
          </w:p>
        </w:tc>
      </w:tr>
    </w:tbl>
    <w:p w14:paraId="0AEED1E6">
      <w:pPr>
        <w:pageBreakBefore/>
        <w:snapToGrid w:val="0"/>
        <w:ind w:firstLine="640" w:firstLineChars="200"/>
        <w:outlineLvl w:val="0"/>
        <w:rPr>
          <w:rFonts w:eastAsia="黑体" w:cs="Times New Roman"/>
          <w:szCs w:val="36"/>
        </w:rPr>
      </w:pPr>
      <w:bookmarkStart w:id="206" w:name="_Toc1330"/>
      <w:bookmarkStart w:id="207" w:name="_Toc167973625"/>
      <w:r>
        <w:rPr>
          <w:rFonts w:hint="eastAsia" w:eastAsia="黑体" w:cs="Times New Roman"/>
          <w:szCs w:val="36"/>
        </w:rPr>
        <w:t>附件3  优质企业清单</w:t>
      </w:r>
      <w:bookmarkEnd w:id="206"/>
      <w:bookmarkEnd w:id="207"/>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4714"/>
        <w:gridCol w:w="2851"/>
        <w:gridCol w:w="5531"/>
      </w:tblGrid>
      <w:tr w14:paraId="0052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94" w:type="pct"/>
          </w:tcPr>
          <w:p w14:paraId="3B7A3FA2">
            <w:pPr>
              <w:spacing w:line="240" w:lineRule="auto"/>
              <w:jc w:val="center"/>
              <w:rPr>
                <w:rFonts w:eastAsia="宋体"/>
                <w:b/>
                <w:bCs/>
                <w:sz w:val="28"/>
                <w:szCs w:val="28"/>
              </w:rPr>
            </w:pPr>
            <w:r>
              <w:rPr>
                <w:rFonts w:hint="eastAsia" w:eastAsia="宋体"/>
                <w:b/>
                <w:bCs/>
                <w:sz w:val="28"/>
                <w:szCs w:val="28"/>
              </w:rPr>
              <w:t>序号</w:t>
            </w:r>
          </w:p>
        </w:tc>
        <w:tc>
          <w:tcPr>
            <w:tcW w:w="1657" w:type="pct"/>
          </w:tcPr>
          <w:p w14:paraId="549E577F">
            <w:pPr>
              <w:spacing w:line="240" w:lineRule="auto"/>
              <w:jc w:val="center"/>
              <w:rPr>
                <w:rFonts w:eastAsia="宋体"/>
                <w:b/>
                <w:bCs/>
                <w:sz w:val="28"/>
                <w:szCs w:val="28"/>
              </w:rPr>
            </w:pPr>
            <w:r>
              <w:rPr>
                <w:rFonts w:hint="eastAsia" w:eastAsia="宋体"/>
                <w:b/>
                <w:bCs/>
                <w:sz w:val="28"/>
                <w:szCs w:val="28"/>
              </w:rPr>
              <w:t>企业类型</w:t>
            </w:r>
          </w:p>
        </w:tc>
        <w:tc>
          <w:tcPr>
            <w:tcW w:w="1002" w:type="pct"/>
          </w:tcPr>
          <w:p w14:paraId="6B639A05">
            <w:pPr>
              <w:spacing w:line="240" w:lineRule="auto"/>
              <w:jc w:val="center"/>
              <w:rPr>
                <w:rFonts w:eastAsia="宋体"/>
                <w:b/>
                <w:bCs/>
                <w:sz w:val="28"/>
                <w:szCs w:val="28"/>
              </w:rPr>
            </w:pPr>
            <w:r>
              <w:rPr>
                <w:rFonts w:hint="eastAsia" w:eastAsia="宋体"/>
                <w:b/>
                <w:bCs/>
                <w:sz w:val="28"/>
                <w:szCs w:val="28"/>
              </w:rPr>
              <w:t>所属产业</w:t>
            </w:r>
          </w:p>
        </w:tc>
        <w:tc>
          <w:tcPr>
            <w:tcW w:w="1944" w:type="pct"/>
          </w:tcPr>
          <w:p w14:paraId="1E491E5A">
            <w:pPr>
              <w:spacing w:line="240" w:lineRule="auto"/>
              <w:jc w:val="center"/>
              <w:rPr>
                <w:rFonts w:eastAsia="宋体"/>
                <w:b/>
                <w:bCs/>
                <w:sz w:val="28"/>
                <w:szCs w:val="28"/>
              </w:rPr>
            </w:pPr>
            <w:r>
              <w:rPr>
                <w:rFonts w:hint="eastAsia" w:eastAsia="宋体"/>
                <w:b/>
                <w:bCs/>
                <w:sz w:val="28"/>
                <w:szCs w:val="28"/>
              </w:rPr>
              <w:t>企业名称</w:t>
            </w:r>
          </w:p>
        </w:tc>
      </w:tr>
      <w:tr w14:paraId="702F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74105F0">
            <w:pPr>
              <w:spacing w:line="240" w:lineRule="auto"/>
              <w:jc w:val="center"/>
              <w:rPr>
                <w:rFonts w:eastAsia="宋体"/>
                <w:sz w:val="28"/>
                <w:szCs w:val="28"/>
              </w:rPr>
            </w:pPr>
            <w:r>
              <w:rPr>
                <w:rFonts w:hint="eastAsia" w:eastAsia="宋体"/>
                <w:sz w:val="28"/>
                <w:szCs w:val="28"/>
              </w:rPr>
              <w:t>1</w:t>
            </w:r>
          </w:p>
        </w:tc>
        <w:tc>
          <w:tcPr>
            <w:tcW w:w="1657" w:type="pct"/>
          </w:tcPr>
          <w:p w14:paraId="5A6C0A5A">
            <w:pPr>
              <w:spacing w:line="240" w:lineRule="auto"/>
              <w:jc w:val="center"/>
              <w:rPr>
                <w:rFonts w:eastAsia="宋体"/>
                <w:sz w:val="28"/>
                <w:szCs w:val="28"/>
              </w:rPr>
            </w:pPr>
            <w:r>
              <w:rPr>
                <w:rFonts w:hint="eastAsia" w:eastAsia="宋体"/>
                <w:sz w:val="28"/>
                <w:szCs w:val="28"/>
              </w:rPr>
              <w:t>上市企业</w:t>
            </w:r>
          </w:p>
        </w:tc>
        <w:tc>
          <w:tcPr>
            <w:tcW w:w="1002" w:type="pct"/>
          </w:tcPr>
          <w:p w14:paraId="27EC4068">
            <w:pPr>
              <w:spacing w:line="240" w:lineRule="auto"/>
              <w:jc w:val="center"/>
              <w:rPr>
                <w:rFonts w:eastAsia="宋体"/>
                <w:sz w:val="28"/>
                <w:szCs w:val="28"/>
              </w:rPr>
            </w:pPr>
            <w:r>
              <w:rPr>
                <w:rFonts w:hint="eastAsia" w:eastAsia="宋体"/>
                <w:sz w:val="28"/>
                <w:szCs w:val="28"/>
              </w:rPr>
              <w:t>集成电路</w:t>
            </w:r>
          </w:p>
        </w:tc>
        <w:tc>
          <w:tcPr>
            <w:tcW w:w="1944" w:type="pct"/>
          </w:tcPr>
          <w:p w14:paraId="7645E395">
            <w:pPr>
              <w:spacing w:line="240" w:lineRule="auto"/>
              <w:jc w:val="center"/>
              <w:rPr>
                <w:rFonts w:eastAsia="宋体"/>
                <w:sz w:val="28"/>
                <w:szCs w:val="28"/>
              </w:rPr>
            </w:pPr>
            <w:r>
              <w:rPr>
                <w:rFonts w:hint="eastAsia" w:eastAsia="宋体"/>
                <w:sz w:val="28"/>
                <w:szCs w:val="28"/>
              </w:rPr>
              <w:t>芯联集成电路制造股份有限公司</w:t>
            </w:r>
          </w:p>
        </w:tc>
      </w:tr>
      <w:tr w14:paraId="0F27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2B1D75F6">
            <w:pPr>
              <w:spacing w:line="240" w:lineRule="auto"/>
              <w:jc w:val="center"/>
              <w:rPr>
                <w:rFonts w:eastAsia="宋体"/>
                <w:sz w:val="28"/>
                <w:szCs w:val="28"/>
              </w:rPr>
            </w:pPr>
            <w:r>
              <w:rPr>
                <w:rFonts w:hint="eastAsia" w:eastAsia="宋体"/>
                <w:sz w:val="28"/>
                <w:szCs w:val="28"/>
              </w:rPr>
              <w:t>2</w:t>
            </w:r>
          </w:p>
        </w:tc>
        <w:tc>
          <w:tcPr>
            <w:tcW w:w="1657" w:type="pct"/>
          </w:tcPr>
          <w:p w14:paraId="76C27FEA">
            <w:pPr>
              <w:spacing w:line="240" w:lineRule="auto"/>
              <w:jc w:val="center"/>
              <w:rPr>
                <w:rFonts w:eastAsia="宋体"/>
                <w:sz w:val="28"/>
                <w:szCs w:val="28"/>
              </w:rPr>
            </w:pPr>
            <w:r>
              <w:rPr>
                <w:rFonts w:hint="eastAsia" w:eastAsia="宋体"/>
                <w:sz w:val="28"/>
                <w:szCs w:val="28"/>
              </w:rPr>
              <w:t>上市企业</w:t>
            </w:r>
          </w:p>
        </w:tc>
        <w:tc>
          <w:tcPr>
            <w:tcW w:w="1002" w:type="pct"/>
          </w:tcPr>
          <w:p w14:paraId="428E2348">
            <w:pPr>
              <w:spacing w:line="240" w:lineRule="auto"/>
              <w:jc w:val="center"/>
              <w:rPr>
                <w:rFonts w:eastAsia="宋体"/>
                <w:sz w:val="28"/>
                <w:szCs w:val="28"/>
              </w:rPr>
            </w:pPr>
            <w:r>
              <w:rPr>
                <w:rFonts w:hint="eastAsia" w:eastAsia="宋体"/>
                <w:sz w:val="28"/>
                <w:szCs w:val="28"/>
              </w:rPr>
              <w:t>集成电路</w:t>
            </w:r>
          </w:p>
        </w:tc>
        <w:tc>
          <w:tcPr>
            <w:tcW w:w="1944" w:type="pct"/>
          </w:tcPr>
          <w:p w14:paraId="32B3868D">
            <w:pPr>
              <w:spacing w:line="240" w:lineRule="auto"/>
              <w:jc w:val="center"/>
              <w:rPr>
                <w:rFonts w:eastAsia="宋体"/>
                <w:sz w:val="28"/>
                <w:szCs w:val="28"/>
              </w:rPr>
            </w:pPr>
            <w:r>
              <w:rPr>
                <w:rFonts w:hint="eastAsia" w:eastAsia="宋体"/>
                <w:sz w:val="28"/>
                <w:szCs w:val="28"/>
              </w:rPr>
              <w:t>浙江盛洋科技股份有限公司</w:t>
            </w:r>
          </w:p>
        </w:tc>
      </w:tr>
      <w:tr w14:paraId="0F32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5CEBD960">
            <w:pPr>
              <w:spacing w:line="240" w:lineRule="auto"/>
              <w:jc w:val="center"/>
              <w:rPr>
                <w:rFonts w:eastAsia="宋体"/>
                <w:sz w:val="28"/>
                <w:szCs w:val="28"/>
              </w:rPr>
            </w:pPr>
            <w:r>
              <w:rPr>
                <w:rFonts w:hint="eastAsia" w:eastAsia="宋体"/>
                <w:sz w:val="28"/>
                <w:szCs w:val="28"/>
              </w:rPr>
              <w:t>3</w:t>
            </w:r>
          </w:p>
        </w:tc>
        <w:tc>
          <w:tcPr>
            <w:tcW w:w="1657" w:type="pct"/>
          </w:tcPr>
          <w:p w14:paraId="208018A1">
            <w:pPr>
              <w:spacing w:line="240" w:lineRule="auto"/>
              <w:jc w:val="center"/>
              <w:rPr>
                <w:rFonts w:eastAsia="宋体"/>
                <w:sz w:val="28"/>
                <w:szCs w:val="28"/>
              </w:rPr>
            </w:pPr>
            <w:r>
              <w:rPr>
                <w:rFonts w:hint="eastAsia" w:eastAsia="宋体"/>
                <w:sz w:val="28"/>
                <w:szCs w:val="28"/>
              </w:rPr>
              <w:t>上市企业</w:t>
            </w:r>
          </w:p>
        </w:tc>
        <w:tc>
          <w:tcPr>
            <w:tcW w:w="1002" w:type="pct"/>
          </w:tcPr>
          <w:p w14:paraId="0D68B09E">
            <w:pPr>
              <w:spacing w:line="240" w:lineRule="auto"/>
              <w:jc w:val="center"/>
              <w:rPr>
                <w:rFonts w:eastAsia="宋体"/>
                <w:sz w:val="28"/>
                <w:szCs w:val="28"/>
              </w:rPr>
            </w:pPr>
            <w:r>
              <w:rPr>
                <w:rFonts w:hint="eastAsia" w:eastAsia="宋体"/>
                <w:sz w:val="28"/>
                <w:szCs w:val="28"/>
              </w:rPr>
              <w:t>医疗器械</w:t>
            </w:r>
          </w:p>
        </w:tc>
        <w:tc>
          <w:tcPr>
            <w:tcW w:w="1944" w:type="pct"/>
          </w:tcPr>
          <w:p w14:paraId="6939160E">
            <w:pPr>
              <w:spacing w:line="240" w:lineRule="auto"/>
              <w:jc w:val="center"/>
              <w:rPr>
                <w:rFonts w:eastAsia="宋体"/>
                <w:sz w:val="28"/>
                <w:szCs w:val="28"/>
              </w:rPr>
            </w:pPr>
            <w:r>
              <w:rPr>
                <w:rFonts w:hint="eastAsia" w:eastAsia="宋体"/>
                <w:sz w:val="28"/>
                <w:szCs w:val="28"/>
              </w:rPr>
              <w:t>振德医疗用品股份有限公司</w:t>
            </w:r>
          </w:p>
        </w:tc>
      </w:tr>
      <w:tr w14:paraId="7CC8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4B1EEE24">
            <w:pPr>
              <w:spacing w:line="240" w:lineRule="auto"/>
              <w:jc w:val="center"/>
              <w:rPr>
                <w:rFonts w:eastAsia="宋体"/>
                <w:sz w:val="28"/>
                <w:szCs w:val="28"/>
              </w:rPr>
            </w:pPr>
            <w:r>
              <w:rPr>
                <w:rFonts w:hint="eastAsia" w:eastAsia="宋体"/>
                <w:sz w:val="28"/>
                <w:szCs w:val="28"/>
              </w:rPr>
              <w:t>4</w:t>
            </w:r>
          </w:p>
        </w:tc>
        <w:tc>
          <w:tcPr>
            <w:tcW w:w="1657" w:type="pct"/>
          </w:tcPr>
          <w:p w14:paraId="52A47F28">
            <w:pPr>
              <w:spacing w:line="240" w:lineRule="auto"/>
              <w:jc w:val="center"/>
              <w:rPr>
                <w:rFonts w:eastAsia="宋体"/>
                <w:sz w:val="28"/>
                <w:szCs w:val="28"/>
              </w:rPr>
            </w:pPr>
            <w:r>
              <w:rPr>
                <w:rFonts w:hint="eastAsia" w:eastAsia="宋体"/>
                <w:sz w:val="28"/>
                <w:szCs w:val="28"/>
              </w:rPr>
              <w:t>上市企业</w:t>
            </w:r>
          </w:p>
        </w:tc>
        <w:tc>
          <w:tcPr>
            <w:tcW w:w="1002" w:type="pct"/>
          </w:tcPr>
          <w:p w14:paraId="4B8742F4">
            <w:pPr>
              <w:spacing w:line="240" w:lineRule="auto"/>
              <w:jc w:val="center"/>
              <w:rPr>
                <w:rFonts w:eastAsia="宋体"/>
                <w:sz w:val="28"/>
                <w:szCs w:val="28"/>
              </w:rPr>
            </w:pPr>
            <w:r>
              <w:rPr>
                <w:rFonts w:hint="eastAsia" w:eastAsia="宋体"/>
                <w:sz w:val="28"/>
                <w:szCs w:val="28"/>
              </w:rPr>
              <w:t>医疗器械</w:t>
            </w:r>
          </w:p>
        </w:tc>
        <w:tc>
          <w:tcPr>
            <w:tcW w:w="1944" w:type="pct"/>
          </w:tcPr>
          <w:p w14:paraId="5C4E1EBD">
            <w:pPr>
              <w:spacing w:line="240" w:lineRule="auto"/>
              <w:jc w:val="center"/>
              <w:rPr>
                <w:rFonts w:eastAsia="宋体"/>
                <w:sz w:val="28"/>
                <w:szCs w:val="28"/>
              </w:rPr>
            </w:pPr>
            <w:r>
              <w:rPr>
                <w:rFonts w:hint="eastAsia" w:eastAsia="宋体"/>
                <w:sz w:val="28"/>
                <w:szCs w:val="28"/>
              </w:rPr>
              <w:t>浙江震元股份有限公司</w:t>
            </w:r>
          </w:p>
        </w:tc>
      </w:tr>
      <w:tr w14:paraId="4F43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4BC9EE1B">
            <w:pPr>
              <w:spacing w:line="240" w:lineRule="auto"/>
              <w:jc w:val="center"/>
              <w:rPr>
                <w:rFonts w:eastAsia="宋体"/>
                <w:sz w:val="28"/>
                <w:szCs w:val="28"/>
              </w:rPr>
            </w:pPr>
            <w:r>
              <w:rPr>
                <w:rFonts w:hint="eastAsia" w:eastAsia="宋体"/>
                <w:sz w:val="28"/>
                <w:szCs w:val="28"/>
              </w:rPr>
              <w:t>5</w:t>
            </w:r>
          </w:p>
        </w:tc>
        <w:tc>
          <w:tcPr>
            <w:tcW w:w="1657" w:type="pct"/>
          </w:tcPr>
          <w:p w14:paraId="05134416">
            <w:pPr>
              <w:spacing w:line="240" w:lineRule="auto"/>
              <w:jc w:val="center"/>
              <w:rPr>
                <w:rFonts w:eastAsia="宋体"/>
                <w:sz w:val="28"/>
                <w:szCs w:val="28"/>
              </w:rPr>
            </w:pPr>
            <w:r>
              <w:rPr>
                <w:rFonts w:hint="eastAsia" w:eastAsia="宋体"/>
                <w:sz w:val="28"/>
                <w:szCs w:val="28"/>
              </w:rPr>
              <w:t>上市企业</w:t>
            </w:r>
          </w:p>
        </w:tc>
        <w:tc>
          <w:tcPr>
            <w:tcW w:w="1002" w:type="pct"/>
          </w:tcPr>
          <w:p w14:paraId="075079B4">
            <w:pPr>
              <w:spacing w:line="240" w:lineRule="auto"/>
              <w:jc w:val="center"/>
              <w:rPr>
                <w:rFonts w:eastAsia="宋体"/>
                <w:sz w:val="28"/>
                <w:szCs w:val="28"/>
              </w:rPr>
            </w:pPr>
            <w:r>
              <w:rPr>
                <w:rFonts w:hint="eastAsia" w:eastAsia="宋体"/>
                <w:sz w:val="28"/>
                <w:szCs w:val="28"/>
              </w:rPr>
              <w:t>智能智造装备</w:t>
            </w:r>
          </w:p>
        </w:tc>
        <w:tc>
          <w:tcPr>
            <w:tcW w:w="1944" w:type="pct"/>
          </w:tcPr>
          <w:p w14:paraId="75C8C6F8">
            <w:pPr>
              <w:spacing w:line="240" w:lineRule="auto"/>
              <w:jc w:val="center"/>
              <w:rPr>
                <w:rFonts w:eastAsia="宋体"/>
                <w:b/>
                <w:bCs/>
                <w:sz w:val="28"/>
                <w:szCs w:val="28"/>
              </w:rPr>
            </w:pPr>
            <w:r>
              <w:rPr>
                <w:rFonts w:hint="eastAsia" w:eastAsia="宋体"/>
                <w:sz w:val="28"/>
                <w:szCs w:val="28"/>
              </w:rPr>
              <w:t>喜临门家具股份有限公司</w:t>
            </w:r>
          </w:p>
        </w:tc>
      </w:tr>
      <w:tr w14:paraId="4B1C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899EE15">
            <w:pPr>
              <w:spacing w:line="240" w:lineRule="auto"/>
              <w:jc w:val="center"/>
              <w:rPr>
                <w:rFonts w:eastAsia="宋体"/>
                <w:sz w:val="28"/>
                <w:szCs w:val="28"/>
              </w:rPr>
            </w:pPr>
            <w:r>
              <w:rPr>
                <w:rFonts w:hint="eastAsia" w:eastAsia="宋体"/>
                <w:sz w:val="28"/>
                <w:szCs w:val="28"/>
              </w:rPr>
              <w:t>6</w:t>
            </w:r>
          </w:p>
        </w:tc>
        <w:tc>
          <w:tcPr>
            <w:tcW w:w="1657" w:type="pct"/>
          </w:tcPr>
          <w:p w14:paraId="4BE8D847">
            <w:pPr>
              <w:spacing w:line="240" w:lineRule="auto"/>
              <w:jc w:val="center"/>
              <w:rPr>
                <w:rFonts w:eastAsia="宋体"/>
                <w:sz w:val="28"/>
                <w:szCs w:val="28"/>
              </w:rPr>
            </w:pPr>
            <w:r>
              <w:rPr>
                <w:rFonts w:hint="eastAsia" w:eastAsia="宋体"/>
                <w:sz w:val="28"/>
                <w:szCs w:val="28"/>
              </w:rPr>
              <w:t>上市企业</w:t>
            </w:r>
          </w:p>
        </w:tc>
        <w:tc>
          <w:tcPr>
            <w:tcW w:w="1002" w:type="pct"/>
          </w:tcPr>
          <w:p w14:paraId="398EAD40">
            <w:pPr>
              <w:spacing w:line="240" w:lineRule="auto"/>
              <w:jc w:val="center"/>
              <w:rPr>
                <w:rFonts w:eastAsia="宋体"/>
                <w:sz w:val="28"/>
                <w:szCs w:val="28"/>
              </w:rPr>
            </w:pPr>
            <w:r>
              <w:rPr>
                <w:rFonts w:hint="eastAsia" w:eastAsia="宋体"/>
                <w:sz w:val="28"/>
                <w:szCs w:val="28"/>
              </w:rPr>
              <w:t>绿色包装材料</w:t>
            </w:r>
          </w:p>
        </w:tc>
        <w:tc>
          <w:tcPr>
            <w:tcW w:w="1944" w:type="pct"/>
          </w:tcPr>
          <w:p w14:paraId="5D239BF9">
            <w:pPr>
              <w:spacing w:line="240" w:lineRule="auto"/>
              <w:jc w:val="center"/>
              <w:rPr>
                <w:rFonts w:eastAsia="宋体"/>
                <w:sz w:val="28"/>
                <w:szCs w:val="28"/>
              </w:rPr>
            </w:pPr>
            <w:r>
              <w:rPr>
                <w:rFonts w:hint="eastAsia" w:eastAsia="宋体"/>
                <w:sz w:val="28"/>
                <w:szCs w:val="28"/>
              </w:rPr>
              <w:t>浙江京华激光科技股份有限公司</w:t>
            </w:r>
          </w:p>
        </w:tc>
      </w:tr>
      <w:tr w14:paraId="6759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36143C5F">
            <w:pPr>
              <w:spacing w:line="240" w:lineRule="auto"/>
              <w:jc w:val="center"/>
              <w:rPr>
                <w:rFonts w:eastAsia="宋体"/>
                <w:sz w:val="28"/>
                <w:szCs w:val="28"/>
              </w:rPr>
            </w:pPr>
            <w:r>
              <w:rPr>
                <w:rFonts w:hint="eastAsia" w:eastAsia="宋体"/>
                <w:sz w:val="28"/>
                <w:szCs w:val="28"/>
              </w:rPr>
              <w:t>7</w:t>
            </w:r>
          </w:p>
        </w:tc>
        <w:tc>
          <w:tcPr>
            <w:tcW w:w="1657" w:type="pct"/>
          </w:tcPr>
          <w:p w14:paraId="4BA53BE8">
            <w:pPr>
              <w:spacing w:line="240" w:lineRule="auto"/>
              <w:jc w:val="center"/>
              <w:rPr>
                <w:rFonts w:eastAsia="宋体"/>
                <w:sz w:val="28"/>
                <w:szCs w:val="28"/>
              </w:rPr>
            </w:pPr>
            <w:r>
              <w:rPr>
                <w:rFonts w:hint="eastAsia" w:eastAsia="宋体"/>
                <w:sz w:val="28"/>
                <w:szCs w:val="28"/>
              </w:rPr>
              <w:t>上市企业</w:t>
            </w:r>
          </w:p>
        </w:tc>
        <w:tc>
          <w:tcPr>
            <w:tcW w:w="1002" w:type="pct"/>
          </w:tcPr>
          <w:p w14:paraId="06BDF7C5">
            <w:pPr>
              <w:spacing w:line="240" w:lineRule="auto"/>
              <w:jc w:val="center"/>
              <w:rPr>
                <w:rFonts w:eastAsia="宋体"/>
                <w:sz w:val="28"/>
                <w:szCs w:val="28"/>
              </w:rPr>
            </w:pPr>
            <w:r>
              <w:rPr>
                <w:rFonts w:hint="eastAsia" w:eastAsia="宋体"/>
                <w:sz w:val="28"/>
                <w:szCs w:val="28"/>
              </w:rPr>
              <w:t>传统经典</w:t>
            </w:r>
          </w:p>
        </w:tc>
        <w:tc>
          <w:tcPr>
            <w:tcW w:w="1944" w:type="pct"/>
          </w:tcPr>
          <w:p w14:paraId="7C6709CD">
            <w:pPr>
              <w:spacing w:line="240" w:lineRule="auto"/>
              <w:jc w:val="center"/>
              <w:rPr>
                <w:rFonts w:eastAsia="宋体"/>
                <w:sz w:val="28"/>
                <w:szCs w:val="28"/>
              </w:rPr>
            </w:pPr>
            <w:r>
              <w:rPr>
                <w:rFonts w:hint="eastAsia" w:eastAsia="宋体"/>
                <w:sz w:val="28"/>
                <w:szCs w:val="28"/>
              </w:rPr>
              <w:t>浙江古越龙山绍兴酒股份有限公司</w:t>
            </w:r>
          </w:p>
        </w:tc>
      </w:tr>
      <w:tr w14:paraId="1AFB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55349A8F">
            <w:pPr>
              <w:spacing w:line="240" w:lineRule="auto"/>
              <w:jc w:val="center"/>
              <w:rPr>
                <w:rFonts w:eastAsia="宋体"/>
                <w:sz w:val="28"/>
                <w:szCs w:val="28"/>
              </w:rPr>
            </w:pPr>
            <w:r>
              <w:rPr>
                <w:rFonts w:hint="eastAsia" w:eastAsia="宋体"/>
                <w:sz w:val="28"/>
                <w:szCs w:val="28"/>
              </w:rPr>
              <w:t>8</w:t>
            </w:r>
          </w:p>
        </w:tc>
        <w:tc>
          <w:tcPr>
            <w:tcW w:w="1657" w:type="pct"/>
          </w:tcPr>
          <w:p w14:paraId="04B5B479">
            <w:pPr>
              <w:spacing w:line="240" w:lineRule="auto"/>
              <w:jc w:val="center"/>
              <w:rPr>
                <w:rFonts w:eastAsia="宋体"/>
                <w:sz w:val="28"/>
                <w:szCs w:val="28"/>
              </w:rPr>
            </w:pPr>
            <w:r>
              <w:rPr>
                <w:rFonts w:hint="eastAsia" w:eastAsia="宋体"/>
                <w:sz w:val="28"/>
                <w:szCs w:val="28"/>
              </w:rPr>
              <w:t>专精特新“小巨人”企业</w:t>
            </w:r>
          </w:p>
        </w:tc>
        <w:tc>
          <w:tcPr>
            <w:tcW w:w="1002" w:type="pct"/>
          </w:tcPr>
          <w:p w14:paraId="29298B73">
            <w:pPr>
              <w:spacing w:line="240" w:lineRule="auto"/>
              <w:jc w:val="center"/>
              <w:rPr>
                <w:rFonts w:eastAsia="宋体"/>
                <w:sz w:val="28"/>
                <w:szCs w:val="28"/>
              </w:rPr>
            </w:pPr>
            <w:r>
              <w:rPr>
                <w:rFonts w:hint="eastAsia" w:eastAsia="宋体"/>
                <w:sz w:val="28"/>
                <w:szCs w:val="28"/>
              </w:rPr>
              <w:t>智能智造装备</w:t>
            </w:r>
          </w:p>
        </w:tc>
        <w:tc>
          <w:tcPr>
            <w:tcW w:w="1944" w:type="pct"/>
          </w:tcPr>
          <w:p w14:paraId="2A0496B4">
            <w:pPr>
              <w:spacing w:line="240" w:lineRule="auto"/>
              <w:jc w:val="center"/>
              <w:rPr>
                <w:rFonts w:eastAsia="宋体"/>
                <w:sz w:val="28"/>
                <w:szCs w:val="28"/>
              </w:rPr>
            </w:pPr>
            <w:r>
              <w:rPr>
                <w:rFonts w:hint="eastAsia" w:eastAsia="宋体"/>
                <w:sz w:val="28"/>
                <w:szCs w:val="28"/>
              </w:rPr>
              <w:t>浙江华剑智能装备股份有限公司</w:t>
            </w:r>
          </w:p>
        </w:tc>
      </w:tr>
      <w:tr w14:paraId="2BF7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601EE353">
            <w:pPr>
              <w:spacing w:line="240" w:lineRule="auto"/>
              <w:jc w:val="center"/>
              <w:rPr>
                <w:rFonts w:eastAsia="宋体"/>
                <w:sz w:val="28"/>
                <w:szCs w:val="28"/>
              </w:rPr>
            </w:pPr>
            <w:r>
              <w:rPr>
                <w:rFonts w:hint="eastAsia" w:eastAsia="宋体"/>
                <w:sz w:val="28"/>
                <w:szCs w:val="28"/>
              </w:rPr>
              <w:t>9</w:t>
            </w:r>
          </w:p>
        </w:tc>
        <w:tc>
          <w:tcPr>
            <w:tcW w:w="1657" w:type="pct"/>
          </w:tcPr>
          <w:p w14:paraId="46BCD45F">
            <w:pPr>
              <w:spacing w:line="240" w:lineRule="auto"/>
              <w:jc w:val="center"/>
              <w:rPr>
                <w:rFonts w:eastAsia="宋体"/>
                <w:sz w:val="28"/>
                <w:szCs w:val="28"/>
              </w:rPr>
            </w:pPr>
            <w:r>
              <w:rPr>
                <w:rFonts w:hint="eastAsia" w:eastAsia="宋体"/>
                <w:sz w:val="28"/>
                <w:szCs w:val="28"/>
              </w:rPr>
              <w:t>专精特新“小巨人”企业</w:t>
            </w:r>
          </w:p>
        </w:tc>
        <w:tc>
          <w:tcPr>
            <w:tcW w:w="1002" w:type="pct"/>
          </w:tcPr>
          <w:p w14:paraId="5A68B54A">
            <w:pPr>
              <w:spacing w:line="240" w:lineRule="auto"/>
              <w:jc w:val="center"/>
              <w:rPr>
                <w:rFonts w:eastAsia="宋体"/>
                <w:sz w:val="28"/>
                <w:szCs w:val="28"/>
              </w:rPr>
            </w:pPr>
            <w:r>
              <w:rPr>
                <w:rFonts w:hint="eastAsia" w:eastAsia="宋体"/>
                <w:sz w:val="28"/>
                <w:szCs w:val="28"/>
              </w:rPr>
              <w:t>智能智造装备</w:t>
            </w:r>
          </w:p>
        </w:tc>
        <w:tc>
          <w:tcPr>
            <w:tcW w:w="1944" w:type="pct"/>
          </w:tcPr>
          <w:p w14:paraId="41893848">
            <w:pPr>
              <w:spacing w:line="240" w:lineRule="auto"/>
              <w:jc w:val="center"/>
              <w:rPr>
                <w:rFonts w:eastAsia="宋体"/>
                <w:sz w:val="28"/>
                <w:szCs w:val="28"/>
              </w:rPr>
            </w:pPr>
            <w:r>
              <w:rPr>
                <w:rFonts w:hint="eastAsia" w:eastAsia="宋体"/>
                <w:sz w:val="28"/>
                <w:szCs w:val="28"/>
              </w:rPr>
              <w:t>浙江奇彩环境科技股份有限公司</w:t>
            </w:r>
          </w:p>
        </w:tc>
      </w:tr>
      <w:tr w14:paraId="3184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69CBC63E">
            <w:pPr>
              <w:spacing w:line="240" w:lineRule="auto"/>
              <w:jc w:val="center"/>
              <w:rPr>
                <w:rFonts w:eastAsia="宋体"/>
                <w:sz w:val="28"/>
                <w:szCs w:val="28"/>
              </w:rPr>
            </w:pPr>
            <w:r>
              <w:rPr>
                <w:rFonts w:hint="eastAsia" w:eastAsia="宋体"/>
                <w:sz w:val="28"/>
                <w:szCs w:val="28"/>
              </w:rPr>
              <w:t>10</w:t>
            </w:r>
          </w:p>
        </w:tc>
        <w:tc>
          <w:tcPr>
            <w:tcW w:w="1657" w:type="pct"/>
          </w:tcPr>
          <w:p w14:paraId="5228BA9B">
            <w:pPr>
              <w:spacing w:line="240" w:lineRule="auto"/>
              <w:jc w:val="center"/>
              <w:rPr>
                <w:rFonts w:eastAsia="宋体"/>
                <w:sz w:val="28"/>
                <w:szCs w:val="28"/>
              </w:rPr>
            </w:pPr>
            <w:r>
              <w:rPr>
                <w:rFonts w:hint="eastAsia" w:eastAsia="宋体"/>
                <w:sz w:val="28"/>
                <w:szCs w:val="28"/>
              </w:rPr>
              <w:t>专精特新“小巨人”企业</w:t>
            </w:r>
          </w:p>
        </w:tc>
        <w:tc>
          <w:tcPr>
            <w:tcW w:w="1002" w:type="pct"/>
          </w:tcPr>
          <w:p w14:paraId="0458976C">
            <w:pPr>
              <w:spacing w:line="240" w:lineRule="auto"/>
              <w:jc w:val="center"/>
              <w:rPr>
                <w:rFonts w:eastAsia="宋体"/>
                <w:sz w:val="28"/>
                <w:szCs w:val="28"/>
              </w:rPr>
            </w:pPr>
            <w:r>
              <w:rPr>
                <w:rFonts w:hint="eastAsia" w:eastAsia="宋体"/>
                <w:sz w:val="28"/>
                <w:szCs w:val="28"/>
              </w:rPr>
              <w:t>绿色包装材料</w:t>
            </w:r>
          </w:p>
        </w:tc>
        <w:tc>
          <w:tcPr>
            <w:tcW w:w="1944" w:type="pct"/>
          </w:tcPr>
          <w:p w14:paraId="625D83EE">
            <w:pPr>
              <w:spacing w:line="240" w:lineRule="auto"/>
              <w:jc w:val="center"/>
              <w:rPr>
                <w:rFonts w:eastAsia="宋体"/>
                <w:sz w:val="28"/>
                <w:szCs w:val="28"/>
              </w:rPr>
            </w:pPr>
            <w:r>
              <w:rPr>
                <w:rFonts w:hint="eastAsia" w:eastAsia="宋体"/>
                <w:sz w:val="28"/>
                <w:szCs w:val="28"/>
              </w:rPr>
              <w:t>浙江京华激光科技股份有限公司</w:t>
            </w:r>
          </w:p>
        </w:tc>
      </w:tr>
      <w:tr w14:paraId="1953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4FAA71FB">
            <w:pPr>
              <w:spacing w:line="240" w:lineRule="auto"/>
              <w:jc w:val="center"/>
              <w:rPr>
                <w:rFonts w:eastAsia="宋体"/>
                <w:sz w:val="28"/>
                <w:szCs w:val="28"/>
              </w:rPr>
            </w:pPr>
            <w:r>
              <w:rPr>
                <w:rFonts w:hint="eastAsia" w:eastAsia="宋体"/>
                <w:sz w:val="28"/>
                <w:szCs w:val="28"/>
              </w:rPr>
              <w:t>11</w:t>
            </w:r>
          </w:p>
        </w:tc>
        <w:tc>
          <w:tcPr>
            <w:tcW w:w="1657" w:type="pct"/>
          </w:tcPr>
          <w:p w14:paraId="56A4211E">
            <w:pPr>
              <w:spacing w:line="240" w:lineRule="auto"/>
              <w:jc w:val="center"/>
              <w:rPr>
                <w:rFonts w:eastAsia="宋体"/>
                <w:sz w:val="28"/>
                <w:szCs w:val="28"/>
              </w:rPr>
            </w:pPr>
            <w:r>
              <w:rPr>
                <w:rFonts w:hint="eastAsia" w:eastAsia="宋体"/>
                <w:sz w:val="28"/>
                <w:szCs w:val="28"/>
              </w:rPr>
              <w:t>浙江省“隐形冠军”企业</w:t>
            </w:r>
          </w:p>
        </w:tc>
        <w:tc>
          <w:tcPr>
            <w:tcW w:w="1002" w:type="pct"/>
          </w:tcPr>
          <w:p w14:paraId="508E8E97">
            <w:pPr>
              <w:spacing w:line="240" w:lineRule="auto"/>
              <w:jc w:val="center"/>
              <w:rPr>
                <w:rFonts w:eastAsia="宋体"/>
                <w:sz w:val="28"/>
                <w:szCs w:val="28"/>
              </w:rPr>
            </w:pPr>
            <w:r>
              <w:rPr>
                <w:rFonts w:hint="eastAsia" w:eastAsia="宋体"/>
                <w:sz w:val="28"/>
                <w:szCs w:val="28"/>
              </w:rPr>
              <w:t>绿色包装材料</w:t>
            </w:r>
          </w:p>
        </w:tc>
        <w:tc>
          <w:tcPr>
            <w:tcW w:w="1944" w:type="pct"/>
            <w:vAlign w:val="bottom"/>
          </w:tcPr>
          <w:p w14:paraId="65C83F1B">
            <w:pPr>
              <w:spacing w:line="240" w:lineRule="auto"/>
              <w:jc w:val="center"/>
              <w:rPr>
                <w:rFonts w:eastAsia="宋体"/>
                <w:sz w:val="28"/>
                <w:szCs w:val="28"/>
              </w:rPr>
            </w:pPr>
            <w:r>
              <w:rPr>
                <w:rFonts w:hint="eastAsia" w:eastAsia="宋体"/>
                <w:sz w:val="28"/>
                <w:szCs w:val="28"/>
              </w:rPr>
              <w:t>浙江京华激光科技股份有限公司</w:t>
            </w:r>
          </w:p>
        </w:tc>
      </w:tr>
      <w:tr w14:paraId="4B13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226D28D8">
            <w:pPr>
              <w:spacing w:line="240" w:lineRule="auto"/>
              <w:jc w:val="center"/>
              <w:rPr>
                <w:rFonts w:eastAsia="宋体"/>
                <w:sz w:val="28"/>
                <w:szCs w:val="28"/>
              </w:rPr>
            </w:pPr>
            <w:r>
              <w:rPr>
                <w:rFonts w:hint="eastAsia" w:eastAsia="宋体"/>
                <w:sz w:val="28"/>
                <w:szCs w:val="28"/>
              </w:rPr>
              <w:t>12</w:t>
            </w:r>
          </w:p>
        </w:tc>
        <w:tc>
          <w:tcPr>
            <w:tcW w:w="1657" w:type="pct"/>
          </w:tcPr>
          <w:p w14:paraId="0346E53C">
            <w:pPr>
              <w:spacing w:line="240" w:lineRule="auto"/>
              <w:jc w:val="center"/>
              <w:rPr>
                <w:rFonts w:eastAsia="宋体"/>
                <w:sz w:val="28"/>
                <w:szCs w:val="28"/>
              </w:rPr>
            </w:pPr>
            <w:r>
              <w:rPr>
                <w:rFonts w:hint="eastAsia" w:eastAsia="宋体"/>
                <w:sz w:val="28"/>
                <w:szCs w:val="28"/>
              </w:rPr>
              <w:t>浙江省“隐形冠军”企业</w:t>
            </w:r>
          </w:p>
        </w:tc>
        <w:tc>
          <w:tcPr>
            <w:tcW w:w="1002" w:type="pct"/>
          </w:tcPr>
          <w:p w14:paraId="10996873">
            <w:pPr>
              <w:spacing w:line="240" w:lineRule="auto"/>
              <w:jc w:val="center"/>
              <w:rPr>
                <w:rFonts w:eastAsia="宋体"/>
                <w:sz w:val="28"/>
                <w:szCs w:val="28"/>
              </w:rPr>
            </w:pPr>
            <w:r>
              <w:rPr>
                <w:rFonts w:hint="eastAsia" w:eastAsia="宋体"/>
                <w:sz w:val="28"/>
                <w:szCs w:val="28"/>
              </w:rPr>
              <w:t>智能装备制造</w:t>
            </w:r>
          </w:p>
        </w:tc>
        <w:tc>
          <w:tcPr>
            <w:tcW w:w="1944" w:type="pct"/>
            <w:vAlign w:val="bottom"/>
          </w:tcPr>
          <w:p w14:paraId="00E26521">
            <w:pPr>
              <w:spacing w:line="240" w:lineRule="auto"/>
              <w:jc w:val="center"/>
              <w:rPr>
                <w:rFonts w:eastAsia="宋体"/>
                <w:sz w:val="28"/>
                <w:szCs w:val="28"/>
              </w:rPr>
            </w:pPr>
            <w:r>
              <w:rPr>
                <w:rFonts w:hint="eastAsia" w:eastAsia="宋体" w:cs="宋体"/>
                <w:color w:val="000000"/>
                <w:kern w:val="0"/>
                <w:sz w:val="28"/>
                <w:szCs w:val="28"/>
              </w:rPr>
              <w:t>绍兴市岭峰气枪制造有限公司</w:t>
            </w:r>
          </w:p>
        </w:tc>
      </w:tr>
      <w:tr w14:paraId="33FD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369088C3">
            <w:pPr>
              <w:spacing w:line="240" w:lineRule="auto"/>
              <w:jc w:val="center"/>
              <w:rPr>
                <w:rFonts w:eastAsia="宋体"/>
                <w:sz w:val="28"/>
                <w:szCs w:val="28"/>
              </w:rPr>
            </w:pPr>
            <w:r>
              <w:rPr>
                <w:rFonts w:hint="eastAsia" w:eastAsia="宋体"/>
                <w:sz w:val="28"/>
                <w:szCs w:val="28"/>
              </w:rPr>
              <w:t>13</w:t>
            </w:r>
          </w:p>
        </w:tc>
        <w:tc>
          <w:tcPr>
            <w:tcW w:w="1657" w:type="pct"/>
          </w:tcPr>
          <w:p w14:paraId="6D4C65CE">
            <w:pPr>
              <w:spacing w:line="240" w:lineRule="auto"/>
              <w:jc w:val="center"/>
              <w:rPr>
                <w:rFonts w:eastAsia="宋体"/>
                <w:sz w:val="28"/>
                <w:szCs w:val="28"/>
              </w:rPr>
            </w:pPr>
            <w:r>
              <w:rPr>
                <w:rFonts w:hint="eastAsia" w:eastAsia="宋体"/>
                <w:sz w:val="28"/>
                <w:szCs w:val="28"/>
              </w:rPr>
              <w:t>浙江省“隐形冠军”企业</w:t>
            </w:r>
          </w:p>
        </w:tc>
        <w:tc>
          <w:tcPr>
            <w:tcW w:w="1002" w:type="pct"/>
          </w:tcPr>
          <w:p w14:paraId="752BB928">
            <w:pPr>
              <w:spacing w:line="240" w:lineRule="auto"/>
              <w:jc w:val="center"/>
              <w:rPr>
                <w:rFonts w:eastAsia="宋体"/>
                <w:sz w:val="28"/>
                <w:szCs w:val="28"/>
              </w:rPr>
            </w:pPr>
            <w:r>
              <w:rPr>
                <w:rFonts w:hint="eastAsia" w:eastAsia="宋体"/>
                <w:sz w:val="28"/>
                <w:szCs w:val="28"/>
              </w:rPr>
              <w:t>传统经典</w:t>
            </w:r>
          </w:p>
        </w:tc>
        <w:tc>
          <w:tcPr>
            <w:tcW w:w="1944" w:type="pct"/>
            <w:vAlign w:val="bottom"/>
          </w:tcPr>
          <w:p w14:paraId="50BFF5A2">
            <w:pPr>
              <w:spacing w:line="240" w:lineRule="auto"/>
              <w:jc w:val="center"/>
              <w:rPr>
                <w:rFonts w:eastAsia="宋体"/>
                <w:sz w:val="28"/>
                <w:szCs w:val="28"/>
              </w:rPr>
            </w:pPr>
            <w:r>
              <w:rPr>
                <w:rFonts w:hint="eastAsia" w:eastAsia="宋体" w:cs="宋体"/>
                <w:color w:val="000000"/>
                <w:kern w:val="0"/>
                <w:sz w:val="28"/>
                <w:szCs w:val="28"/>
              </w:rPr>
              <w:t>浙江新海天生物科技有限公司</w:t>
            </w:r>
          </w:p>
        </w:tc>
      </w:tr>
      <w:tr w14:paraId="4E0D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22B1947">
            <w:pPr>
              <w:spacing w:line="240" w:lineRule="auto"/>
              <w:jc w:val="center"/>
              <w:rPr>
                <w:rFonts w:eastAsia="宋体"/>
                <w:sz w:val="28"/>
                <w:szCs w:val="28"/>
              </w:rPr>
            </w:pPr>
            <w:r>
              <w:rPr>
                <w:rFonts w:hint="eastAsia" w:eastAsia="宋体"/>
                <w:sz w:val="28"/>
                <w:szCs w:val="28"/>
              </w:rPr>
              <w:t>14</w:t>
            </w:r>
          </w:p>
        </w:tc>
        <w:tc>
          <w:tcPr>
            <w:tcW w:w="1657" w:type="pct"/>
          </w:tcPr>
          <w:p w14:paraId="4AC5EA83">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5761E9B8">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78BB422C">
            <w:pPr>
              <w:spacing w:line="240" w:lineRule="auto"/>
              <w:jc w:val="center"/>
              <w:rPr>
                <w:rFonts w:eastAsia="宋体"/>
                <w:sz w:val="28"/>
                <w:szCs w:val="28"/>
              </w:rPr>
            </w:pPr>
            <w:r>
              <w:rPr>
                <w:rFonts w:hint="eastAsia" w:eastAsia="宋体" w:cs="宋体"/>
                <w:color w:val="000000"/>
                <w:kern w:val="0"/>
                <w:sz w:val="28"/>
                <w:szCs w:val="28"/>
              </w:rPr>
              <w:t>浙江盛洋科技股份有限公司</w:t>
            </w:r>
          </w:p>
        </w:tc>
      </w:tr>
      <w:tr w14:paraId="3030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2C5EEDF8">
            <w:pPr>
              <w:spacing w:line="240" w:lineRule="auto"/>
              <w:jc w:val="center"/>
              <w:rPr>
                <w:rFonts w:eastAsia="宋体"/>
                <w:sz w:val="28"/>
                <w:szCs w:val="28"/>
              </w:rPr>
            </w:pPr>
            <w:r>
              <w:rPr>
                <w:rFonts w:hint="eastAsia" w:eastAsia="宋体"/>
                <w:sz w:val="28"/>
                <w:szCs w:val="28"/>
              </w:rPr>
              <w:t>15</w:t>
            </w:r>
          </w:p>
        </w:tc>
        <w:tc>
          <w:tcPr>
            <w:tcW w:w="1657" w:type="pct"/>
          </w:tcPr>
          <w:p w14:paraId="44CB704B">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352EBA63">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6E596311">
            <w:pPr>
              <w:spacing w:line="240" w:lineRule="auto"/>
              <w:jc w:val="center"/>
              <w:rPr>
                <w:rFonts w:eastAsia="宋体"/>
                <w:sz w:val="28"/>
                <w:szCs w:val="28"/>
              </w:rPr>
            </w:pPr>
            <w:r>
              <w:rPr>
                <w:rFonts w:hint="eastAsia" w:eastAsia="宋体" w:cs="宋体"/>
                <w:color w:val="000000"/>
                <w:kern w:val="0"/>
                <w:sz w:val="28"/>
                <w:szCs w:val="28"/>
              </w:rPr>
              <w:t>绍兴市天龙锡材有限公司</w:t>
            </w:r>
          </w:p>
        </w:tc>
      </w:tr>
      <w:tr w14:paraId="6293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22012D2C">
            <w:pPr>
              <w:spacing w:line="240" w:lineRule="auto"/>
              <w:jc w:val="center"/>
              <w:rPr>
                <w:rFonts w:eastAsia="宋体"/>
                <w:sz w:val="28"/>
                <w:szCs w:val="28"/>
              </w:rPr>
            </w:pPr>
            <w:r>
              <w:rPr>
                <w:rFonts w:hint="eastAsia" w:eastAsia="宋体"/>
                <w:sz w:val="28"/>
                <w:szCs w:val="28"/>
              </w:rPr>
              <w:t>16</w:t>
            </w:r>
          </w:p>
        </w:tc>
        <w:tc>
          <w:tcPr>
            <w:tcW w:w="1657" w:type="pct"/>
          </w:tcPr>
          <w:p w14:paraId="64EC3782">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20E9ADE7">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7E091A0D">
            <w:pPr>
              <w:spacing w:line="240" w:lineRule="auto"/>
              <w:jc w:val="center"/>
              <w:rPr>
                <w:rFonts w:eastAsia="宋体"/>
                <w:sz w:val="28"/>
                <w:szCs w:val="28"/>
              </w:rPr>
            </w:pPr>
            <w:r>
              <w:rPr>
                <w:rFonts w:hint="eastAsia" w:eastAsia="宋体" w:cs="宋体"/>
                <w:color w:val="000000"/>
                <w:kern w:val="0"/>
                <w:sz w:val="28"/>
                <w:szCs w:val="28"/>
              </w:rPr>
              <w:t>绍兴宏邦电子科技有限公司</w:t>
            </w:r>
          </w:p>
        </w:tc>
      </w:tr>
      <w:tr w14:paraId="1AFF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45C071A9">
            <w:pPr>
              <w:spacing w:line="240" w:lineRule="auto"/>
              <w:jc w:val="center"/>
              <w:rPr>
                <w:rFonts w:eastAsia="宋体"/>
                <w:sz w:val="28"/>
                <w:szCs w:val="28"/>
              </w:rPr>
            </w:pPr>
            <w:r>
              <w:rPr>
                <w:rFonts w:hint="eastAsia" w:eastAsia="宋体"/>
                <w:sz w:val="28"/>
                <w:szCs w:val="28"/>
              </w:rPr>
              <w:t>17</w:t>
            </w:r>
          </w:p>
        </w:tc>
        <w:tc>
          <w:tcPr>
            <w:tcW w:w="1657" w:type="pct"/>
          </w:tcPr>
          <w:p w14:paraId="72FE4C0F">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52C6E22B">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6EE866CD">
            <w:pPr>
              <w:spacing w:line="240" w:lineRule="auto"/>
              <w:jc w:val="center"/>
              <w:rPr>
                <w:rFonts w:eastAsia="宋体"/>
                <w:sz w:val="28"/>
                <w:szCs w:val="28"/>
              </w:rPr>
            </w:pPr>
            <w:r>
              <w:rPr>
                <w:rFonts w:hint="eastAsia" w:eastAsia="宋体" w:cs="宋体"/>
                <w:color w:val="000000"/>
                <w:kern w:val="0"/>
                <w:sz w:val="28"/>
                <w:szCs w:val="28"/>
              </w:rPr>
              <w:t>绍兴光彩显示技术有限公司</w:t>
            </w:r>
          </w:p>
        </w:tc>
      </w:tr>
      <w:tr w14:paraId="2297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3C1EDC55">
            <w:pPr>
              <w:spacing w:line="240" w:lineRule="auto"/>
              <w:jc w:val="center"/>
              <w:rPr>
                <w:rFonts w:eastAsia="宋体"/>
                <w:sz w:val="28"/>
                <w:szCs w:val="28"/>
              </w:rPr>
            </w:pPr>
            <w:r>
              <w:rPr>
                <w:rFonts w:hint="eastAsia" w:eastAsia="宋体"/>
                <w:sz w:val="28"/>
                <w:szCs w:val="28"/>
              </w:rPr>
              <w:t>18</w:t>
            </w:r>
          </w:p>
        </w:tc>
        <w:tc>
          <w:tcPr>
            <w:tcW w:w="1657" w:type="pct"/>
          </w:tcPr>
          <w:p w14:paraId="5B4EB1C4">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6046B0E7">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09C97F2C">
            <w:pPr>
              <w:spacing w:line="240" w:lineRule="auto"/>
              <w:jc w:val="center"/>
              <w:rPr>
                <w:rFonts w:eastAsia="宋体"/>
                <w:sz w:val="28"/>
                <w:szCs w:val="28"/>
              </w:rPr>
            </w:pPr>
            <w:r>
              <w:rPr>
                <w:rFonts w:hint="eastAsia" w:eastAsia="宋体" w:cs="宋体"/>
                <w:color w:val="000000"/>
                <w:kern w:val="0"/>
                <w:sz w:val="28"/>
                <w:szCs w:val="28"/>
              </w:rPr>
              <w:t>浙江航芯科技有限公司</w:t>
            </w:r>
          </w:p>
        </w:tc>
      </w:tr>
      <w:tr w14:paraId="3DC4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57E8B8B1">
            <w:pPr>
              <w:spacing w:line="240" w:lineRule="auto"/>
              <w:jc w:val="center"/>
              <w:rPr>
                <w:rFonts w:eastAsia="宋体"/>
                <w:sz w:val="28"/>
                <w:szCs w:val="28"/>
              </w:rPr>
            </w:pPr>
            <w:r>
              <w:rPr>
                <w:rFonts w:hint="eastAsia" w:eastAsia="宋体"/>
                <w:sz w:val="28"/>
                <w:szCs w:val="28"/>
              </w:rPr>
              <w:t>19</w:t>
            </w:r>
          </w:p>
        </w:tc>
        <w:tc>
          <w:tcPr>
            <w:tcW w:w="1657" w:type="pct"/>
          </w:tcPr>
          <w:p w14:paraId="43189605">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3EF14338">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6EB824D1">
            <w:pPr>
              <w:spacing w:line="240" w:lineRule="auto"/>
              <w:jc w:val="center"/>
              <w:rPr>
                <w:rFonts w:eastAsia="宋体"/>
                <w:sz w:val="28"/>
                <w:szCs w:val="28"/>
              </w:rPr>
            </w:pPr>
            <w:r>
              <w:rPr>
                <w:rFonts w:hint="eastAsia" w:eastAsia="宋体" w:cs="宋体"/>
                <w:color w:val="000000"/>
                <w:kern w:val="0"/>
                <w:sz w:val="28"/>
                <w:szCs w:val="28"/>
              </w:rPr>
              <w:t>绍兴欧柏斯光电科技有限公司</w:t>
            </w:r>
          </w:p>
        </w:tc>
      </w:tr>
      <w:tr w14:paraId="2E2E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36162251">
            <w:pPr>
              <w:spacing w:line="240" w:lineRule="auto"/>
              <w:jc w:val="center"/>
              <w:rPr>
                <w:rFonts w:eastAsia="宋体"/>
                <w:sz w:val="28"/>
                <w:szCs w:val="28"/>
              </w:rPr>
            </w:pPr>
            <w:r>
              <w:rPr>
                <w:rFonts w:hint="eastAsia" w:eastAsia="宋体"/>
                <w:sz w:val="28"/>
                <w:szCs w:val="28"/>
              </w:rPr>
              <w:t>20</w:t>
            </w:r>
          </w:p>
        </w:tc>
        <w:tc>
          <w:tcPr>
            <w:tcW w:w="1657" w:type="pct"/>
          </w:tcPr>
          <w:p w14:paraId="31FE3F14">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1F628C9C">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61380B36">
            <w:pPr>
              <w:spacing w:line="240" w:lineRule="auto"/>
              <w:jc w:val="center"/>
              <w:rPr>
                <w:rFonts w:eastAsia="宋体"/>
                <w:sz w:val="28"/>
                <w:szCs w:val="28"/>
              </w:rPr>
            </w:pPr>
            <w:r>
              <w:rPr>
                <w:rFonts w:hint="eastAsia" w:eastAsia="宋体" w:cs="宋体"/>
                <w:color w:val="000000"/>
                <w:kern w:val="0"/>
                <w:sz w:val="28"/>
                <w:szCs w:val="28"/>
              </w:rPr>
              <w:t>浙江明德微电子股份有限公司</w:t>
            </w:r>
          </w:p>
        </w:tc>
      </w:tr>
      <w:tr w14:paraId="25B1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6D26B007">
            <w:pPr>
              <w:spacing w:line="240" w:lineRule="auto"/>
              <w:jc w:val="center"/>
              <w:rPr>
                <w:rFonts w:eastAsia="宋体"/>
                <w:sz w:val="28"/>
                <w:szCs w:val="28"/>
              </w:rPr>
            </w:pPr>
            <w:r>
              <w:rPr>
                <w:rFonts w:hint="eastAsia" w:eastAsia="宋体"/>
                <w:sz w:val="28"/>
                <w:szCs w:val="28"/>
              </w:rPr>
              <w:t>21</w:t>
            </w:r>
          </w:p>
        </w:tc>
        <w:tc>
          <w:tcPr>
            <w:tcW w:w="1657" w:type="pct"/>
          </w:tcPr>
          <w:p w14:paraId="5E97B41E">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326B8E3E">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373A97F2">
            <w:pPr>
              <w:spacing w:line="240" w:lineRule="auto"/>
              <w:jc w:val="center"/>
              <w:rPr>
                <w:rFonts w:eastAsia="宋体"/>
                <w:sz w:val="28"/>
                <w:szCs w:val="28"/>
              </w:rPr>
            </w:pPr>
            <w:r>
              <w:rPr>
                <w:rFonts w:hint="eastAsia" w:eastAsia="宋体" w:cs="宋体"/>
                <w:color w:val="000000"/>
                <w:kern w:val="0"/>
                <w:sz w:val="28"/>
                <w:szCs w:val="28"/>
              </w:rPr>
              <w:t>浙江宜通华盛科技有限公司</w:t>
            </w:r>
          </w:p>
        </w:tc>
      </w:tr>
      <w:tr w14:paraId="32A6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7B20891F">
            <w:pPr>
              <w:spacing w:line="240" w:lineRule="auto"/>
              <w:jc w:val="center"/>
              <w:rPr>
                <w:rFonts w:eastAsia="宋体"/>
                <w:sz w:val="28"/>
                <w:szCs w:val="28"/>
              </w:rPr>
            </w:pPr>
            <w:r>
              <w:rPr>
                <w:rFonts w:hint="eastAsia" w:eastAsia="宋体"/>
                <w:sz w:val="28"/>
                <w:szCs w:val="28"/>
              </w:rPr>
              <w:t>22</w:t>
            </w:r>
          </w:p>
        </w:tc>
        <w:tc>
          <w:tcPr>
            <w:tcW w:w="1657" w:type="pct"/>
          </w:tcPr>
          <w:p w14:paraId="43161047">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6960DF3E">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275919D1">
            <w:pPr>
              <w:spacing w:line="240" w:lineRule="auto"/>
              <w:jc w:val="center"/>
              <w:rPr>
                <w:rFonts w:eastAsia="宋体"/>
                <w:sz w:val="28"/>
                <w:szCs w:val="28"/>
              </w:rPr>
            </w:pPr>
            <w:r>
              <w:rPr>
                <w:rFonts w:hint="eastAsia" w:eastAsia="宋体" w:cs="宋体"/>
                <w:color w:val="000000"/>
                <w:kern w:val="0"/>
                <w:sz w:val="28"/>
                <w:szCs w:val="28"/>
              </w:rPr>
              <w:t>绍兴光大芯业微电子有限公司</w:t>
            </w:r>
          </w:p>
        </w:tc>
      </w:tr>
      <w:tr w14:paraId="4587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1228DF76">
            <w:pPr>
              <w:spacing w:line="240" w:lineRule="auto"/>
              <w:jc w:val="center"/>
              <w:rPr>
                <w:rFonts w:eastAsia="宋体"/>
                <w:sz w:val="28"/>
                <w:szCs w:val="28"/>
              </w:rPr>
            </w:pPr>
            <w:r>
              <w:rPr>
                <w:rFonts w:hint="eastAsia" w:eastAsia="宋体"/>
                <w:sz w:val="28"/>
                <w:szCs w:val="28"/>
              </w:rPr>
              <w:t>23</w:t>
            </w:r>
          </w:p>
        </w:tc>
        <w:tc>
          <w:tcPr>
            <w:tcW w:w="1657" w:type="pct"/>
          </w:tcPr>
          <w:p w14:paraId="40EF5E86">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35215E93">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2D156090">
            <w:pPr>
              <w:spacing w:line="240" w:lineRule="auto"/>
              <w:jc w:val="center"/>
              <w:rPr>
                <w:rFonts w:eastAsia="宋体"/>
                <w:sz w:val="28"/>
                <w:szCs w:val="28"/>
              </w:rPr>
            </w:pPr>
            <w:r>
              <w:rPr>
                <w:rFonts w:hint="eastAsia" w:eastAsia="宋体" w:cs="宋体"/>
                <w:color w:val="000000"/>
                <w:kern w:val="0"/>
                <w:sz w:val="28"/>
                <w:szCs w:val="28"/>
              </w:rPr>
              <w:t>浙江古越龙山电子科技发展有限公司</w:t>
            </w:r>
          </w:p>
        </w:tc>
      </w:tr>
      <w:tr w14:paraId="3C58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3FDACDEA">
            <w:pPr>
              <w:spacing w:line="240" w:lineRule="auto"/>
              <w:jc w:val="center"/>
              <w:rPr>
                <w:rFonts w:eastAsia="宋体"/>
                <w:sz w:val="28"/>
                <w:szCs w:val="28"/>
              </w:rPr>
            </w:pPr>
            <w:r>
              <w:rPr>
                <w:rFonts w:hint="eastAsia" w:eastAsia="宋体"/>
                <w:sz w:val="28"/>
                <w:szCs w:val="28"/>
              </w:rPr>
              <w:t>24</w:t>
            </w:r>
          </w:p>
        </w:tc>
        <w:tc>
          <w:tcPr>
            <w:tcW w:w="1657" w:type="pct"/>
          </w:tcPr>
          <w:p w14:paraId="086D5AE1">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1AC04976">
            <w:pPr>
              <w:spacing w:line="240" w:lineRule="auto"/>
              <w:jc w:val="center"/>
              <w:rPr>
                <w:rFonts w:eastAsia="宋体"/>
                <w:sz w:val="28"/>
                <w:szCs w:val="28"/>
              </w:rPr>
            </w:pPr>
            <w:r>
              <w:rPr>
                <w:rFonts w:hint="eastAsia" w:eastAsia="宋体"/>
                <w:sz w:val="28"/>
                <w:szCs w:val="28"/>
              </w:rPr>
              <w:t>集成电路</w:t>
            </w:r>
          </w:p>
        </w:tc>
        <w:tc>
          <w:tcPr>
            <w:tcW w:w="1944" w:type="pct"/>
            <w:vAlign w:val="bottom"/>
          </w:tcPr>
          <w:p w14:paraId="14790DEE">
            <w:pPr>
              <w:spacing w:line="240" w:lineRule="auto"/>
              <w:jc w:val="center"/>
              <w:rPr>
                <w:rFonts w:eastAsia="宋体"/>
                <w:sz w:val="28"/>
                <w:szCs w:val="28"/>
              </w:rPr>
            </w:pPr>
            <w:r>
              <w:rPr>
                <w:rFonts w:hint="eastAsia" w:eastAsia="宋体" w:cs="宋体"/>
                <w:color w:val="000000"/>
                <w:kern w:val="0"/>
                <w:sz w:val="28"/>
                <w:szCs w:val="28"/>
              </w:rPr>
              <w:t>浙江最成半导体科技有限公司</w:t>
            </w:r>
          </w:p>
        </w:tc>
      </w:tr>
      <w:tr w14:paraId="7C40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70C5A34">
            <w:pPr>
              <w:spacing w:line="240" w:lineRule="auto"/>
              <w:jc w:val="center"/>
              <w:rPr>
                <w:rFonts w:eastAsia="宋体"/>
                <w:sz w:val="28"/>
                <w:szCs w:val="28"/>
              </w:rPr>
            </w:pPr>
            <w:r>
              <w:rPr>
                <w:rFonts w:hint="eastAsia" w:eastAsia="宋体"/>
                <w:sz w:val="28"/>
                <w:szCs w:val="28"/>
              </w:rPr>
              <w:t>25</w:t>
            </w:r>
          </w:p>
        </w:tc>
        <w:tc>
          <w:tcPr>
            <w:tcW w:w="1657" w:type="pct"/>
          </w:tcPr>
          <w:p w14:paraId="2C73CD83">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25ACCCE6">
            <w:pPr>
              <w:spacing w:line="240" w:lineRule="auto"/>
              <w:jc w:val="center"/>
              <w:rPr>
                <w:rFonts w:eastAsia="宋体"/>
                <w:sz w:val="28"/>
                <w:szCs w:val="28"/>
              </w:rPr>
            </w:pPr>
            <w:r>
              <w:rPr>
                <w:rFonts w:hint="eastAsia" w:eastAsia="宋体"/>
                <w:sz w:val="28"/>
                <w:szCs w:val="28"/>
              </w:rPr>
              <w:t>医疗器械</w:t>
            </w:r>
          </w:p>
        </w:tc>
        <w:tc>
          <w:tcPr>
            <w:tcW w:w="1944" w:type="pct"/>
            <w:vAlign w:val="bottom"/>
          </w:tcPr>
          <w:p w14:paraId="6069E306">
            <w:pPr>
              <w:spacing w:line="240" w:lineRule="auto"/>
              <w:jc w:val="center"/>
              <w:rPr>
                <w:rFonts w:eastAsia="宋体"/>
                <w:sz w:val="28"/>
                <w:szCs w:val="28"/>
              </w:rPr>
            </w:pPr>
            <w:r>
              <w:rPr>
                <w:rFonts w:hint="eastAsia" w:eastAsia="宋体" w:cs="宋体"/>
                <w:color w:val="000000"/>
                <w:kern w:val="0"/>
                <w:sz w:val="28"/>
                <w:szCs w:val="28"/>
              </w:rPr>
              <w:t>浙江达美生物技术有限公司</w:t>
            </w:r>
          </w:p>
        </w:tc>
      </w:tr>
      <w:tr w14:paraId="208C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57CDDC2F">
            <w:pPr>
              <w:spacing w:line="240" w:lineRule="auto"/>
              <w:jc w:val="center"/>
              <w:rPr>
                <w:rFonts w:eastAsia="宋体"/>
                <w:sz w:val="28"/>
                <w:szCs w:val="28"/>
              </w:rPr>
            </w:pPr>
            <w:r>
              <w:rPr>
                <w:rFonts w:hint="eastAsia" w:eastAsia="宋体"/>
                <w:sz w:val="28"/>
                <w:szCs w:val="28"/>
              </w:rPr>
              <w:t>26</w:t>
            </w:r>
          </w:p>
        </w:tc>
        <w:tc>
          <w:tcPr>
            <w:tcW w:w="1657" w:type="pct"/>
          </w:tcPr>
          <w:p w14:paraId="2BB82333">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530D24F5">
            <w:pPr>
              <w:spacing w:line="240" w:lineRule="auto"/>
              <w:jc w:val="center"/>
              <w:rPr>
                <w:rFonts w:eastAsia="宋体"/>
                <w:sz w:val="28"/>
                <w:szCs w:val="28"/>
              </w:rPr>
            </w:pPr>
            <w:r>
              <w:rPr>
                <w:rFonts w:hint="eastAsia" w:eastAsia="宋体"/>
                <w:sz w:val="28"/>
                <w:szCs w:val="28"/>
              </w:rPr>
              <w:t>医疗器械</w:t>
            </w:r>
          </w:p>
        </w:tc>
        <w:tc>
          <w:tcPr>
            <w:tcW w:w="1944" w:type="pct"/>
            <w:vAlign w:val="bottom"/>
          </w:tcPr>
          <w:p w14:paraId="7F38E776">
            <w:pPr>
              <w:spacing w:line="240" w:lineRule="auto"/>
              <w:jc w:val="center"/>
              <w:rPr>
                <w:rFonts w:eastAsia="宋体"/>
                <w:sz w:val="28"/>
                <w:szCs w:val="28"/>
              </w:rPr>
            </w:pPr>
            <w:r>
              <w:rPr>
                <w:rFonts w:hint="eastAsia" w:eastAsia="宋体" w:cs="宋体"/>
                <w:color w:val="000000"/>
                <w:kern w:val="0"/>
                <w:sz w:val="28"/>
                <w:szCs w:val="28"/>
              </w:rPr>
              <w:t>浙江优特格尔医疗用品有限公司</w:t>
            </w:r>
          </w:p>
        </w:tc>
      </w:tr>
      <w:tr w14:paraId="7788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20D829A0">
            <w:pPr>
              <w:spacing w:line="240" w:lineRule="auto"/>
              <w:jc w:val="center"/>
              <w:rPr>
                <w:rFonts w:eastAsia="宋体"/>
                <w:sz w:val="28"/>
                <w:szCs w:val="28"/>
              </w:rPr>
            </w:pPr>
            <w:r>
              <w:rPr>
                <w:rFonts w:hint="eastAsia" w:eastAsia="宋体"/>
                <w:sz w:val="28"/>
                <w:szCs w:val="28"/>
              </w:rPr>
              <w:t>27</w:t>
            </w:r>
          </w:p>
        </w:tc>
        <w:tc>
          <w:tcPr>
            <w:tcW w:w="1657" w:type="pct"/>
          </w:tcPr>
          <w:p w14:paraId="4FBCEA3B">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10C343AB">
            <w:pPr>
              <w:spacing w:line="240" w:lineRule="auto"/>
              <w:jc w:val="center"/>
              <w:rPr>
                <w:rFonts w:eastAsia="宋体"/>
                <w:sz w:val="28"/>
                <w:szCs w:val="28"/>
              </w:rPr>
            </w:pPr>
            <w:r>
              <w:rPr>
                <w:rFonts w:hint="eastAsia" w:eastAsia="宋体"/>
                <w:sz w:val="28"/>
                <w:szCs w:val="28"/>
              </w:rPr>
              <w:t>智能装备制造</w:t>
            </w:r>
          </w:p>
        </w:tc>
        <w:tc>
          <w:tcPr>
            <w:tcW w:w="1944" w:type="pct"/>
            <w:vAlign w:val="bottom"/>
          </w:tcPr>
          <w:p w14:paraId="43F9CC01">
            <w:pPr>
              <w:spacing w:line="240" w:lineRule="auto"/>
              <w:jc w:val="center"/>
              <w:rPr>
                <w:rFonts w:eastAsia="宋体"/>
                <w:sz w:val="28"/>
                <w:szCs w:val="28"/>
              </w:rPr>
            </w:pPr>
            <w:r>
              <w:rPr>
                <w:rFonts w:hint="eastAsia" w:eastAsia="宋体" w:cs="宋体"/>
                <w:color w:val="000000"/>
                <w:kern w:val="0"/>
                <w:sz w:val="28"/>
                <w:szCs w:val="28"/>
              </w:rPr>
              <w:t>绍兴市岭峰气枪制造有限公司</w:t>
            </w:r>
          </w:p>
        </w:tc>
      </w:tr>
      <w:tr w14:paraId="76ED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6A6E1EA8">
            <w:pPr>
              <w:spacing w:line="240" w:lineRule="auto"/>
              <w:jc w:val="center"/>
              <w:rPr>
                <w:rFonts w:eastAsia="宋体"/>
                <w:sz w:val="28"/>
                <w:szCs w:val="28"/>
              </w:rPr>
            </w:pPr>
            <w:r>
              <w:rPr>
                <w:rFonts w:hint="eastAsia" w:eastAsia="宋体"/>
                <w:sz w:val="28"/>
                <w:szCs w:val="28"/>
              </w:rPr>
              <w:t>28</w:t>
            </w:r>
          </w:p>
        </w:tc>
        <w:tc>
          <w:tcPr>
            <w:tcW w:w="1657" w:type="pct"/>
          </w:tcPr>
          <w:p w14:paraId="501A6914">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4AF1792E">
            <w:pPr>
              <w:spacing w:line="240" w:lineRule="auto"/>
              <w:jc w:val="center"/>
              <w:rPr>
                <w:rFonts w:eastAsia="宋体"/>
                <w:sz w:val="28"/>
                <w:szCs w:val="28"/>
              </w:rPr>
            </w:pPr>
            <w:r>
              <w:rPr>
                <w:rFonts w:hint="eastAsia" w:eastAsia="宋体"/>
                <w:sz w:val="28"/>
                <w:szCs w:val="28"/>
              </w:rPr>
              <w:t>智能装备制造</w:t>
            </w:r>
          </w:p>
        </w:tc>
        <w:tc>
          <w:tcPr>
            <w:tcW w:w="1944" w:type="pct"/>
            <w:vAlign w:val="bottom"/>
          </w:tcPr>
          <w:p w14:paraId="5E28E204">
            <w:pPr>
              <w:spacing w:line="240" w:lineRule="auto"/>
              <w:jc w:val="center"/>
              <w:rPr>
                <w:rFonts w:eastAsia="宋体"/>
                <w:sz w:val="28"/>
                <w:szCs w:val="28"/>
              </w:rPr>
            </w:pPr>
            <w:r>
              <w:rPr>
                <w:rFonts w:hint="eastAsia" w:eastAsia="宋体" w:cs="宋体"/>
                <w:color w:val="000000"/>
                <w:kern w:val="0"/>
                <w:sz w:val="28"/>
                <w:szCs w:val="28"/>
              </w:rPr>
              <w:t>浙江海森纺机科技有限公司</w:t>
            </w:r>
          </w:p>
        </w:tc>
      </w:tr>
      <w:tr w14:paraId="249D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2E382FA5">
            <w:pPr>
              <w:spacing w:line="240" w:lineRule="auto"/>
              <w:jc w:val="center"/>
              <w:rPr>
                <w:rFonts w:eastAsia="宋体"/>
                <w:sz w:val="28"/>
                <w:szCs w:val="28"/>
              </w:rPr>
            </w:pPr>
            <w:r>
              <w:rPr>
                <w:rFonts w:hint="eastAsia" w:eastAsia="宋体"/>
                <w:sz w:val="28"/>
                <w:szCs w:val="28"/>
              </w:rPr>
              <w:t>29</w:t>
            </w:r>
          </w:p>
        </w:tc>
        <w:tc>
          <w:tcPr>
            <w:tcW w:w="1657" w:type="pct"/>
          </w:tcPr>
          <w:p w14:paraId="3A198513">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7DBE632B">
            <w:pPr>
              <w:spacing w:line="240" w:lineRule="auto"/>
              <w:jc w:val="center"/>
              <w:rPr>
                <w:rFonts w:eastAsia="宋体"/>
                <w:sz w:val="28"/>
                <w:szCs w:val="28"/>
              </w:rPr>
            </w:pPr>
            <w:r>
              <w:rPr>
                <w:rFonts w:hint="eastAsia" w:eastAsia="宋体"/>
                <w:sz w:val="28"/>
                <w:szCs w:val="28"/>
              </w:rPr>
              <w:t>智能装备制造</w:t>
            </w:r>
          </w:p>
        </w:tc>
        <w:tc>
          <w:tcPr>
            <w:tcW w:w="1944" w:type="pct"/>
            <w:vAlign w:val="bottom"/>
          </w:tcPr>
          <w:p w14:paraId="1B44ECBE">
            <w:pPr>
              <w:spacing w:line="240" w:lineRule="auto"/>
              <w:jc w:val="center"/>
              <w:rPr>
                <w:rFonts w:eastAsia="宋体"/>
                <w:sz w:val="28"/>
                <w:szCs w:val="28"/>
              </w:rPr>
            </w:pPr>
            <w:r>
              <w:rPr>
                <w:rFonts w:hint="eastAsia" w:eastAsia="宋体" w:cs="宋体"/>
                <w:color w:val="000000"/>
                <w:kern w:val="0"/>
                <w:sz w:val="28"/>
                <w:szCs w:val="28"/>
              </w:rPr>
              <w:t>绍兴市水联管业有限公司</w:t>
            </w:r>
          </w:p>
        </w:tc>
      </w:tr>
      <w:tr w14:paraId="20BE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667EF2BE">
            <w:pPr>
              <w:spacing w:line="240" w:lineRule="auto"/>
              <w:jc w:val="center"/>
              <w:rPr>
                <w:rFonts w:eastAsia="宋体"/>
                <w:sz w:val="28"/>
                <w:szCs w:val="28"/>
              </w:rPr>
            </w:pPr>
            <w:r>
              <w:rPr>
                <w:rFonts w:hint="eastAsia" w:eastAsia="宋体"/>
                <w:sz w:val="28"/>
                <w:szCs w:val="28"/>
              </w:rPr>
              <w:t>30</w:t>
            </w:r>
          </w:p>
        </w:tc>
        <w:tc>
          <w:tcPr>
            <w:tcW w:w="1657" w:type="pct"/>
          </w:tcPr>
          <w:p w14:paraId="4A140EDC">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15145CA2">
            <w:pPr>
              <w:spacing w:line="240" w:lineRule="auto"/>
              <w:jc w:val="center"/>
              <w:rPr>
                <w:rFonts w:eastAsia="宋体"/>
                <w:sz w:val="28"/>
                <w:szCs w:val="28"/>
              </w:rPr>
            </w:pPr>
            <w:r>
              <w:rPr>
                <w:rFonts w:hint="eastAsia" w:eastAsia="宋体"/>
                <w:sz w:val="28"/>
                <w:szCs w:val="28"/>
              </w:rPr>
              <w:t>智能装备制造</w:t>
            </w:r>
          </w:p>
        </w:tc>
        <w:tc>
          <w:tcPr>
            <w:tcW w:w="1944" w:type="pct"/>
            <w:vAlign w:val="bottom"/>
          </w:tcPr>
          <w:p w14:paraId="552BA0A0">
            <w:pPr>
              <w:spacing w:line="240" w:lineRule="auto"/>
              <w:jc w:val="center"/>
              <w:rPr>
                <w:rFonts w:eastAsia="宋体"/>
                <w:sz w:val="28"/>
                <w:szCs w:val="28"/>
              </w:rPr>
            </w:pPr>
            <w:r>
              <w:rPr>
                <w:rFonts w:hint="eastAsia" w:eastAsia="宋体" w:cs="宋体"/>
                <w:color w:val="000000"/>
                <w:kern w:val="0"/>
                <w:sz w:val="28"/>
                <w:szCs w:val="28"/>
              </w:rPr>
              <w:t>浙江耀锋动力科技有限公司</w:t>
            </w:r>
          </w:p>
        </w:tc>
      </w:tr>
      <w:tr w14:paraId="0CE2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32F9B88">
            <w:pPr>
              <w:spacing w:line="240" w:lineRule="auto"/>
              <w:jc w:val="center"/>
              <w:rPr>
                <w:rFonts w:eastAsia="宋体"/>
                <w:sz w:val="28"/>
                <w:szCs w:val="28"/>
              </w:rPr>
            </w:pPr>
            <w:r>
              <w:rPr>
                <w:rFonts w:hint="eastAsia" w:eastAsia="宋体"/>
                <w:sz w:val="28"/>
                <w:szCs w:val="28"/>
              </w:rPr>
              <w:t>31</w:t>
            </w:r>
          </w:p>
        </w:tc>
        <w:tc>
          <w:tcPr>
            <w:tcW w:w="1657" w:type="pct"/>
          </w:tcPr>
          <w:p w14:paraId="1A3AA3DC">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211099CE">
            <w:pPr>
              <w:spacing w:line="240" w:lineRule="auto"/>
              <w:jc w:val="center"/>
              <w:rPr>
                <w:rFonts w:eastAsia="宋体"/>
                <w:sz w:val="28"/>
                <w:szCs w:val="28"/>
              </w:rPr>
            </w:pPr>
            <w:r>
              <w:rPr>
                <w:rFonts w:hint="eastAsia" w:eastAsia="宋体"/>
                <w:sz w:val="28"/>
                <w:szCs w:val="28"/>
              </w:rPr>
              <w:t>智能装备制造</w:t>
            </w:r>
          </w:p>
        </w:tc>
        <w:tc>
          <w:tcPr>
            <w:tcW w:w="1944" w:type="pct"/>
            <w:vAlign w:val="bottom"/>
          </w:tcPr>
          <w:p w14:paraId="630D940A">
            <w:pPr>
              <w:spacing w:line="240" w:lineRule="auto"/>
              <w:jc w:val="center"/>
              <w:rPr>
                <w:rFonts w:eastAsia="宋体"/>
                <w:sz w:val="28"/>
                <w:szCs w:val="28"/>
              </w:rPr>
            </w:pPr>
            <w:r>
              <w:rPr>
                <w:rFonts w:hint="eastAsia" w:eastAsia="宋体" w:cs="宋体"/>
                <w:color w:val="000000"/>
                <w:kern w:val="0"/>
                <w:sz w:val="28"/>
                <w:szCs w:val="28"/>
              </w:rPr>
              <w:t>绍兴市振杨机械有限公司</w:t>
            </w:r>
          </w:p>
        </w:tc>
      </w:tr>
      <w:tr w14:paraId="5815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69BB91B7">
            <w:pPr>
              <w:spacing w:line="240" w:lineRule="auto"/>
              <w:jc w:val="center"/>
              <w:rPr>
                <w:rFonts w:eastAsia="宋体"/>
                <w:sz w:val="28"/>
                <w:szCs w:val="28"/>
              </w:rPr>
            </w:pPr>
            <w:r>
              <w:rPr>
                <w:rFonts w:hint="eastAsia" w:eastAsia="宋体"/>
                <w:sz w:val="28"/>
                <w:szCs w:val="28"/>
              </w:rPr>
              <w:t>32</w:t>
            </w:r>
          </w:p>
        </w:tc>
        <w:tc>
          <w:tcPr>
            <w:tcW w:w="1657" w:type="pct"/>
          </w:tcPr>
          <w:p w14:paraId="79FBD88B">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18EE24C0">
            <w:pPr>
              <w:spacing w:line="240" w:lineRule="auto"/>
              <w:jc w:val="center"/>
              <w:rPr>
                <w:rFonts w:eastAsia="宋体"/>
                <w:sz w:val="28"/>
                <w:szCs w:val="28"/>
              </w:rPr>
            </w:pPr>
            <w:r>
              <w:rPr>
                <w:rFonts w:hint="eastAsia" w:eastAsia="宋体"/>
                <w:sz w:val="28"/>
                <w:szCs w:val="28"/>
              </w:rPr>
              <w:t>绿色包装新材料</w:t>
            </w:r>
          </w:p>
        </w:tc>
        <w:tc>
          <w:tcPr>
            <w:tcW w:w="1944" w:type="pct"/>
          </w:tcPr>
          <w:p w14:paraId="7C5847F9">
            <w:pPr>
              <w:spacing w:line="240" w:lineRule="auto"/>
              <w:jc w:val="center"/>
              <w:rPr>
                <w:rFonts w:eastAsia="宋体"/>
                <w:sz w:val="28"/>
                <w:szCs w:val="28"/>
              </w:rPr>
            </w:pPr>
            <w:r>
              <w:rPr>
                <w:rFonts w:hint="eastAsia" w:eastAsia="宋体" w:cs="宋体"/>
                <w:color w:val="000000"/>
                <w:kern w:val="0"/>
                <w:sz w:val="28"/>
                <w:szCs w:val="28"/>
              </w:rPr>
              <w:t>绍兴虎彩激光材料科技有限公司</w:t>
            </w:r>
          </w:p>
        </w:tc>
      </w:tr>
      <w:tr w14:paraId="1CAD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6B2504B0">
            <w:pPr>
              <w:spacing w:line="240" w:lineRule="auto"/>
              <w:jc w:val="center"/>
              <w:rPr>
                <w:rFonts w:eastAsia="宋体"/>
                <w:sz w:val="28"/>
                <w:szCs w:val="28"/>
              </w:rPr>
            </w:pPr>
            <w:r>
              <w:rPr>
                <w:rFonts w:hint="eastAsia" w:eastAsia="宋体"/>
                <w:sz w:val="28"/>
                <w:szCs w:val="28"/>
              </w:rPr>
              <w:t>33</w:t>
            </w:r>
          </w:p>
        </w:tc>
        <w:tc>
          <w:tcPr>
            <w:tcW w:w="1657" w:type="pct"/>
          </w:tcPr>
          <w:p w14:paraId="15C6E4A0">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4BC6564D">
            <w:pPr>
              <w:spacing w:line="240" w:lineRule="auto"/>
              <w:jc w:val="center"/>
              <w:rPr>
                <w:rFonts w:eastAsia="宋体"/>
                <w:sz w:val="28"/>
                <w:szCs w:val="28"/>
              </w:rPr>
            </w:pPr>
            <w:r>
              <w:rPr>
                <w:rFonts w:hint="eastAsia" w:eastAsia="宋体"/>
                <w:sz w:val="28"/>
                <w:szCs w:val="28"/>
              </w:rPr>
              <w:t>传统经典</w:t>
            </w:r>
          </w:p>
        </w:tc>
        <w:tc>
          <w:tcPr>
            <w:tcW w:w="1944" w:type="pct"/>
            <w:vAlign w:val="bottom"/>
          </w:tcPr>
          <w:p w14:paraId="5C500188">
            <w:pPr>
              <w:spacing w:line="240" w:lineRule="auto"/>
              <w:jc w:val="center"/>
              <w:rPr>
                <w:rFonts w:eastAsia="宋体"/>
                <w:sz w:val="28"/>
                <w:szCs w:val="28"/>
              </w:rPr>
            </w:pPr>
            <w:r>
              <w:rPr>
                <w:rFonts w:hint="eastAsia" w:eastAsia="宋体" w:cs="宋体"/>
                <w:color w:val="000000"/>
                <w:kern w:val="0"/>
                <w:sz w:val="28"/>
                <w:szCs w:val="28"/>
              </w:rPr>
              <w:t>浙江新海天生物科技有限公司</w:t>
            </w:r>
          </w:p>
        </w:tc>
      </w:tr>
      <w:tr w14:paraId="7E56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539D67D0">
            <w:pPr>
              <w:spacing w:line="240" w:lineRule="auto"/>
              <w:jc w:val="center"/>
              <w:rPr>
                <w:rFonts w:eastAsia="宋体"/>
                <w:sz w:val="28"/>
                <w:szCs w:val="28"/>
              </w:rPr>
            </w:pPr>
            <w:r>
              <w:rPr>
                <w:rFonts w:hint="eastAsia" w:eastAsia="宋体"/>
                <w:sz w:val="28"/>
                <w:szCs w:val="28"/>
              </w:rPr>
              <w:t>34</w:t>
            </w:r>
          </w:p>
        </w:tc>
        <w:tc>
          <w:tcPr>
            <w:tcW w:w="1657" w:type="pct"/>
          </w:tcPr>
          <w:p w14:paraId="4FE9C2AC">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776CAFEF">
            <w:pPr>
              <w:spacing w:line="240" w:lineRule="auto"/>
              <w:jc w:val="center"/>
              <w:rPr>
                <w:rFonts w:eastAsia="宋体"/>
                <w:sz w:val="28"/>
                <w:szCs w:val="28"/>
              </w:rPr>
            </w:pPr>
            <w:r>
              <w:rPr>
                <w:rFonts w:hint="eastAsia" w:eastAsia="宋体"/>
                <w:sz w:val="28"/>
                <w:szCs w:val="28"/>
              </w:rPr>
              <w:t>传统经典</w:t>
            </w:r>
          </w:p>
        </w:tc>
        <w:tc>
          <w:tcPr>
            <w:tcW w:w="1944" w:type="pct"/>
            <w:vAlign w:val="bottom"/>
          </w:tcPr>
          <w:p w14:paraId="1D382555">
            <w:pPr>
              <w:spacing w:line="240" w:lineRule="auto"/>
              <w:jc w:val="center"/>
              <w:rPr>
                <w:rFonts w:eastAsia="宋体"/>
                <w:sz w:val="28"/>
                <w:szCs w:val="28"/>
              </w:rPr>
            </w:pPr>
            <w:r>
              <w:rPr>
                <w:rFonts w:hint="eastAsia" w:eastAsia="宋体" w:cs="宋体"/>
                <w:color w:val="000000"/>
                <w:kern w:val="0"/>
                <w:sz w:val="28"/>
                <w:szCs w:val="28"/>
              </w:rPr>
              <w:t>绍兴绿地针织有限公司</w:t>
            </w:r>
          </w:p>
        </w:tc>
      </w:tr>
      <w:tr w14:paraId="24B9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5D259CC9">
            <w:pPr>
              <w:spacing w:line="240" w:lineRule="auto"/>
              <w:jc w:val="center"/>
              <w:rPr>
                <w:rFonts w:eastAsia="宋体"/>
                <w:sz w:val="28"/>
                <w:szCs w:val="28"/>
              </w:rPr>
            </w:pPr>
            <w:r>
              <w:rPr>
                <w:rFonts w:hint="eastAsia" w:eastAsia="宋体"/>
                <w:sz w:val="28"/>
                <w:szCs w:val="28"/>
              </w:rPr>
              <w:t>35</w:t>
            </w:r>
          </w:p>
        </w:tc>
        <w:tc>
          <w:tcPr>
            <w:tcW w:w="1657" w:type="pct"/>
          </w:tcPr>
          <w:p w14:paraId="18F0CA52">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64FB9B30">
            <w:pPr>
              <w:spacing w:line="240" w:lineRule="auto"/>
              <w:jc w:val="center"/>
              <w:rPr>
                <w:rFonts w:eastAsia="宋体"/>
                <w:sz w:val="28"/>
                <w:szCs w:val="28"/>
              </w:rPr>
            </w:pPr>
            <w:r>
              <w:rPr>
                <w:rFonts w:hint="eastAsia" w:eastAsia="宋体"/>
                <w:sz w:val="28"/>
                <w:szCs w:val="28"/>
              </w:rPr>
              <w:t>传统经典</w:t>
            </w:r>
          </w:p>
        </w:tc>
        <w:tc>
          <w:tcPr>
            <w:tcW w:w="1944" w:type="pct"/>
            <w:vAlign w:val="bottom"/>
          </w:tcPr>
          <w:p w14:paraId="1909D870">
            <w:pPr>
              <w:spacing w:line="240" w:lineRule="auto"/>
              <w:jc w:val="center"/>
              <w:rPr>
                <w:rFonts w:eastAsia="宋体"/>
                <w:sz w:val="28"/>
                <w:szCs w:val="28"/>
              </w:rPr>
            </w:pPr>
            <w:r>
              <w:rPr>
                <w:rFonts w:hint="eastAsia" w:eastAsia="宋体" w:cs="宋体"/>
                <w:color w:val="000000"/>
                <w:kern w:val="0"/>
                <w:sz w:val="28"/>
                <w:szCs w:val="28"/>
              </w:rPr>
              <w:t>绍兴红葡萄纺织装饰品有限公司</w:t>
            </w:r>
          </w:p>
        </w:tc>
      </w:tr>
      <w:tr w14:paraId="7154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3C9D1EE9">
            <w:pPr>
              <w:spacing w:line="240" w:lineRule="auto"/>
              <w:jc w:val="center"/>
              <w:rPr>
                <w:rFonts w:eastAsia="宋体"/>
                <w:sz w:val="28"/>
                <w:szCs w:val="28"/>
              </w:rPr>
            </w:pPr>
            <w:r>
              <w:rPr>
                <w:rFonts w:hint="eastAsia" w:eastAsia="宋体"/>
                <w:sz w:val="28"/>
                <w:szCs w:val="28"/>
              </w:rPr>
              <w:t>36</w:t>
            </w:r>
          </w:p>
        </w:tc>
        <w:tc>
          <w:tcPr>
            <w:tcW w:w="1657" w:type="pct"/>
          </w:tcPr>
          <w:p w14:paraId="1E0EBB17">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16C7913F">
            <w:pPr>
              <w:spacing w:line="240" w:lineRule="auto"/>
              <w:jc w:val="center"/>
              <w:rPr>
                <w:rFonts w:eastAsia="宋体"/>
                <w:sz w:val="28"/>
                <w:szCs w:val="28"/>
              </w:rPr>
            </w:pPr>
            <w:r>
              <w:rPr>
                <w:rFonts w:hint="eastAsia" w:eastAsia="宋体"/>
                <w:sz w:val="28"/>
                <w:szCs w:val="28"/>
              </w:rPr>
              <w:t>传统经典</w:t>
            </w:r>
          </w:p>
        </w:tc>
        <w:tc>
          <w:tcPr>
            <w:tcW w:w="1944" w:type="pct"/>
            <w:vAlign w:val="bottom"/>
          </w:tcPr>
          <w:p w14:paraId="02FDD8AF">
            <w:pPr>
              <w:spacing w:line="240" w:lineRule="auto"/>
              <w:jc w:val="center"/>
              <w:rPr>
                <w:rFonts w:eastAsia="宋体"/>
                <w:sz w:val="28"/>
                <w:szCs w:val="28"/>
              </w:rPr>
            </w:pPr>
            <w:r>
              <w:rPr>
                <w:rFonts w:hint="eastAsia" w:eastAsia="宋体" w:cs="宋体"/>
                <w:color w:val="000000"/>
                <w:kern w:val="0"/>
                <w:sz w:val="28"/>
                <w:szCs w:val="28"/>
              </w:rPr>
              <w:t>浙江益森科技股份有限公司</w:t>
            </w:r>
          </w:p>
        </w:tc>
      </w:tr>
      <w:tr w14:paraId="1884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2F4636B">
            <w:pPr>
              <w:spacing w:line="240" w:lineRule="auto"/>
              <w:jc w:val="center"/>
              <w:rPr>
                <w:rFonts w:eastAsia="宋体"/>
                <w:sz w:val="28"/>
                <w:szCs w:val="28"/>
              </w:rPr>
            </w:pPr>
            <w:r>
              <w:rPr>
                <w:rFonts w:hint="eastAsia" w:eastAsia="宋体"/>
                <w:sz w:val="28"/>
                <w:szCs w:val="28"/>
              </w:rPr>
              <w:t>37</w:t>
            </w:r>
          </w:p>
        </w:tc>
        <w:tc>
          <w:tcPr>
            <w:tcW w:w="1657" w:type="pct"/>
          </w:tcPr>
          <w:p w14:paraId="6312ECB8">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5E79AD83">
            <w:pPr>
              <w:spacing w:line="240" w:lineRule="auto"/>
              <w:jc w:val="center"/>
              <w:rPr>
                <w:rFonts w:eastAsia="宋体"/>
                <w:sz w:val="28"/>
                <w:szCs w:val="28"/>
              </w:rPr>
            </w:pPr>
            <w:r>
              <w:rPr>
                <w:rFonts w:hint="eastAsia" w:eastAsia="宋体"/>
                <w:sz w:val="28"/>
                <w:szCs w:val="28"/>
              </w:rPr>
              <w:t>传统经典</w:t>
            </w:r>
          </w:p>
        </w:tc>
        <w:tc>
          <w:tcPr>
            <w:tcW w:w="1944" w:type="pct"/>
            <w:vAlign w:val="bottom"/>
          </w:tcPr>
          <w:p w14:paraId="7716070C">
            <w:pPr>
              <w:spacing w:line="240" w:lineRule="auto"/>
              <w:jc w:val="center"/>
              <w:rPr>
                <w:rFonts w:eastAsia="宋体"/>
                <w:sz w:val="28"/>
                <w:szCs w:val="28"/>
              </w:rPr>
            </w:pPr>
            <w:r>
              <w:rPr>
                <w:rFonts w:hint="eastAsia" w:eastAsia="宋体" w:cs="宋体"/>
                <w:color w:val="000000"/>
                <w:kern w:val="0"/>
                <w:sz w:val="28"/>
                <w:szCs w:val="28"/>
              </w:rPr>
              <w:t>浙江中清大建筑工业有限公司</w:t>
            </w:r>
          </w:p>
        </w:tc>
      </w:tr>
      <w:tr w14:paraId="1C00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2E1B11E0">
            <w:pPr>
              <w:spacing w:line="240" w:lineRule="auto"/>
              <w:jc w:val="center"/>
              <w:rPr>
                <w:rFonts w:eastAsia="宋体"/>
                <w:sz w:val="28"/>
                <w:szCs w:val="28"/>
              </w:rPr>
            </w:pPr>
            <w:r>
              <w:rPr>
                <w:rFonts w:hint="eastAsia" w:eastAsia="宋体"/>
                <w:sz w:val="28"/>
                <w:szCs w:val="28"/>
              </w:rPr>
              <w:t>38</w:t>
            </w:r>
          </w:p>
        </w:tc>
        <w:tc>
          <w:tcPr>
            <w:tcW w:w="1657" w:type="pct"/>
          </w:tcPr>
          <w:p w14:paraId="100BB38E">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084D9F8A">
            <w:pPr>
              <w:spacing w:line="240" w:lineRule="auto"/>
              <w:jc w:val="center"/>
              <w:rPr>
                <w:rFonts w:eastAsia="宋体"/>
                <w:sz w:val="28"/>
                <w:szCs w:val="28"/>
              </w:rPr>
            </w:pPr>
            <w:r>
              <w:rPr>
                <w:rFonts w:hint="eastAsia" w:eastAsia="宋体"/>
                <w:sz w:val="28"/>
                <w:szCs w:val="28"/>
              </w:rPr>
              <w:t>算力经济</w:t>
            </w:r>
          </w:p>
        </w:tc>
        <w:tc>
          <w:tcPr>
            <w:tcW w:w="1944" w:type="pct"/>
            <w:vAlign w:val="bottom"/>
          </w:tcPr>
          <w:p w14:paraId="760E685C">
            <w:pPr>
              <w:spacing w:line="240" w:lineRule="auto"/>
              <w:jc w:val="center"/>
              <w:rPr>
                <w:rFonts w:eastAsia="宋体"/>
                <w:sz w:val="28"/>
                <w:szCs w:val="28"/>
              </w:rPr>
            </w:pPr>
            <w:r>
              <w:rPr>
                <w:rFonts w:hint="eastAsia" w:eastAsia="宋体" w:cs="宋体"/>
                <w:color w:val="000000"/>
                <w:kern w:val="0"/>
                <w:sz w:val="28"/>
                <w:szCs w:val="28"/>
              </w:rPr>
              <w:t>浙江迪捷软件科技有限公司</w:t>
            </w:r>
          </w:p>
        </w:tc>
      </w:tr>
      <w:tr w14:paraId="06BD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1F684CB0">
            <w:pPr>
              <w:spacing w:line="240" w:lineRule="auto"/>
              <w:jc w:val="center"/>
              <w:rPr>
                <w:rFonts w:eastAsia="宋体"/>
                <w:sz w:val="28"/>
                <w:szCs w:val="28"/>
              </w:rPr>
            </w:pPr>
            <w:r>
              <w:rPr>
                <w:rFonts w:hint="eastAsia" w:eastAsia="宋体"/>
                <w:sz w:val="28"/>
                <w:szCs w:val="28"/>
              </w:rPr>
              <w:t>39</w:t>
            </w:r>
          </w:p>
        </w:tc>
        <w:tc>
          <w:tcPr>
            <w:tcW w:w="1657" w:type="pct"/>
          </w:tcPr>
          <w:p w14:paraId="10C4B306">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6882E97E">
            <w:pPr>
              <w:spacing w:line="240" w:lineRule="auto"/>
              <w:jc w:val="center"/>
              <w:rPr>
                <w:rFonts w:eastAsia="宋体"/>
                <w:sz w:val="28"/>
                <w:szCs w:val="28"/>
              </w:rPr>
            </w:pPr>
            <w:r>
              <w:rPr>
                <w:rFonts w:hint="eastAsia" w:eastAsia="宋体"/>
                <w:sz w:val="28"/>
                <w:szCs w:val="28"/>
              </w:rPr>
              <w:t>绿色包装新材料</w:t>
            </w:r>
          </w:p>
        </w:tc>
        <w:tc>
          <w:tcPr>
            <w:tcW w:w="1944" w:type="pct"/>
            <w:vAlign w:val="bottom"/>
          </w:tcPr>
          <w:p w14:paraId="3D476A9D">
            <w:pPr>
              <w:spacing w:line="240" w:lineRule="auto"/>
              <w:jc w:val="center"/>
              <w:rPr>
                <w:rFonts w:eastAsia="宋体" w:cs="宋体"/>
                <w:color w:val="000000"/>
                <w:kern w:val="0"/>
                <w:sz w:val="28"/>
                <w:szCs w:val="28"/>
              </w:rPr>
            </w:pPr>
            <w:r>
              <w:rPr>
                <w:rFonts w:hint="eastAsia" w:eastAsia="宋体" w:cs="宋体"/>
                <w:color w:val="000000"/>
                <w:kern w:val="0"/>
                <w:sz w:val="28"/>
                <w:szCs w:val="28"/>
              </w:rPr>
              <w:t>绍兴市希比斯新材料有限公司</w:t>
            </w:r>
          </w:p>
        </w:tc>
      </w:tr>
      <w:tr w14:paraId="05F6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5D9BF9B">
            <w:pPr>
              <w:spacing w:line="240" w:lineRule="auto"/>
              <w:jc w:val="center"/>
              <w:rPr>
                <w:rFonts w:eastAsia="宋体"/>
                <w:sz w:val="28"/>
                <w:szCs w:val="28"/>
              </w:rPr>
            </w:pPr>
            <w:r>
              <w:rPr>
                <w:rFonts w:hint="eastAsia" w:eastAsia="宋体"/>
                <w:sz w:val="28"/>
                <w:szCs w:val="28"/>
              </w:rPr>
              <w:t>40</w:t>
            </w:r>
          </w:p>
        </w:tc>
        <w:tc>
          <w:tcPr>
            <w:tcW w:w="1657" w:type="pct"/>
          </w:tcPr>
          <w:p w14:paraId="50CD8BEE">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42202D7D">
            <w:pPr>
              <w:spacing w:line="240" w:lineRule="auto"/>
              <w:jc w:val="center"/>
              <w:rPr>
                <w:rFonts w:eastAsia="宋体"/>
                <w:sz w:val="28"/>
                <w:szCs w:val="28"/>
              </w:rPr>
            </w:pPr>
            <w:r>
              <w:rPr>
                <w:rFonts w:hint="eastAsia" w:eastAsia="宋体"/>
                <w:sz w:val="28"/>
                <w:szCs w:val="28"/>
              </w:rPr>
              <w:t>算力经济</w:t>
            </w:r>
          </w:p>
        </w:tc>
        <w:tc>
          <w:tcPr>
            <w:tcW w:w="1944" w:type="pct"/>
            <w:vAlign w:val="bottom"/>
          </w:tcPr>
          <w:p w14:paraId="1AD9296C">
            <w:pPr>
              <w:spacing w:line="240" w:lineRule="auto"/>
              <w:jc w:val="center"/>
              <w:rPr>
                <w:rFonts w:eastAsia="宋体" w:cs="宋体"/>
                <w:color w:val="000000"/>
                <w:kern w:val="0"/>
                <w:sz w:val="28"/>
                <w:szCs w:val="28"/>
              </w:rPr>
            </w:pPr>
            <w:r>
              <w:rPr>
                <w:rFonts w:hint="eastAsia" w:eastAsia="宋体" w:cs="宋体"/>
                <w:color w:val="000000"/>
                <w:kern w:val="0"/>
                <w:sz w:val="28"/>
                <w:szCs w:val="28"/>
              </w:rPr>
              <w:t>华汇工程设计集团股份有限公司</w:t>
            </w:r>
          </w:p>
        </w:tc>
      </w:tr>
      <w:tr w14:paraId="069B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7B559FB3">
            <w:pPr>
              <w:spacing w:line="240" w:lineRule="auto"/>
              <w:jc w:val="center"/>
              <w:rPr>
                <w:rFonts w:eastAsia="宋体"/>
                <w:sz w:val="28"/>
                <w:szCs w:val="28"/>
              </w:rPr>
            </w:pPr>
            <w:r>
              <w:rPr>
                <w:rFonts w:hint="eastAsia" w:eastAsia="宋体"/>
                <w:sz w:val="28"/>
                <w:szCs w:val="28"/>
              </w:rPr>
              <w:t>41</w:t>
            </w:r>
          </w:p>
        </w:tc>
        <w:tc>
          <w:tcPr>
            <w:tcW w:w="1657" w:type="pct"/>
          </w:tcPr>
          <w:p w14:paraId="708FDEE3">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368AE943">
            <w:pPr>
              <w:spacing w:line="240" w:lineRule="auto"/>
              <w:jc w:val="center"/>
              <w:rPr>
                <w:rFonts w:eastAsia="宋体"/>
                <w:sz w:val="28"/>
                <w:szCs w:val="28"/>
              </w:rPr>
            </w:pPr>
            <w:r>
              <w:rPr>
                <w:rFonts w:hint="eastAsia" w:eastAsia="宋体"/>
                <w:sz w:val="28"/>
                <w:szCs w:val="28"/>
              </w:rPr>
              <w:t>算力经济</w:t>
            </w:r>
          </w:p>
        </w:tc>
        <w:tc>
          <w:tcPr>
            <w:tcW w:w="1944" w:type="pct"/>
            <w:vAlign w:val="bottom"/>
          </w:tcPr>
          <w:p w14:paraId="67EB6422">
            <w:pPr>
              <w:spacing w:line="240" w:lineRule="auto"/>
              <w:jc w:val="center"/>
              <w:rPr>
                <w:rFonts w:eastAsia="宋体" w:cs="宋体"/>
                <w:color w:val="000000"/>
                <w:kern w:val="0"/>
                <w:sz w:val="28"/>
                <w:szCs w:val="28"/>
              </w:rPr>
            </w:pPr>
            <w:r>
              <w:rPr>
                <w:rFonts w:hint="eastAsia" w:eastAsia="宋体" w:cs="宋体"/>
                <w:color w:val="000000"/>
                <w:kern w:val="0"/>
                <w:sz w:val="28"/>
                <w:szCs w:val="28"/>
              </w:rPr>
              <w:t>浙江锐智信息技术有限公司</w:t>
            </w:r>
          </w:p>
        </w:tc>
      </w:tr>
      <w:tr w14:paraId="113D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46B6079F">
            <w:pPr>
              <w:spacing w:line="240" w:lineRule="auto"/>
              <w:jc w:val="center"/>
              <w:rPr>
                <w:rFonts w:eastAsia="宋体"/>
                <w:sz w:val="28"/>
                <w:szCs w:val="28"/>
              </w:rPr>
            </w:pPr>
            <w:r>
              <w:rPr>
                <w:rFonts w:hint="eastAsia" w:eastAsia="宋体"/>
                <w:sz w:val="28"/>
                <w:szCs w:val="28"/>
              </w:rPr>
              <w:t>42</w:t>
            </w:r>
          </w:p>
        </w:tc>
        <w:tc>
          <w:tcPr>
            <w:tcW w:w="1657" w:type="pct"/>
          </w:tcPr>
          <w:p w14:paraId="54B90D20">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6C026041">
            <w:pPr>
              <w:spacing w:line="240" w:lineRule="auto"/>
              <w:jc w:val="center"/>
              <w:rPr>
                <w:rFonts w:eastAsia="宋体"/>
                <w:sz w:val="28"/>
                <w:szCs w:val="28"/>
              </w:rPr>
            </w:pPr>
            <w:r>
              <w:rPr>
                <w:rFonts w:hint="eastAsia" w:eastAsia="宋体"/>
                <w:sz w:val="28"/>
                <w:szCs w:val="28"/>
              </w:rPr>
              <w:t>算力经济</w:t>
            </w:r>
          </w:p>
        </w:tc>
        <w:tc>
          <w:tcPr>
            <w:tcW w:w="1944" w:type="pct"/>
            <w:vAlign w:val="bottom"/>
          </w:tcPr>
          <w:p w14:paraId="08FC8685">
            <w:pPr>
              <w:spacing w:line="240" w:lineRule="auto"/>
              <w:jc w:val="center"/>
              <w:rPr>
                <w:rFonts w:eastAsia="宋体" w:cs="宋体"/>
                <w:color w:val="000000"/>
                <w:kern w:val="0"/>
                <w:sz w:val="28"/>
                <w:szCs w:val="28"/>
              </w:rPr>
            </w:pPr>
            <w:r>
              <w:rPr>
                <w:rFonts w:hint="eastAsia" w:eastAsia="宋体" w:cs="宋体"/>
                <w:color w:val="000000"/>
                <w:kern w:val="0"/>
                <w:sz w:val="28"/>
                <w:szCs w:val="28"/>
              </w:rPr>
              <w:t>浙江万国电子股份有限公司</w:t>
            </w:r>
          </w:p>
        </w:tc>
      </w:tr>
      <w:tr w14:paraId="6E66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79799358">
            <w:pPr>
              <w:spacing w:line="240" w:lineRule="auto"/>
              <w:jc w:val="center"/>
              <w:rPr>
                <w:rFonts w:eastAsia="宋体"/>
                <w:sz w:val="28"/>
                <w:szCs w:val="28"/>
              </w:rPr>
            </w:pPr>
            <w:r>
              <w:rPr>
                <w:rFonts w:hint="eastAsia" w:eastAsia="宋体"/>
                <w:sz w:val="28"/>
                <w:szCs w:val="28"/>
              </w:rPr>
              <w:t>43</w:t>
            </w:r>
          </w:p>
        </w:tc>
        <w:tc>
          <w:tcPr>
            <w:tcW w:w="1657" w:type="pct"/>
          </w:tcPr>
          <w:p w14:paraId="53BBBFAE">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3B2DA6A5">
            <w:pPr>
              <w:spacing w:line="240" w:lineRule="auto"/>
              <w:jc w:val="center"/>
              <w:rPr>
                <w:rFonts w:eastAsia="宋体"/>
                <w:sz w:val="28"/>
                <w:szCs w:val="28"/>
              </w:rPr>
            </w:pPr>
            <w:r>
              <w:rPr>
                <w:rFonts w:hint="eastAsia" w:eastAsia="宋体"/>
                <w:sz w:val="28"/>
                <w:szCs w:val="28"/>
              </w:rPr>
              <w:t>算力经济</w:t>
            </w:r>
          </w:p>
        </w:tc>
        <w:tc>
          <w:tcPr>
            <w:tcW w:w="1944" w:type="pct"/>
            <w:vAlign w:val="bottom"/>
          </w:tcPr>
          <w:p w14:paraId="3AD1506E">
            <w:pPr>
              <w:spacing w:line="240" w:lineRule="auto"/>
              <w:jc w:val="center"/>
              <w:rPr>
                <w:rFonts w:eastAsia="宋体" w:cs="宋体"/>
                <w:color w:val="000000"/>
                <w:kern w:val="0"/>
                <w:sz w:val="28"/>
                <w:szCs w:val="28"/>
              </w:rPr>
            </w:pPr>
            <w:r>
              <w:rPr>
                <w:rFonts w:hint="eastAsia" w:eastAsia="宋体" w:cs="宋体"/>
                <w:color w:val="000000"/>
                <w:kern w:val="0"/>
                <w:sz w:val="28"/>
                <w:szCs w:val="28"/>
              </w:rPr>
              <w:t>浙江汐潮信息技术有限公司</w:t>
            </w:r>
          </w:p>
        </w:tc>
      </w:tr>
      <w:tr w14:paraId="2CA4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4" w:type="pct"/>
          </w:tcPr>
          <w:p w14:paraId="0AB0BB33">
            <w:pPr>
              <w:spacing w:line="240" w:lineRule="auto"/>
              <w:jc w:val="center"/>
              <w:rPr>
                <w:rFonts w:eastAsia="宋体"/>
                <w:sz w:val="28"/>
                <w:szCs w:val="28"/>
              </w:rPr>
            </w:pPr>
            <w:r>
              <w:rPr>
                <w:rFonts w:hint="eastAsia" w:eastAsia="宋体"/>
                <w:sz w:val="28"/>
                <w:szCs w:val="28"/>
              </w:rPr>
              <w:t>45</w:t>
            </w:r>
          </w:p>
        </w:tc>
        <w:tc>
          <w:tcPr>
            <w:tcW w:w="1657" w:type="pct"/>
          </w:tcPr>
          <w:p w14:paraId="42885D02">
            <w:pPr>
              <w:spacing w:line="240" w:lineRule="auto"/>
              <w:jc w:val="center"/>
              <w:rPr>
                <w:rFonts w:eastAsia="宋体"/>
                <w:sz w:val="28"/>
                <w:szCs w:val="28"/>
              </w:rPr>
            </w:pPr>
            <w:r>
              <w:rPr>
                <w:rFonts w:hint="eastAsia" w:eastAsia="宋体"/>
                <w:sz w:val="28"/>
                <w:szCs w:val="28"/>
              </w:rPr>
              <w:t>浙江省“专精特新”中小企业</w:t>
            </w:r>
          </w:p>
        </w:tc>
        <w:tc>
          <w:tcPr>
            <w:tcW w:w="1002" w:type="pct"/>
          </w:tcPr>
          <w:p w14:paraId="0A84750A">
            <w:pPr>
              <w:spacing w:line="240" w:lineRule="auto"/>
              <w:jc w:val="center"/>
              <w:rPr>
                <w:rFonts w:eastAsia="宋体"/>
                <w:sz w:val="28"/>
                <w:szCs w:val="28"/>
              </w:rPr>
            </w:pPr>
            <w:r>
              <w:rPr>
                <w:rFonts w:hint="eastAsia" w:eastAsia="宋体"/>
                <w:sz w:val="28"/>
                <w:szCs w:val="28"/>
              </w:rPr>
              <w:t>算力经济</w:t>
            </w:r>
          </w:p>
        </w:tc>
        <w:tc>
          <w:tcPr>
            <w:tcW w:w="1944" w:type="pct"/>
            <w:vAlign w:val="bottom"/>
          </w:tcPr>
          <w:p w14:paraId="5C8F2AF0">
            <w:pPr>
              <w:spacing w:line="240" w:lineRule="auto"/>
              <w:jc w:val="center"/>
              <w:rPr>
                <w:rFonts w:eastAsia="宋体" w:cs="宋体"/>
                <w:color w:val="000000"/>
                <w:kern w:val="0"/>
                <w:sz w:val="28"/>
                <w:szCs w:val="28"/>
              </w:rPr>
            </w:pPr>
            <w:r>
              <w:rPr>
                <w:rFonts w:hint="eastAsia" w:eastAsia="宋体" w:cs="宋体"/>
                <w:color w:val="000000"/>
                <w:kern w:val="0"/>
                <w:sz w:val="28"/>
                <w:szCs w:val="28"/>
              </w:rPr>
              <w:t>浙江三鼠智能科技有限公司</w:t>
            </w:r>
          </w:p>
        </w:tc>
      </w:tr>
    </w:tbl>
    <w:p w14:paraId="311117DD">
      <w:pPr>
        <w:spacing w:line="20" w:lineRule="exact"/>
      </w:pPr>
    </w:p>
    <w:p w14:paraId="3F32F020">
      <w:pPr>
        <w:pageBreakBefore/>
        <w:snapToGrid w:val="0"/>
        <w:ind w:firstLine="640" w:firstLineChars="200"/>
        <w:outlineLvl w:val="0"/>
        <w:rPr>
          <w:rFonts w:eastAsia="黑体" w:cs="Times New Roman"/>
          <w:szCs w:val="36"/>
        </w:rPr>
      </w:pPr>
      <w:bookmarkStart w:id="208" w:name="_Toc167973626"/>
      <w:bookmarkStart w:id="209" w:name="_Toc863"/>
      <w:r>
        <w:rPr>
          <w:rFonts w:hint="eastAsia" w:eastAsia="黑体" w:cs="Times New Roman"/>
          <w:szCs w:val="36"/>
        </w:rPr>
        <w:t>附件4  重点项目清单</w:t>
      </w:r>
      <w:bookmarkEnd w:id="208"/>
      <w:bookmarkEnd w:id="209"/>
    </w:p>
    <w:tbl>
      <w:tblPr>
        <w:tblStyle w:val="23"/>
        <w:tblW w:w="14745" w:type="dxa"/>
        <w:jc w:val="center"/>
        <w:tblLayout w:type="fixed"/>
        <w:tblCellMar>
          <w:top w:w="0" w:type="dxa"/>
          <w:left w:w="108" w:type="dxa"/>
          <w:bottom w:w="0" w:type="dxa"/>
          <w:right w:w="108" w:type="dxa"/>
        </w:tblCellMar>
      </w:tblPr>
      <w:tblGrid>
        <w:gridCol w:w="674"/>
        <w:gridCol w:w="1118"/>
        <w:gridCol w:w="1132"/>
        <w:gridCol w:w="1396"/>
        <w:gridCol w:w="4935"/>
        <w:gridCol w:w="1080"/>
        <w:gridCol w:w="1080"/>
        <w:gridCol w:w="1125"/>
        <w:gridCol w:w="1125"/>
        <w:gridCol w:w="1080"/>
      </w:tblGrid>
      <w:tr w14:paraId="210603AE">
        <w:tblPrEx>
          <w:tblCellMar>
            <w:top w:w="0" w:type="dxa"/>
            <w:left w:w="108" w:type="dxa"/>
            <w:bottom w:w="0" w:type="dxa"/>
            <w:right w:w="108" w:type="dxa"/>
          </w:tblCellMar>
        </w:tblPrEx>
        <w:trPr>
          <w:trHeight w:val="76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DC9A">
            <w:pPr>
              <w:widowControl/>
              <w:spacing w:line="240" w:lineRule="auto"/>
              <w:jc w:val="center"/>
              <w:textAlignment w:val="center"/>
              <w:rPr>
                <w:rFonts w:hint="eastAsia" w:ascii="黑体" w:hAnsi="黑体" w:eastAsia="黑体" w:cs="黑体"/>
                <w:b w:val="0"/>
                <w:bCs w:val="0"/>
                <w:color w:val="000000"/>
                <w:sz w:val="21"/>
                <w:szCs w:val="21"/>
              </w:rPr>
            </w:pPr>
            <w:bookmarkStart w:id="210" w:name="_Toc167973627"/>
            <w:r>
              <w:rPr>
                <w:rFonts w:hint="eastAsia" w:ascii="黑体" w:hAnsi="黑体" w:eastAsia="黑体" w:cs="黑体"/>
                <w:b w:val="0"/>
                <w:bCs w:val="0"/>
                <w:color w:val="000000"/>
                <w:kern w:val="0"/>
                <w:sz w:val="21"/>
                <w:szCs w:val="21"/>
                <w:lang w:bidi="ar"/>
              </w:rPr>
              <w:t>序号</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2EB1">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所属产业</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023B">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企业名称</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14AB">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项目名称</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7F23">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项目主要内容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282D">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项目性质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CB95">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项目类别</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A5EA">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项目起始时间</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FBDD">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预计完成时间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F791">
            <w:pPr>
              <w:widowControl/>
              <w:spacing w:line="240" w:lineRule="auto"/>
              <w:jc w:val="center"/>
              <w:textAlignment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kern w:val="0"/>
                <w:sz w:val="21"/>
                <w:szCs w:val="21"/>
                <w:lang w:bidi="ar"/>
              </w:rPr>
              <w:t>计划总投资（万元）</w:t>
            </w:r>
          </w:p>
        </w:tc>
      </w:tr>
      <w:tr w14:paraId="7166DC5E">
        <w:tblPrEx>
          <w:tblCellMar>
            <w:top w:w="0" w:type="dxa"/>
            <w:left w:w="108" w:type="dxa"/>
            <w:bottom w:w="0" w:type="dxa"/>
            <w:right w:w="108" w:type="dxa"/>
          </w:tblCellMar>
        </w:tblPrEx>
        <w:trPr>
          <w:trHeight w:val="18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226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A22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312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高投集团</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C9D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集成电路小镇未来工业综合体项目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7C9B">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计划总投资</w:t>
            </w:r>
            <w:r>
              <w:rPr>
                <w:rStyle w:val="96"/>
                <w:rFonts w:ascii="宋体" w:hAnsi="宋体" w:eastAsia="宋体" w:cs="宋体"/>
                <w:sz w:val="22"/>
                <w:szCs w:val="22"/>
                <w:lang w:bidi="ar"/>
              </w:rPr>
              <w:t>23</w:t>
            </w:r>
            <w:r>
              <w:rPr>
                <w:rStyle w:val="97"/>
                <w:rFonts w:hint="default"/>
                <w:sz w:val="22"/>
                <w:szCs w:val="22"/>
                <w:lang w:bidi="ar"/>
              </w:rPr>
              <w:t>亿元，拟选址皋埠街道中山路以南</w:t>
            </w:r>
            <w:r>
              <w:rPr>
                <w:rStyle w:val="96"/>
                <w:rFonts w:ascii="宋体" w:hAnsi="宋体" w:eastAsia="宋体" w:cs="宋体"/>
                <w:sz w:val="22"/>
                <w:szCs w:val="22"/>
                <w:lang w:bidi="ar"/>
              </w:rPr>
              <w:t>F-06</w:t>
            </w:r>
            <w:r>
              <w:rPr>
                <w:rStyle w:val="97"/>
                <w:rFonts w:hint="default"/>
                <w:sz w:val="22"/>
                <w:szCs w:val="22"/>
                <w:lang w:bidi="ar"/>
              </w:rPr>
              <w:t>和</w:t>
            </w:r>
            <w:r>
              <w:rPr>
                <w:rStyle w:val="96"/>
                <w:rFonts w:ascii="宋体" w:hAnsi="宋体" w:eastAsia="宋体" w:cs="宋体"/>
                <w:sz w:val="22"/>
                <w:szCs w:val="22"/>
                <w:lang w:bidi="ar"/>
              </w:rPr>
              <w:t xml:space="preserve"> F-10</w:t>
            </w:r>
            <w:r>
              <w:rPr>
                <w:rStyle w:val="97"/>
                <w:rFonts w:hint="default"/>
                <w:sz w:val="22"/>
                <w:szCs w:val="22"/>
                <w:lang w:bidi="ar"/>
              </w:rPr>
              <w:t>地块建设工业综合体，主要包括生产用房及办公、宿舍等配套用房。用地面积约</w:t>
            </w:r>
            <w:r>
              <w:rPr>
                <w:rStyle w:val="96"/>
                <w:rFonts w:ascii="宋体" w:hAnsi="宋体" w:eastAsia="宋体" w:cs="宋体"/>
                <w:sz w:val="22"/>
                <w:szCs w:val="22"/>
                <w:lang w:bidi="ar"/>
              </w:rPr>
              <w:t>14.5</w:t>
            </w:r>
            <w:r>
              <w:rPr>
                <w:rStyle w:val="97"/>
                <w:rFonts w:hint="default"/>
                <w:sz w:val="22"/>
                <w:szCs w:val="22"/>
                <w:lang w:bidi="ar"/>
              </w:rPr>
              <w:t>万平方米，总建筑面积约</w:t>
            </w:r>
            <w:r>
              <w:rPr>
                <w:rStyle w:val="96"/>
                <w:rFonts w:ascii="宋体" w:hAnsi="宋体" w:eastAsia="宋体" w:cs="宋体"/>
                <w:sz w:val="22"/>
                <w:szCs w:val="22"/>
                <w:lang w:bidi="ar"/>
              </w:rPr>
              <w:t>37.5</w:t>
            </w:r>
            <w:r>
              <w:rPr>
                <w:rStyle w:val="97"/>
                <w:rFonts w:hint="default"/>
                <w:sz w:val="22"/>
                <w:szCs w:val="22"/>
                <w:lang w:bidi="ar"/>
              </w:rPr>
              <w:t>万平方米，其中地上建筑面积约</w:t>
            </w:r>
            <w:r>
              <w:rPr>
                <w:rStyle w:val="96"/>
                <w:rFonts w:ascii="宋体" w:hAnsi="宋体" w:eastAsia="宋体" w:cs="宋体"/>
                <w:sz w:val="22"/>
                <w:szCs w:val="22"/>
                <w:lang w:bidi="ar"/>
              </w:rPr>
              <w:t>36.5</w:t>
            </w:r>
            <w:r>
              <w:rPr>
                <w:rStyle w:val="97"/>
                <w:rFonts w:hint="default"/>
                <w:sz w:val="22"/>
                <w:szCs w:val="22"/>
                <w:lang w:bidi="ar"/>
              </w:rPr>
              <w:t>万平方米，地下建筑面积约</w:t>
            </w:r>
            <w:r>
              <w:rPr>
                <w:rStyle w:val="96"/>
                <w:rFonts w:ascii="宋体" w:hAnsi="宋体" w:eastAsia="宋体" w:cs="宋体"/>
                <w:sz w:val="22"/>
                <w:szCs w:val="22"/>
                <w:lang w:bidi="ar"/>
              </w:rPr>
              <w:t>1.2</w:t>
            </w:r>
            <w:r>
              <w:rPr>
                <w:rStyle w:val="97"/>
                <w:rFonts w:hint="default"/>
                <w:sz w:val="22"/>
                <w:szCs w:val="22"/>
                <w:lang w:bidi="ar"/>
              </w:rPr>
              <w:t>万平方米。工业综合体锚定中芯、长电两大头部企业，发展集电封装测是相关配套制造产业，丰富产业生态和产业集聚度。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109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892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473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D53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2028.12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DB7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230000</w:t>
            </w:r>
          </w:p>
        </w:tc>
      </w:tr>
      <w:tr w14:paraId="584F8545">
        <w:tblPrEx>
          <w:tblCellMar>
            <w:top w:w="0" w:type="dxa"/>
            <w:left w:w="108" w:type="dxa"/>
            <w:bottom w:w="0" w:type="dxa"/>
            <w:right w:w="108" w:type="dxa"/>
          </w:tblCellMar>
        </w:tblPrEx>
        <w:trPr>
          <w:trHeight w:val="12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38A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324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1B6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湖南宜通华盛科技有限公司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BDD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相控阵气象雷达及气象科技产业研发智造项目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2EFC">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建设相控阵气象雷达生产基地、测试基地及研发大楼、长三角气象工程研究中心等。</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9A8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E17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4BBB">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2024.06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5BD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4F1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100000</w:t>
            </w:r>
          </w:p>
        </w:tc>
      </w:tr>
      <w:tr w14:paraId="0A547FA7">
        <w:tblPrEx>
          <w:tblCellMar>
            <w:top w:w="0" w:type="dxa"/>
            <w:left w:w="108" w:type="dxa"/>
            <w:bottom w:w="0" w:type="dxa"/>
            <w:right w:w="108" w:type="dxa"/>
          </w:tblCellMar>
        </w:tblPrEx>
        <w:trPr>
          <w:trHeight w:val="348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88F4">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BFA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F5E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北京吉因加科技有限公司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B0D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吉因加总部及高端医疗器械研发制造基地项目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D123">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项目计划总投资</w:t>
            </w:r>
            <w:r>
              <w:rPr>
                <w:rStyle w:val="96"/>
                <w:rFonts w:ascii="宋体" w:hAnsi="宋体" w:eastAsia="宋体" w:cs="宋体"/>
                <w:sz w:val="22"/>
                <w:szCs w:val="22"/>
                <w:lang w:bidi="ar"/>
              </w:rPr>
              <w:t>10</w:t>
            </w:r>
            <w:r>
              <w:rPr>
                <w:rStyle w:val="97"/>
                <w:rFonts w:hint="default"/>
                <w:sz w:val="22"/>
                <w:szCs w:val="22"/>
                <w:lang w:bidi="ar"/>
              </w:rPr>
              <w:t>亿元，拟在越城区范围内建设华东总部及高端医疗器械研发制造基地。项目分两期建设，并于</w:t>
            </w:r>
            <w:r>
              <w:rPr>
                <w:rStyle w:val="96"/>
                <w:rFonts w:ascii="宋体" w:hAnsi="宋体" w:eastAsia="宋体" w:cs="宋体"/>
                <w:sz w:val="22"/>
                <w:szCs w:val="22"/>
                <w:lang w:bidi="ar"/>
              </w:rPr>
              <w:t>2025</w:t>
            </w:r>
            <w:r>
              <w:rPr>
                <w:rStyle w:val="97"/>
                <w:rFonts w:hint="default"/>
                <w:sz w:val="22"/>
                <w:szCs w:val="22"/>
                <w:lang w:bidi="ar"/>
              </w:rPr>
              <w:t>年实现港股上市，累计营业收入</w:t>
            </w:r>
            <w:r>
              <w:rPr>
                <w:rStyle w:val="96"/>
                <w:rFonts w:ascii="宋体" w:hAnsi="宋体" w:eastAsia="宋体" w:cs="宋体"/>
                <w:sz w:val="22"/>
                <w:szCs w:val="22"/>
                <w:lang w:bidi="ar"/>
              </w:rPr>
              <w:t>3</w:t>
            </w:r>
            <w:r>
              <w:rPr>
                <w:rStyle w:val="97"/>
                <w:rFonts w:hint="default"/>
                <w:sz w:val="22"/>
                <w:szCs w:val="22"/>
                <w:lang w:bidi="ar"/>
              </w:rPr>
              <w:t>亿元</w:t>
            </w:r>
            <w:r>
              <w:rPr>
                <w:rStyle w:val="96"/>
                <w:rFonts w:ascii="宋体" w:hAnsi="宋体" w:eastAsia="宋体" w:cs="宋体"/>
                <w:sz w:val="22"/>
                <w:szCs w:val="22"/>
                <w:lang w:bidi="ar"/>
              </w:rPr>
              <w:t>(</w:t>
            </w:r>
            <w:r>
              <w:rPr>
                <w:rStyle w:val="97"/>
                <w:rFonts w:hint="default"/>
                <w:sz w:val="22"/>
                <w:szCs w:val="22"/>
                <w:lang w:bidi="ar"/>
              </w:rPr>
              <w:t>预计整个集团收入</w:t>
            </w:r>
            <w:r>
              <w:rPr>
                <w:rStyle w:val="96"/>
                <w:rFonts w:ascii="宋体" w:hAnsi="宋体" w:eastAsia="宋体" w:cs="宋体"/>
                <w:sz w:val="22"/>
                <w:szCs w:val="22"/>
                <w:lang w:bidi="ar"/>
              </w:rPr>
              <w:t>2024</w:t>
            </w:r>
            <w:r>
              <w:rPr>
                <w:rStyle w:val="97"/>
                <w:rFonts w:hint="default"/>
                <w:sz w:val="22"/>
                <w:szCs w:val="22"/>
                <w:lang w:bidi="ar"/>
              </w:rPr>
              <w:t>年近</w:t>
            </w:r>
            <w:r>
              <w:rPr>
                <w:rStyle w:val="96"/>
                <w:rFonts w:ascii="宋体" w:hAnsi="宋体" w:eastAsia="宋体" w:cs="宋体"/>
                <w:sz w:val="22"/>
                <w:szCs w:val="22"/>
                <w:lang w:bidi="ar"/>
              </w:rPr>
              <w:t>7</w:t>
            </w:r>
            <w:r>
              <w:rPr>
                <w:rStyle w:val="97"/>
                <w:rFonts w:hint="default"/>
                <w:sz w:val="22"/>
                <w:szCs w:val="22"/>
                <w:lang w:bidi="ar"/>
              </w:rPr>
              <w:t>亿元、</w:t>
            </w:r>
            <w:r>
              <w:rPr>
                <w:rStyle w:val="96"/>
                <w:rFonts w:ascii="宋体" w:hAnsi="宋体" w:eastAsia="宋体" w:cs="宋体"/>
                <w:sz w:val="22"/>
                <w:szCs w:val="22"/>
                <w:lang w:bidi="ar"/>
              </w:rPr>
              <w:t>2025</w:t>
            </w:r>
            <w:r>
              <w:rPr>
                <w:rStyle w:val="97"/>
                <w:rFonts w:hint="default"/>
                <w:sz w:val="22"/>
                <w:szCs w:val="22"/>
                <w:lang w:bidi="ar"/>
              </w:rPr>
              <w:t>年近</w:t>
            </w:r>
            <w:r>
              <w:rPr>
                <w:rStyle w:val="96"/>
                <w:rFonts w:ascii="宋体" w:hAnsi="宋体" w:eastAsia="宋体" w:cs="宋体"/>
                <w:sz w:val="22"/>
                <w:szCs w:val="22"/>
                <w:lang w:bidi="ar"/>
              </w:rPr>
              <w:t>10</w:t>
            </w:r>
            <w:r>
              <w:rPr>
                <w:rStyle w:val="97"/>
                <w:rFonts w:hint="default"/>
                <w:sz w:val="22"/>
                <w:szCs w:val="22"/>
                <w:lang w:bidi="ar"/>
              </w:rPr>
              <w:t>亿元、</w:t>
            </w:r>
            <w:r>
              <w:rPr>
                <w:rStyle w:val="96"/>
                <w:rFonts w:ascii="宋体" w:hAnsi="宋体" w:eastAsia="宋体" w:cs="宋体"/>
                <w:sz w:val="22"/>
                <w:szCs w:val="22"/>
                <w:lang w:bidi="ar"/>
              </w:rPr>
              <w:t>2026</w:t>
            </w:r>
            <w:r>
              <w:rPr>
                <w:rStyle w:val="97"/>
                <w:rFonts w:hint="default"/>
                <w:sz w:val="22"/>
                <w:szCs w:val="22"/>
                <w:lang w:bidi="ar"/>
              </w:rPr>
              <w:t>年近</w:t>
            </w:r>
            <w:r>
              <w:rPr>
                <w:rStyle w:val="96"/>
                <w:rFonts w:ascii="宋体" w:hAnsi="宋体" w:eastAsia="宋体" w:cs="宋体"/>
                <w:sz w:val="22"/>
                <w:szCs w:val="22"/>
                <w:lang w:bidi="ar"/>
              </w:rPr>
              <w:t>14</w:t>
            </w:r>
            <w:r>
              <w:rPr>
                <w:rStyle w:val="97"/>
                <w:rFonts w:hint="default"/>
                <w:sz w:val="22"/>
                <w:szCs w:val="22"/>
                <w:lang w:bidi="ar"/>
              </w:rPr>
              <w:t>亿元</w:t>
            </w:r>
            <w:r>
              <w:rPr>
                <w:rStyle w:val="96"/>
                <w:rFonts w:ascii="宋体" w:hAnsi="宋体" w:eastAsia="宋体" w:cs="宋体"/>
                <w:sz w:val="22"/>
                <w:szCs w:val="22"/>
                <w:lang w:bidi="ar"/>
              </w:rPr>
              <w:t>)</w:t>
            </w:r>
            <w:r>
              <w:rPr>
                <w:rStyle w:val="97"/>
                <w:rFonts w:hint="default"/>
                <w:sz w:val="22"/>
                <w:szCs w:val="22"/>
                <w:lang w:bidi="ar"/>
              </w:rPr>
              <w:t>，累计贡献税收</w:t>
            </w:r>
            <w:r>
              <w:rPr>
                <w:rStyle w:val="96"/>
                <w:rFonts w:ascii="宋体" w:hAnsi="宋体" w:eastAsia="宋体" w:cs="宋体"/>
                <w:sz w:val="22"/>
                <w:szCs w:val="22"/>
                <w:lang w:bidi="ar"/>
              </w:rPr>
              <w:t>0.5</w:t>
            </w:r>
            <w:r>
              <w:rPr>
                <w:rStyle w:val="97"/>
                <w:rFonts w:hint="default"/>
                <w:sz w:val="22"/>
                <w:szCs w:val="22"/>
                <w:lang w:bidi="ar"/>
              </w:rPr>
              <w:t>亿元（均指</w:t>
            </w:r>
            <w:r>
              <w:rPr>
                <w:rStyle w:val="96"/>
                <w:rFonts w:ascii="宋体" w:hAnsi="宋体" w:eastAsia="宋体" w:cs="宋体"/>
                <w:sz w:val="22"/>
                <w:szCs w:val="22"/>
                <w:lang w:bidi="ar"/>
              </w:rPr>
              <w:t>WFOE</w:t>
            </w:r>
            <w:r>
              <w:rPr>
                <w:rStyle w:val="97"/>
                <w:rFonts w:hint="default"/>
                <w:sz w:val="22"/>
                <w:szCs w:val="22"/>
                <w:lang w:bidi="ar"/>
              </w:rPr>
              <w:t>口径）。其中一期项目计划投资</w:t>
            </w:r>
            <w:r>
              <w:rPr>
                <w:rStyle w:val="96"/>
                <w:rFonts w:ascii="宋体" w:hAnsi="宋体" w:eastAsia="宋体" w:cs="宋体"/>
                <w:sz w:val="22"/>
                <w:szCs w:val="22"/>
                <w:lang w:bidi="ar"/>
              </w:rPr>
              <w:t>3.5</w:t>
            </w:r>
            <w:r>
              <w:rPr>
                <w:rStyle w:val="97"/>
                <w:rFonts w:hint="default"/>
                <w:sz w:val="22"/>
                <w:szCs w:val="22"/>
                <w:lang w:bidi="ar"/>
              </w:rPr>
              <w:t>亿元，拟完成华东总部暨上市主体注册，实缴注册资金</w:t>
            </w:r>
            <w:r>
              <w:rPr>
                <w:rStyle w:val="96"/>
                <w:rFonts w:ascii="宋体" w:hAnsi="宋体" w:eastAsia="宋体" w:cs="宋体"/>
                <w:sz w:val="22"/>
                <w:szCs w:val="22"/>
                <w:lang w:bidi="ar"/>
              </w:rPr>
              <w:t>4500</w:t>
            </w:r>
            <w:r>
              <w:rPr>
                <w:rStyle w:val="97"/>
                <w:rFonts w:hint="default"/>
                <w:sz w:val="22"/>
                <w:szCs w:val="22"/>
                <w:lang w:bidi="ar"/>
              </w:rPr>
              <w:t>万美元（按</w:t>
            </w:r>
            <w:r>
              <w:rPr>
                <w:rStyle w:val="96"/>
                <w:rFonts w:ascii="宋体" w:hAnsi="宋体" w:eastAsia="宋体" w:cs="宋体"/>
                <w:sz w:val="22"/>
                <w:szCs w:val="22"/>
                <w:lang w:bidi="ar"/>
              </w:rPr>
              <w:t>3.5</w:t>
            </w:r>
            <w:r>
              <w:rPr>
                <w:rStyle w:val="97"/>
                <w:rFonts w:hint="default"/>
                <w:sz w:val="22"/>
                <w:szCs w:val="22"/>
                <w:lang w:bidi="ar"/>
              </w:rPr>
              <w:t>亿元人民币折算）。其中</w:t>
            </w:r>
            <w:r>
              <w:rPr>
                <w:rStyle w:val="96"/>
                <w:rFonts w:ascii="宋体" w:hAnsi="宋体" w:eastAsia="宋体" w:cs="宋体"/>
                <w:sz w:val="22"/>
                <w:szCs w:val="22"/>
                <w:lang w:bidi="ar"/>
              </w:rPr>
              <w:t>5000</w:t>
            </w:r>
            <w:r>
              <w:rPr>
                <w:rStyle w:val="97"/>
                <w:rFonts w:hint="default"/>
                <w:sz w:val="22"/>
                <w:szCs w:val="22"/>
                <w:lang w:bidi="ar"/>
              </w:rPr>
              <w:t>万元用于建设基因测序领域华东研发中心；</w:t>
            </w:r>
            <w:r>
              <w:rPr>
                <w:rStyle w:val="96"/>
                <w:rFonts w:ascii="宋体" w:hAnsi="宋体" w:eastAsia="宋体" w:cs="宋体"/>
                <w:sz w:val="22"/>
                <w:szCs w:val="22"/>
                <w:lang w:bidi="ar"/>
              </w:rPr>
              <w:t>2</w:t>
            </w:r>
            <w:r>
              <w:rPr>
                <w:rStyle w:val="97"/>
                <w:rFonts w:hint="default"/>
                <w:sz w:val="22"/>
                <w:szCs w:val="22"/>
                <w:lang w:bidi="ar"/>
              </w:rPr>
              <w:t>亿元用于新增两款三类医疗器械注册证</w:t>
            </w:r>
            <w:r>
              <w:rPr>
                <w:rStyle w:val="96"/>
                <w:rFonts w:ascii="宋体" w:hAnsi="宋体" w:eastAsia="宋体" w:cs="宋体"/>
                <w:sz w:val="22"/>
                <w:szCs w:val="22"/>
                <w:lang w:bidi="ar"/>
              </w:rPr>
              <w:t>/</w:t>
            </w:r>
            <w:r>
              <w:rPr>
                <w:rStyle w:val="97"/>
                <w:rFonts w:hint="default"/>
                <w:sz w:val="22"/>
                <w:szCs w:val="22"/>
                <w:lang w:bidi="ar"/>
              </w:rPr>
              <w:t>医疗器械生产许可证的研发及申报，并完成</w:t>
            </w:r>
            <w:r>
              <w:rPr>
                <w:rStyle w:val="96"/>
                <w:rFonts w:ascii="宋体" w:hAnsi="宋体" w:eastAsia="宋体" w:cs="宋体"/>
                <w:sz w:val="22"/>
                <w:szCs w:val="22"/>
                <w:lang w:bidi="ar"/>
              </w:rPr>
              <w:t>10</w:t>
            </w:r>
            <w:r>
              <w:rPr>
                <w:rStyle w:val="97"/>
                <w:rFonts w:hint="default"/>
                <w:sz w:val="22"/>
                <w:szCs w:val="22"/>
                <w:lang w:bidi="ar"/>
              </w:rPr>
              <w:t>款以上其他类医疗器械证产品的申报；</w:t>
            </w:r>
            <w:r>
              <w:rPr>
                <w:rStyle w:val="96"/>
                <w:rFonts w:ascii="宋体" w:hAnsi="宋体" w:eastAsia="宋体" w:cs="宋体"/>
                <w:sz w:val="22"/>
                <w:szCs w:val="22"/>
                <w:lang w:bidi="ar"/>
              </w:rPr>
              <w:t>1</w:t>
            </w:r>
            <w:r>
              <w:rPr>
                <w:rStyle w:val="97"/>
                <w:rFonts w:hint="default"/>
                <w:sz w:val="22"/>
                <w:szCs w:val="22"/>
                <w:lang w:bidi="ar"/>
              </w:rPr>
              <w:t>亿元用于医疗器械设备、诊断试剂及关键原料、软件类产品的产能扩大生产基地建设。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01B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41C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2962">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2024.11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35A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D7F2">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100000</w:t>
            </w:r>
          </w:p>
        </w:tc>
      </w:tr>
      <w:tr w14:paraId="075BAE04">
        <w:tblPrEx>
          <w:tblCellMar>
            <w:top w:w="0" w:type="dxa"/>
            <w:left w:w="108" w:type="dxa"/>
            <w:bottom w:w="0" w:type="dxa"/>
            <w:right w:w="108" w:type="dxa"/>
          </w:tblCellMar>
        </w:tblPrEx>
        <w:trPr>
          <w:trHeight w:val="12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FD39">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B99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C4A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上海图双精密装备有限公司、区国投公司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FB3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图双精密装备制造项目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D2DD1">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项目计划分两期实施，一期计划投资约</w:t>
            </w:r>
            <w:r>
              <w:rPr>
                <w:rStyle w:val="96"/>
                <w:rFonts w:ascii="宋体" w:hAnsi="宋体" w:eastAsia="宋体" w:cs="宋体"/>
                <w:sz w:val="22"/>
                <w:szCs w:val="22"/>
                <w:lang w:bidi="ar"/>
              </w:rPr>
              <w:t>5</w:t>
            </w:r>
            <w:r>
              <w:rPr>
                <w:rStyle w:val="97"/>
                <w:rFonts w:hint="default"/>
                <w:sz w:val="22"/>
                <w:szCs w:val="22"/>
                <w:lang w:bidi="ar"/>
              </w:rPr>
              <w:t>亿元，用地</w:t>
            </w:r>
            <w:r>
              <w:rPr>
                <w:rStyle w:val="96"/>
                <w:rFonts w:ascii="宋体" w:hAnsi="宋体" w:eastAsia="宋体" w:cs="宋体"/>
                <w:sz w:val="22"/>
                <w:szCs w:val="22"/>
                <w:lang w:bidi="ar"/>
              </w:rPr>
              <w:t>35</w:t>
            </w:r>
            <w:r>
              <w:rPr>
                <w:rStyle w:val="97"/>
                <w:rFonts w:hint="default"/>
                <w:sz w:val="22"/>
                <w:szCs w:val="22"/>
                <w:lang w:bidi="ar"/>
              </w:rPr>
              <w:t>亩，用于转移及扩大公司目前在上海的产能。项目方计划</w:t>
            </w:r>
            <w:r>
              <w:rPr>
                <w:rStyle w:val="96"/>
                <w:rFonts w:ascii="宋体" w:hAnsi="宋体" w:eastAsia="宋体" w:cs="宋体"/>
                <w:sz w:val="22"/>
                <w:szCs w:val="22"/>
                <w:lang w:bidi="ar"/>
              </w:rPr>
              <w:t>2024</w:t>
            </w:r>
            <w:r>
              <w:rPr>
                <w:rStyle w:val="97"/>
                <w:rFonts w:hint="default"/>
                <w:sz w:val="22"/>
                <w:szCs w:val="22"/>
                <w:lang w:bidi="ar"/>
              </w:rPr>
              <w:t>年实现</w:t>
            </w:r>
            <w:r>
              <w:rPr>
                <w:rStyle w:val="96"/>
                <w:rFonts w:ascii="宋体" w:hAnsi="宋体" w:eastAsia="宋体" w:cs="宋体"/>
                <w:sz w:val="22"/>
                <w:szCs w:val="22"/>
                <w:lang w:bidi="ar"/>
              </w:rPr>
              <w:t>20</w:t>
            </w:r>
            <w:r>
              <w:rPr>
                <w:rStyle w:val="97"/>
                <w:rFonts w:hint="default"/>
                <w:sz w:val="22"/>
                <w:szCs w:val="22"/>
                <w:lang w:bidi="ar"/>
              </w:rPr>
              <w:t>台光刻机产能，</w:t>
            </w:r>
            <w:r>
              <w:rPr>
                <w:rStyle w:val="96"/>
                <w:rFonts w:ascii="宋体" w:hAnsi="宋体" w:eastAsia="宋体" w:cs="宋体"/>
                <w:sz w:val="22"/>
                <w:szCs w:val="22"/>
                <w:lang w:bidi="ar"/>
              </w:rPr>
              <w:t>2025</w:t>
            </w:r>
            <w:r>
              <w:rPr>
                <w:rStyle w:val="97"/>
                <w:rFonts w:hint="default"/>
                <w:sz w:val="22"/>
                <w:szCs w:val="22"/>
                <w:lang w:bidi="ar"/>
              </w:rPr>
              <w:t>年实现</w:t>
            </w:r>
            <w:r>
              <w:rPr>
                <w:rStyle w:val="96"/>
                <w:rFonts w:ascii="宋体" w:hAnsi="宋体" w:eastAsia="宋体" w:cs="宋体"/>
                <w:sz w:val="22"/>
                <w:szCs w:val="22"/>
                <w:lang w:bidi="ar"/>
              </w:rPr>
              <w:t>50</w:t>
            </w:r>
            <w:r>
              <w:rPr>
                <w:rStyle w:val="97"/>
                <w:rFonts w:hint="default"/>
                <w:sz w:val="22"/>
                <w:szCs w:val="22"/>
                <w:lang w:bidi="ar"/>
              </w:rPr>
              <w:t>台光刻机产能的目标。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99F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A07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59C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507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D87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50000</w:t>
            </w:r>
          </w:p>
        </w:tc>
      </w:tr>
      <w:tr w14:paraId="5E6123C0">
        <w:tblPrEx>
          <w:tblCellMar>
            <w:top w:w="0" w:type="dxa"/>
            <w:left w:w="108" w:type="dxa"/>
            <w:bottom w:w="0" w:type="dxa"/>
            <w:right w:w="108" w:type="dxa"/>
          </w:tblCellMar>
        </w:tblPrEx>
        <w:trPr>
          <w:trHeight w:val="340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F0C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F93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9AB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杭州美齐科技有限公司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EA7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美齐科技专项基金设立方案及美齐科技数字医疗器械产业化项目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03DA">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齐科技数字医疗器械产业化项目拟落户在绍兴市越城区。</w:t>
            </w:r>
            <w:r>
              <w:rPr>
                <w:rStyle w:val="97"/>
                <w:rFonts w:hint="default"/>
                <w:sz w:val="22"/>
                <w:szCs w:val="22"/>
                <w:lang w:bidi="ar"/>
              </w:rPr>
              <w:t>项目计划总投资</w:t>
            </w:r>
            <w:r>
              <w:rPr>
                <w:rStyle w:val="96"/>
                <w:rFonts w:ascii="宋体" w:hAnsi="宋体" w:eastAsia="宋体" w:cs="宋体"/>
                <w:sz w:val="22"/>
                <w:szCs w:val="22"/>
                <w:lang w:bidi="ar"/>
              </w:rPr>
              <w:t>5</w:t>
            </w:r>
            <w:r>
              <w:rPr>
                <w:rStyle w:val="97"/>
                <w:rFonts w:hint="default"/>
                <w:sz w:val="22"/>
                <w:szCs w:val="22"/>
                <w:lang w:bidi="ar"/>
              </w:rPr>
              <w:t>亿元，其中一期项目拟投资约</w:t>
            </w:r>
            <w:r>
              <w:rPr>
                <w:rStyle w:val="96"/>
                <w:rFonts w:ascii="宋体" w:hAnsi="宋体" w:eastAsia="宋体" w:cs="宋体"/>
                <w:sz w:val="22"/>
                <w:szCs w:val="22"/>
                <w:lang w:bidi="ar"/>
              </w:rPr>
              <w:t>1</w:t>
            </w:r>
            <w:r>
              <w:rPr>
                <w:rStyle w:val="97"/>
                <w:rFonts w:hint="default"/>
                <w:sz w:val="22"/>
                <w:szCs w:val="22"/>
                <w:lang w:bidi="ar"/>
              </w:rPr>
              <w:t>亿元，建设搭载有数字化口腔智能智造未来工厂、数字化方案中心、产品展示中心投资、医生培训中心等功能的数字化医疗器械产业基地，预计母基金投资</w:t>
            </w:r>
            <w:r>
              <w:rPr>
                <w:rStyle w:val="96"/>
                <w:rFonts w:ascii="宋体" w:hAnsi="宋体" w:eastAsia="宋体" w:cs="宋体"/>
                <w:sz w:val="22"/>
                <w:szCs w:val="22"/>
                <w:lang w:bidi="ar"/>
              </w:rPr>
              <w:t>6</w:t>
            </w:r>
            <w:r>
              <w:rPr>
                <w:rStyle w:val="97"/>
                <w:rFonts w:hint="default"/>
                <w:sz w:val="22"/>
                <w:szCs w:val="22"/>
                <w:lang w:bidi="ar"/>
              </w:rPr>
              <w:t>年后实现销售收入</w:t>
            </w:r>
            <w:r>
              <w:rPr>
                <w:rStyle w:val="96"/>
                <w:rFonts w:ascii="宋体" w:hAnsi="宋体" w:eastAsia="宋体" w:cs="宋体"/>
                <w:sz w:val="22"/>
                <w:szCs w:val="22"/>
                <w:lang w:bidi="ar"/>
              </w:rPr>
              <w:t>4.08</w:t>
            </w:r>
            <w:r>
              <w:rPr>
                <w:rStyle w:val="97"/>
                <w:rFonts w:hint="default"/>
                <w:sz w:val="22"/>
                <w:szCs w:val="22"/>
                <w:lang w:bidi="ar"/>
              </w:rPr>
              <w:t>亿元，为越城区新增税收</w:t>
            </w:r>
            <w:r>
              <w:rPr>
                <w:rStyle w:val="96"/>
                <w:rFonts w:ascii="宋体" w:hAnsi="宋体" w:eastAsia="宋体" w:cs="宋体"/>
                <w:sz w:val="22"/>
                <w:szCs w:val="22"/>
                <w:lang w:bidi="ar"/>
              </w:rPr>
              <w:t>5700</w:t>
            </w:r>
            <w:r>
              <w:rPr>
                <w:rStyle w:val="97"/>
                <w:rFonts w:hint="default"/>
                <w:sz w:val="22"/>
                <w:szCs w:val="22"/>
                <w:lang w:bidi="ar"/>
              </w:rPr>
              <w:t>万元。预计</w:t>
            </w:r>
            <w:r>
              <w:rPr>
                <w:rStyle w:val="96"/>
                <w:rFonts w:ascii="宋体" w:hAnsi="宋体" w:eastAsia="宋体" w:cs="宋体"/>
                <w:sz w:val="22"/>
                <w:szCs w:val="22"/>
                <w:lang w:bidi="ar"/>
              </w:rPr>
              <w:t>5</w:t>
            </w:r>
            <w:r>
              <w:rPr>
                <w:rStyle w:val="97"/>
                <w:rFonts w:hint="default"/>
                <w:sz w:val="22"/>
                <w:szCs w:val="22"/>
                <w:lang w:bidi="ar"/>
              </w:rPr>
              <w:t>年后，综合返投不少于母基金实际投资金额的</w:t>
            </w:r>
            <w:r>
              <w:rPr>
                <w:rStyle w:val="96"/>
                <w:rFonts w:ascii="宋体" w:hAnsi="宋体" w:eastAsia="宋体" w:cs="宋体"/>
                <w:sz w:val="22"/>
                <w:szCs w:val="22"/>
                <w:lang w:bidi="ar"/>
              </w:rPr>
              <w:t>1.2</w:t>
            </w:r>
            <w:r>
              <w:rPr>
                <w:rStyle w:val="97"/>
                <w:rFonts w:hint="default"/>
                <w:sz w:val="22"/>
                <w:szCs w:val="22"/>
                <w:lang w:bidi="ar"/>
              </w:rPr>
              <w:t>倍。二期项目拟拿地约</w:t>
            </w:r>
            <w:r>
              <w:rPr>
                <w:rStyle w:val="96"/>
                <w:rFonts w:ascii="宋体" w:hAnsi="宋体" w:eastAsia="宋体" w:cs="宋体"/>
                <w:sz w:val="22"/>
                <w:szCs w:val="22"/>
                <w:lang w:bidi="ar"/>
              </w:rPr>
              <w:t>30</w:t>
            </w:r>
            <w:r>
              <w:rPr>
                <w:rStyle w:val="97"/>
                <w:rFonts w:hint="default"/>
                <w:sz w:val="22"/>
                <w:szCs w:val="22"/>
                <w:lang w:bidi="ar"/>
              </w:rPr>
              <w:t>亩扩大基地建设，具体合作方式根据一期项目完成情况由双方另行协议商定。同时乙方将积极与高等院校合作，推动成立浙大口腔—美齐科技数字口腔联合实验室（拟</w:t>
            </w:r>
            <w:r>
              <w:rPr>
                <w:rStyle w:val="96"/>
                <w:rFonts w:ascii="宋体" w:hAnsi="宋体" w:eastAsia="宋体" w:cs="宋体"/>
                <w:sz w:val="22"/>
                <w:szCs w:val="22"/>
                <w:lang w:bidi="ar"/>
              </w:rPr>
              <w:t>)</w:t>
            </w:r>
            <w:r>
              <w:rPr>
                <w:rStyle w:val="97"/>
                <w:rFonts w:hint="default"/>
                <w:sz w:val="22"/>
                <w:szCs w:val="22"/>
                <w:lang w:bidi="ar"/>
              </w:rPr>
              <w:t>，并积极申报省级重点企业研究院，引进高层次人才领衔的研发团队。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E24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0F7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554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55F6">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29D6">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50000</w:t>
            </w:r>
          </w:p>
        </w:tc>
      </w:tr>
      <w:tr w14:paraId="67B605AF">
        <w:tblPrEx>
          <w:tblCellMar>
            <w:top w:w="0" w:type="dxa"/>
            <w:left w:w="108" w:type="dxa"/>
            <w:bottom w:w="0" w:type="dxa"/>
            <w:right w:w="108" w:type="dxa"/>
          </w:tblCellMar>
        </w:tblPrEx>
        <w:trPr>
          <w:trHeight w:val="10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208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BC5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数字经济</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104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绍兴一体针织有限公司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30D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一体数字经济产业园</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8BE2">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本项目拆除现有厂房、仓储及办公用房等，高标准建设智慧产业科技大楼、未来工厂中心和产业社区，总建筑面积</w:t>
            </w:r>
            <w:r>
              <w:rPr>
                <w:rStyle w:val="96"/>
                <w:rFonts w:ascii="宋体" w:hAnsi="宋体" w:eastAsia="宋体" w:cs="宋体"/>
                <w:sz w:val="22"/>
                <w:szCs w:val="22"/>
                <w:lang w:bidi="ar"/>
              </w:rPr>
              <w:t xml:space="preserve"> 87840 </w:t>
            </w:r>
            <w:r>
              <w:rPr>
                <w:rStyle w:val="97"/>
                <w:rFonts w:hint="default"/>
                <w:sz w:val="22"/>
                <w:szCs w:val="22"/>
                <w:lang w:bidi="ar"/>
              </w:rPr>
              <w:t>㎡、容积率</w:t>
            </w:r>
            <w:r>
              <w:rPr>
                <w:rStyle w:val="96"/>
                <w:rFonts w:ascii="宋体" w:hAnsi="宋体" w:eastAsia="宋体" w:cs="宋体"/>
                <w:sz w:val="22"/>
                <w:szCs w:val="22"/>
                <w:lang w:bidi="ar"/>
              </w:rPr>
              <w:t xml:space="preserve"> 3.98</w:t>
            </w:r>
            <w:r>
              <w:rPr>
                <w:rStyle w:val="97"/>
                <w:rFonts w:hint="default"/>
                <w:sz w:val="22"/>
                <w:szCs w:val="22"/>
                <w:lang w:bidi="ar"/>
              </w:rPr>
              <w:t>、建筑密度</w:t>
            </w:r>
            <w:r>
              <w:rPr>
                <w:rStyle w:val="96"/>
                <w:rFonts w:ascii="宋体" w:hAnsi="宋体" w:eastAsia="宋体" w:cs="宋体"/>
                <w:sz w:val="22"/>
                <w:szCs w:val="22"/>
                <w:lang w:bidi="ar"/>
              </w:rPr>
              <w:t>45.46%</w:t>
            </w:r>
            <w:r>
              <w:rPr>
                <w:rStyle w:val="97"/>
                <w:rFonts w:hint="default"/>
                <w:sz w:val="22"/>
                <w:szCs w:val="22"/>
                <w:lang w:bidi="ar"/>
              </w:rPr>
              <w:t>，其中产业用房面积占比超过</w:t>
            </w:r>
            <w:r>
              <w:rPr>
                <w:rStyle w:val="96"/>
                <w:rFonts w:ascii="宋体" w:hAnsi="宋体" w:eastAsia="宋体" w:cs="宋体"/>
                <w:sz w:val="22"/>
                <w:szCs w:val="22"/>
                <w:lang w:bidi="ar"/>
              </w:rPr>
              <w:t xml:space="preserve"> 65%</w:t>
            </w:r>
            <w:r>
              <w:rPr>
                <w:rStyle w:val="97"/>
                <w:rFonts w:hint="default"/>
                <w:sz w:val="22"/>
                <w:szCs w:val="22"/>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3F1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2F9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6CB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2024.09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458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30D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40000</w:t>
            </w:r>
          </w:p>
        </w:tc>
      </w:tr>
      <w:tr w14:paraId="6C9B46F6">
        <w:tblPrEx>
          <w:tblCellMar>
            <w:top w:w="0" w:type="dxa"/>
            <w:left w:w="108" w:type="dxa"/>
            <w:bottom w:w="0" w:type="dxa"/>
            <w:right w:w="108" w:type="dxa"/>
          </w:tblCellMar>
        </w:tblPrEx>
        <w:trPr>
          <w:trHeight w:val="12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335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D82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FEC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浙江佰辰医疗科技有限公司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58F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佰辰医疗总部研发中心及生产基地项目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964C">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项目总投资</w:t>
            </w:r>
            <w:r>
              <w:rPr>
                <w:rStyle w:val="96"/>
                <w:rFonts w:ascii="宋体" w:hAnsi="宋体" w:eastAsia="宋体" w:cs="宋体"/>
                <w:sz w:val="22"/>
                <w:szCs w:val="22"/>
                <w:lang w:bidi="ar"/>
              </w:rPr>
              <w:t>3</w:t>
            </w:r>
            <w:r>
              <w:rPr>
                <w:rStyle w:val="97"/>
                <w:rFonts w:hint="default"/>
                <w:sz w:val="22"/>
                <w:szCs w:val="22"/>
                <w:lang w:bidi="ar"/>
              </w:rPr>
              <w:t>亿元，拟将浙江佰辰医疗科技有限公司总部及研发中心、生产基地搬迁至绍兴市越城区范围内。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AC0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A2C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010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F37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DB9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30000</w:t>
            </w:r>
          </w:p>
        </w:tc>
      </w:tr>
      <w:tr w14:paraId="4DE4B240">
        <w:tblPrEx>
          <w:tblCellMar>
            <w:top w:w="0" w:type="dxa"/>
            <w:left w:w="108" w:type="dxa"/>
            <w:bottom w:w="0" w:type="dxa"/>
            <w:right w:w="108" w:type="dxa"/>
          </w:tblCellMar>
        </w:tblPrEx>
        <w:trPr>
          <w:trHeight w:val="154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573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8A9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247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浙江益森科技股份有限公司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1FA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100</w:t>
            </w:r>
            <w:r>
              <w:rPr>
                <w:rStyle w:val="97"/>
                <w:rFonts w:hint="default"/>
                <w:sz w:val="22"/>
                <w:szCs w:val="22"/>
                <w:lang w:bidi="ar"/>
              </w:rPr>
              <w:t>万吨预拌砂浆资源综合利用生产线建设项目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86E8">
            <w:pPr>
              <w:widowControl/>
              <w:spacing w:line="240" w:lineRule="auto"/>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30</w:t>
            </w:r>
            <w:r>
              <w:rPr>
                <w:rStyle w:val="97"/>
                <w:rFonts w:hint="default"/>
                <w:sz w:val="22"/>
                <w:szCs w:val="22"/>
                <w:lang w:bidi="ar"/>
              </w:rPr>
              <w:t>万吨石膏生产线一条、</w:t>
            </w:r>
            <w:r>
              <w:rPr>
                <w:rStyle w:val="96"/>
                <w:rFonts w:ascii="宋体" w:hAnsi="宋体" w:eastAsia="宋体" w:cs="宋体"/>
                <w:sz w:val="22"/>
                <w:szCs w:val="22"/>
                <w:lang w:bidi="ar"/>
              </w:rPr>
              <w:t>70</w:t>
            </w:r>
            <w:r>
              <w:rPr>
                <w:rStyle w:val="97"/>
                <w:rFonts w:hint="default"/>
                <w:sz w:val="22"/>
                <w:szCs w:val="22"/>
                <w:lang w:bidi="ar"/>
              </w:rPr>
              <w:t>万吨干不混砂奖生产线一条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8BA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DE8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5EB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2024.03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092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2026.03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94F9">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21000</w:t>
            </w:r>
          </w:p>
        </w:tc>
      </w:tr>
      <w:tr w14:paraId="73DFB311">
        <w:tblPrEx>
          <w:tblCellMar>
            <w:top w:w="0" w:type="dxa"/>
            <w:left w:w="108" w:type="dxa"/>
            <w:bottom w:w="0" w:type="dxa"/>
            <w:right w:w="108" w:type="dxa"/>
          </w:tblCellMar>
        </w:tblPrEx>
        <w:trPr>
          <w:trHeight w:val="32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88DB">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515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3A5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绍兴锦江绣品有限公司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CFE1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锦江绣品年产一万台数控圆机项目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10F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20052万元，其中工程费用13900万元，设备购置费2030万元，其他费用3167万元，预备费955万元。企业现有建筑面积23588.31㎡，项目拟保留建筑面积4184㎡，拆除建筑面积19404.31㎡，新建建筑面积53015.5㎡，改建完成后园区建筑面积共计57199.5㎡。本项目的产品为HYQ系列全电脑多功能无缝针织机，预计年产量10000台。适合生产无缝毛衣、内衣、内裤、泳衣、T恤、外套、长裤等针织类产品。可实现新增销售收入1.2亿元，利润900万元，实缴税收350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A7A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75F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73C8">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0CB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37AE">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20000</w:t>
            </w:r>
          </w:p>
        </w:tc>
      </w:tr>
      <w:tr w14:paraId="66737C26">
        <w:tblPrEx>
          <w:tblCellMar>
            <w:top w:w="0" w:type="dxa"/>
            <w:left w:w="108" w:type="dxa"/>
            <w:bottom w:w="0" w:type="dxa"/>
            <w:right w:w="108" w:type="dxa"/>
          </w:tblCellMar>
        </w:tblPrEx>
        <w:trPr>
          <w:trHeight w:val="286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342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1E8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生产性服务业</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470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绍兴永升企业管理有限公司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F0E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永升跨境数字产业园</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D710">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8"/>
                <w:rFonts w:ascii="宋体" w:hAnsi="宋体" w:eastAsia="宋体" w:cs="宋体"/>
                <w:sz w:val="22"/>
                <w:szCs w:val="22"/>
                <w:lang w:bidi="ar"/>
              </w:rPr>
              <w:t>20000</w:t>
            </w:r>
            <w:r>
              <w:rPr>
                <w:rStyle w:val="99"/>
                <w:rFonts w:hint="default"/>
                <w:sz w:val="22"/>
                <w:szCs w:val="22"/>
                <w:lang w:bidi="ar"/>
              </w:rPr>
              <w:t>万元，其中土建投资</w:t>
            </w:r>
            <w:r>
              <w:rPr>
                <w:rStyle w:val="98"/>
                <w:rFonts w:ascii="宋体" w:hAnsi="宋体" w:eastAsia="宋体" w:cs="宋体"/>
                <w:sz w:val="22"/>
                <w:szCs w:val="22"/>
                <w:lang w:bidi="ar"/>
              </w:rPr>
              <w:t>18000</w:t>
            </w:r>
            <w:r>
              <w:rPr>
                <w:rStyle w:val="99"/>
                <w:rFonts w:hint="default"/>
                <w:sz w:val="22"/>
                <w:szCs w:val="22"/>
                <w:lang w:bidi="ar"/>
              </w:rPr>
              <w:t>万元，设备购置</w:t>
            </w:r>
            <w:r>
              <w:rPr>
                <w:rStyle w:val="98"/>
                <w:rFonts w:ascii="宋体" w:hAnsi="宋体" w:eastAsia="宋体" w:cs="宋体"/>
                <w:sz w:val="22"/>
                <w:szCs w:val="22"/>
                <w:lang w:bidi="ar"/>
              </w:rPr>
              <w:t>2000</w:t>
            </w:r>
            <w:r>
              <w:rPr>
                <w:rStyle w:val="99"/>
                <w:rFonts w:hint="default"/>
                <w:sz w:val="22"/>
                <w:szCs w:val="22"/>
                <w:lang w:bidi="ar"/>
              </w:rPr>
              <w:t>万元，计划总用地面积</w:t>
            </w:r>
            <w:r>
              <w:rPr>
                <w:rStyle w:val="98"/>
                <w:rFonts w:ascii="宋体" w:hAnsi="宋体" w:eastAsia="宋体" w:cs="宋体"/>
                <w:sz w:val="22"/>
                <w:szCs w:val="22"/>
                <w:lang w:bidi="ar"/>
              </w:rPr>
              <w:t>33</w:t>
            </w:r>
            <w:r>
              <w:rPr>
                <w:rStyle w:val="99"/>
                <w:rFonts w:hint="default"/>
                <w:sz w:val="22"/>
                <w:szCs w:val="22"/>
                <w:lang w:bidi="ar"/>
              </w:rPr>
              <w:t>亩，建筑面积</w:t>
            </w:r>
            <w:r>
              <w:rPr>
                <w:rStyle w:val="98"/>
                <w:rFonts w:ascii="宋体" w:hAnsi="宋体" w:eastAsia="宋体" w:cs="宋体"/>
                <w:sz w:val="22"/>
                <w:szCs w:val="22"/>
                <w:lang w:bidi="ar"/>
              </w:rPr>
              <w:t>55117.5</w:t>
            </w:r>
            <w:r>
              <w:rPr>
                <w:rStyle w:val="99"/>
                <w:rFonts w:hint="default"/>
                <w:sz w:val="22"/>
                <w:szCs w:val="22"/>
                <w:lang w:bidi="ar"/>
              </w:rPr>
              <w:t>平方米，场地主要通过永升现有厂区研发楼、生产车间等局部改造改建新建。根据打造数字化经济的新发展核心的定位，项目规划建设</w:t>
            </w:r>
            <w:r>
              <w:rPr>
                <w:rStyle w:val="98"/>
                <w:rFonts w:ascii="宋体" w:hAnsi="宋体" w:eastAsia="宋体" w:cs="宋体"/>
                <w:sz w:val="22"/>
                <w:szCs w:val="22"/>
                <w:lang w:bidi="ar"/>
              </w:rPr>
              <w:t>1</w:t>
            </w:r>
            <w:r>
              <w:rPr>
                <w:rStyle w:val="99"/>
                <w:rFonts w:hint="default"/>
                <w:sz w:val="22"/>
                <w:szCs w:val="22"/>
                <w:lang w:bidi="ar"/>
              </w:rPr>
              <w:t>幢层高</w:t>
            </w:r>
            <w:r>
              <w:rPr>
                <w:rStyle w:val="98"/>
                <w:rFonts w:ascii="宋体" w:hAnsi="宋体" w:eastAsia="宋体" w:cs="宋体"/>
                <w:sz w:val="22"/>
                <w:szCs w:val="22"/>
                <w:lang w:bidi="ar"/>
              </w:rPr>
              <w:t>6</w:t>
            </w:r>
            <w:r>
              <w:rPr>
                <w:rStyle w:val="99"/>
                <w:rFonts w:hint="default"/>
                <w:sz w:val="22"/>
                <w:szCs w:val="22"/>
                <w:lang w:bidi="ar"/>
              </w:rPr>
              <w:t>米六层楼的数字化生产、仓储一体标准化厂房；改建研发（楼）中心、电商业务中心、电商服务中心。其中电商服务中心用于设置公共检测中心、公共实验室、技术体验中心、展示中心、交流中心等；研发（楼）中心用于企业总部、研发中心、辅助办公等；电商业务中心主要用于全球业务的对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0E3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D2A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F8B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06A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426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20000</w:t>
            </w:r>
          </w:p>
        </w:tc>
      </w:tr>
      <w:tr w14:paraId="59E32372">
        <w:tblPrEx>
          <w:tblCellMar>
            <w:top w:w="0" w:type="dxa"/>
            <w:left w:w="108" w:type="dxa"/>
            <w:bottom w:w="0" w:type="dxa"/>
            <w:right w:w="108" w:type="dxa"/>
          </w:tblCellMar>
        </w:tblPrEx>
        <w:trPr>
          <w:trHeight w:val="36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51D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D12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070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 xml:space="preserve"> </w:t>
            </w:r>
            <w:r>
              <w:rPr>
                <w:rStyle w:val="97"/>
                <w:rFonts w:hint="default"/>
                <w:sz w:val="22"/>
                <w:szCs w:val="22"/>
                <w:lang w:bidi="ar"/>
              </w:rPr>
              <w:t>浙江合生鸿服装有限公司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930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600</w:t>
            </w:r>
            <w:r>
              <w:rPr>
                <w:rStyle w:val="97"/>
                <w:rFonts w:hint="default"/>
                <w:sz w:val="22"/>
                <w:szCs w:val="22"/>
                <w:lang w:bidi="ar"/>
              </w:rPr>
              <w:t>万套高密度聚酯纤维医用手术衣等医用敷料项目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084B">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6"/>
                <w:rFonts w:ascii="宋体" w:hAnsi="宋体" w:eastAsia="宋体" w:cs="宋体"/>
                <w:sz w:val="22"/>
                <w:szCs w:val="22"/>
                <w:lang w:bidi="ar"/>
              </w:rPr>
              <w:t>15000</w:t>
            </w:r>
            <w:r>
              <w:rPr>
                <w:rStyle w:val="97"/>
                <w:rFonts w:hint="default"/>
                <w:sz w:val="22"/>
                <w:szCs w:val="22"/>
                <w:lang w:bidi="ar"/>
              </w:rPr>
              <w:t>万元，其中土建</w:t>
            </w:r>
            <w:r>
              <w:rPr>
                <w:rStyle w:val="96"/>
                <w:rFonts w:ascii="宋体" w:hAnsi="宋体" w:eastAsia="宋体" w:cs="宋体"/>
                <w:sz w:val="22"/>
                <w:szCs w:val="22"/>
                <w:lang w:bidi="ar"/>
              </w:rPr>
              <w:t>8000</w:t>
            </w:r>
            <w:r>
              <w:rPr>
                <w:rStyle w:val="97"/>
                <w:rFonts w:hint="default"/>
                <w:sz w:val="22"/>
                <w:szCs w:val="22"/>
                <w:lang w:bidi="ar"/>
              </w:rPr>
              <w:t>万元，设备购置</w:t>
            </w:r>
            <w:r>
              <w:rPr>
                <w:rStyle w:val="96"/>
                <w:rFonts w:ascii="宋体" w:hAnsi="宋体" w:eastAsia="宋体" w:cs="宋体"/>
                <w:sz w:val="22"/>
                <w:szCs w:val="22"/>
                <w:lang w:bidi="ar"/>
              </w:rPr>
              <w:t>2000</w:t>
            </w:r>
            <w:r>
              <w:rPr>
                <w:rStyle w:val="97"/>
                <w:rFonts w:hint="default"/>
                <w:sz w:val="22"/>
                <w:szCs w:val="22"/>
                <w:lang w:bidi="ar"/>
              </w:rPr>
              <w:t>万元，流动资金</w:t>
            </w:r>
            <w:r>
              <w:rPr>
                <w:rStyle w:val="96"/>
                <w:rFonts w:ascii="宋体" w:hAnsi="宋体" w:eastAsia="宋体" w:cs="宋体"/>
                <w:sz w:val="22"/>
                <w:szCs w:val="22"/>
                <w:lang w:bidi="ar"/>
              </w:rPr>
              <w:t>3500</w:t>
            </w:r>
            <w:r>
              <w:rPr>
                <w:rStyle w:val="97"/>
                <w:rFonts w:hint="default"/>
                <w:sz w:val="22"/>
                <w:szCs w:val="22"/>
                <w:lang w:bidi="ar"/>
              </w:rPr>
              <w:t>万元，其他费用</w:t>
            </w:r>
            <w:r>
              <w:rPr>
                <w:rStyle w:val="96"/>
                <w:rFonts w:ascii="宋体" w:hAnsi="宋体" w:eastAsia="宋体" w:cs="宋体"/>
                <w:sz w:val="22"/>
                <w:szCs w:val="22"/>
                <w:lang w:bidi="ar"/>
              </w:rPr>
              <w:t>1500</w:t>
            </w:r>
            <w:r>
              <w:rPr>
                <w:rStyle w:val="97"/>
                <w:rFonts w:hint="default"/>
                <w:sz w:val="22"/>
                <w:szCs w:val="22"/>
                <w:lang w:bidi="ar"/>
              </w:rPr>
              <w:t>万；项目总用地面积约</w:t>
            </w:r>
            <w:r>
              <w:rPr>
                <w:rStyle w:val="96"/>
                <w:rFonts w:ascii="宋体" w:hAnsi="宋体" w:eastAsia="宋体" w:cs="宋体"/>
                <w:sz w:val="22"/>
                <w:szCs w:val="22"/>
                <w:lang w:bidi="ar"/>
              </w:rPr>
              <w:t>11163.7</w:t>
            </w:r>
            <w:r>
              <w:rPr>
                <w:rStyle w:val="97"/>
                <w:rFonts w:hint="default"/>
                <w:sz w:val="22"/>
                <w:szCs w:val="22"/>
                <w:lang w:bidi="ar"/>
              </w:rPr>
              <w:t>平方米，建筑总面积</w:t>
            </w:r>
            <w:r>
              <w:rPr>
                <w:rStyle w:val="96"/>
                <w:rFonts w:ascii="宋体" w:hAnsi="宋体" w:eastAsia="宋体" w:cs="宋体"/>
                <w:sz w:val="22"/>
                <w:szCs w:val="22"/>
                <w:lang w:bidi="ar"/>
              </w:rPr>
              <w:t>27600</w:t>
            </w:r>
            <w:r>
              <w:rPr>
                <w:rStyle w:val="97"/>
                <w:rFonts w:hint="default"/>
                <w:sz w:val="22"/>
                <w:szCs w:val="22"/>
                <w:lang w:bidi="ar"/>
              </w:rPr>
              <w:t>平方米。本项目旨在建立一个集研发、设计及生产、销售于一体的医用手术衣和医用敷料生产基地，主要通过精选健康环保安全的高性能面料</w:t>
            </w:r>
            <w:r>
              <w:rPr>
                <w:rStyle w:val="96"/>
                <w:rFonts w:ascii="宋体" w:hAnsi="宋体" w:eastAsia="宋体" w:cs="宋体"/>
                <w:sz w:val="22"/>
                <w:szCs w:val="22"/>
                <w:lang w:bidi="ar"/>
              </w:rPr>
              <w:t>/</w:t>
            </w:r>
            <w:r>
              <w:rPr>
                <w:rStyle w:val="97"/>
                <w:rFonts w:hint="default"/>
                <w:sz w:val="22"/>
                <w:szCs w:val="22"/>
                <w:lang w:bidi="ar"/>
              </w:rPr>
              <w:t>辅料（高密度织物，多层贴合织物等），开发、设计各类满足多种需求的手术衣、造口袋等医用敷料，并导入智能智造布局和柔性生产，引进各类自动化设备。项目的核心目标是打造一个高效、技术先进的医疗产品生产基地，不仅满足国内外市场需求，同时提升中国医疗产品行业的整体竞争力和品牌影响力。项目完成后</w:t>
            </w:r>
            <w:r>
              <w:rPr>
                <w:rStyle w:val="96"/>
                <w:rFonts w:ascii="宋体" w:hAnsi="宋体" w:eastAsia="宋体" w:cs="宋体"/>
                <w:sz w:val="22"/>
                <w:szCs w:val="22"/>
                <w:lang w:bidi="ar"/>
              </w:rPr>
              <w:t>,</w:t>
            </w:r>
            <w:r>
              <w:rPr>
                <w:rStyle w:val="97"/>
                <w:rFonts w:hint="default"/>
                <w:sz w:val="22"/>
                <w:szCs w:val="22"/>
                <w:lang w:bidi="ar"/>
              </w:rPr>
              <w:t>可实现年产</w:t>
            </w:r>
            <w:r>
              <w:rPr>
                <w:rStyle w:val="96"/>
                <w:rFonts w:ascii="宋体" w:hAnsi="宋体" w:eastAsia="宋体" w:cs="宋体"/>
                <w:sz w:val="22"/>
                <w:szCs w:val="22"/>
                <w:lang w:bidi="ar"/>
              </w:rPr>
              <w:t>600</w:t>
            </w:r>
            <w:r>
              <w:rPr>
                <w:rStyle w:val="97"/>
                <w:rFonts w:hint="default"/>
                <w:sz w:val="22"/>
                <w:szCs w:val="22"/>
                <w:lang w:bidi="ar"/>
              </w:rPr>
              <w:t>万套医用手术衣、医用敷料等，实现销售收入</w:t>
            </w:r>
            <w:r>
              <w:rPr>
                <w:rStyle w:val="96"/>
                <w:rFonts w:ascii="宋体" w:hAnsi="宋体" w:eastAsia="宋体" w:cs="宋体"/>
                <w:sz w:val="22"/>
                <w:szCs w:val="22"/>
                <w:lang w:bidi="ar"/>
              </w:rPr>
              <w:t>1.5</w:t>
            </w:r>
            <w:r>
              <w:rPr>
                <w:rStyle w:val="97"/>
                <w:rFonts w:hint="default"/>
                <w:sz w:val="22"/>
                <w:szCs w:val="22"/>
                <w:lang w:bidi="ar"/>
              </w:rPr>
              <w:t>亿元左右，税收</w:t>
            </w:r>
            <w:r>
              <w:rPr>
                <w:rStyle w:val="96"/>
                <w:rFonts w:ascii="宋体" w:hAnsi="宋体" w:eastAsia="宋体" w:cs="宋体"/>
                <w:sz w:val="22"/>
                <w:szCs w:val="22"/>
                <w:lang w:bidi="ar"/>
              </w:rPr>
              <w:t xml:space="preserve"> 600</w:t>
            </w:r>
            <w:r>
              <w:rPr>
                <w:rStyle w:val="97"/>
                <w:rFonts w:hint="default"/>
                <w:sz w:val="22"/>
                <w:szCs w:val="22"/>
                <w:lang w:bidi="ar"/>
              </w:rPr>
              <w:t>万元左右。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866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98E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524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ECE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635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15000</w:t>
            </w:r>
          </w:p>
        </w:tc>
      </w:tr>
      <w:tr w14:paraId="467E6870">
        <w:tblPrEx>
          <w:tblCellMar>
            <w:top w:w="0" w:type="dxa"/>
            <w:left w:w="108" w:type="dxa"/>
            <w:bottom w:w="0" w:type="dxa"/>
            <w:right w:w="108" w:type="dxa"/>
          </w:tblCellMar>
        </w:tblPrEx>
        <w:trPr>
          <w:trHeight w:val="15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94A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894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2DE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绍兴市东湖毛纺织有限公司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F6F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200</w:t>
            </w:r>
            <w:r>
              <w:rPr>
                <w:rStyle w:val="97"/>
                <w:rFonts w:hint="default"/>
                <w:sz w:val="22"/>
                <w:szCs w:val="22"/>
                <w:lang w:bidi="ar"/>
              </w:rPr>
              <w:t>兆瓦光伏电池板组件生产线项目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955E">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项目利用现有土地资源，项目建设新增建筑面积</w:t>
            </w:r>
            <w:r>
              <w:rPr>
                <w:rStyle w:val="96"/>
                <w:rFonts w:ascii="宋体" w:hAnsi="宋体" w:eastAsia="宋体" w:cs="宋体"/>
                <w:sz w:val="22"/>
                <w:szCs w:val="22"/>
                <w:lang w:bidi="ar"/>
              </w:rPr>
              <w:t>69988</w:t>
            </w:r>
            <w:r>
              <w:rPr>
                <w:rStyle w:val="97"/>
                <w:rFonts w:hint="default"/>
                <w:sz w:val="22"/>
                <w:szCs w:val="22"/>
                <w:lang w:bidi="ar"/>
              </w:rPr>
              <w:t>㎡，购置国内先进的智能化设备，项目年电力消耗</w:t>
            </w:r>
            <w:r>
              <w:rPr>
                <w:rStyle w:val="96"/>
                <w:rFonts w:ascii="宋体" w:hAnsi="宋体" w:eastAsia="宋体" w:cs="宋体"/>
                <w:sz w:val="22"/>
                <w:szCs w:val="22"/>
                <w:lang w:bidi="ar"/>
              </w:rPr>
              <w:t>300</w:t>
            </w:r>
            <w:r>
              <w:rPr>
                <w:rStyle w:val="97"/>
                <w:rFonts w:hint="default"/>
                <w:sz w:val="22"/>
                <w:szCs w:val="22"/>
                <w:lang w:bidi="ar"/>
              </w:rPr>
              <w:t>万</w:t>
            </w:r>
            <w:r>
              <w:rPr>
                <w:rStyle w:val="96"/>
                <w:rFonts w:ascii="宋体" w:hAnsi="宋体" w:eastAsia="宋体" w:cs="宋体"/>
                <w:sz w:val="22"/>
                <w:szCs w:val="22"/>
                <w:lang w:bidi="ar"/>
              </w:rPr>
              <w:t>KWh</w:t>
            </w:r>
            <w:r>
              <w:rPr>
                <w:rStyle w:val="97"/>
                <w:rFonts w:hint="default"/>
                <w:sz w:val="22"/>
                <w:szCs w:val="22"/>
                <w:lang w:bidi="ar"/>
              </w:rPr>
              <w:t>；消耗水</w:t>
            </w:r>
            <w:r>
              <w:rPr>
                <w:rStyle w:val="96"/>
                <w:rFonts w:ascii="宋体" w:hAnsi="宋体" w:eastAsia="宋体" w:cs="宋体"/>
                <w:sz w:val="22"/>
                <w:szCs w:val="22"/>
                <w:lang w:bidi="ar"/>
              </w:rPr>
              <w:t>3</w:t>
            </w:r>
            <w:r>
              <w:rPr>
                <w:rStyle w:val="97"/>
                <w:rFonts w:hint="default"/>
                <w:sz w:val="22"/>
                <w:szCs w:val="22"/>
                <w:lang w:bidi="ar"/>
              </w:rPr>
              <w:t>万吨。项目投产后，能达年产</w:t>
            </w:r>
            <w:r>
              <w:rPr>
                <w:rStyle w:val="96"/>
                <w:rFonts w:ascii="宋体" w:hAnsi="宋体" w:eastAsia="宋体" w:cs="宋体"/>
                <w:sz w:val="22"/>
                <w:szCs w:val="22"/>
                <w:lang w:bidi="ar"/>
              </w:rPr>
              <w:t>200</w:t>
            </w:r>
            <w:r>
              <w:rPr>
                <w:rStyle w:val="97"/>
                <w:rFonts w:hint="default"/>
                <w:sz w:val="22"/>
                <w:szCs w:val="22"/>
                <w:lang w:bidi="ar"/>
              </w:rPr>
              <w:t>兆瓦光伏电池板组件的生产能力，预计年销售收入</w:t>
            </w:r>
            <w:r>
              <w:rPr>
                <w:rStyle w:val="96"/>
                <w:rFonts w:ascii="宋体" w:hAnsi="宋体" w:eastAsia="宋体" w:cs="宋体"/>
                <w:sz w:val="22"/>
                <w:szCs w:val="22"/>
                <w:lang w:bidi="ar"/>
              </w:rPr>
              <w:t>2</w:t>
            </w:r>
            <w:r>
              <w:rPr>
                <w:rStyle w:val="97"/>
                <w:rFonts w:hint="default"/>
                <w:sz w:val="22"/>
                <w:szCs w:val="22"/>
                <w:lang w:bidi="ar"/>
              </w:rPr>
              <w:t>亿元，利润可达</w:t>
            </w:r>
            <w:r>
              <w:rPr>
                <w:rStyle w:val="96"/>
                <w:rFonts w:ascii="宋体" w:hAnsi="宋体" w:eastAsia="宋体" w:cs="宋体"/>
                <w:sz w:val="22"/>
                <w:szCs w:val="22"/>
                <w:lang w:bidi="ar"/>
              </w:rPr>
              <w:t>3000</w:t>
            </w:r>
            <w:r>
              <w:rPr>
                <w:rStyle w:val="97"/>
                <w:rFonts w:hint="default"/>
                <w:sz w:val="22"/>
                <w:szCs w:val="22"/>
                <w:lang w:bidi="ar"/>
              </w:rPr>
              <w:t>万元，新增年纳税</w:t>
            </w:r>
            <w:r>
              <w:rPr>
                <w:rStyle w:val="96"/>
                <w:rFonts w:ascii="宋体" w:hAnsi="宋体" w:eastAsia="宋体" w:cs="宋体"/>
                <w:sz w:val="22"/>
                <w:szCs w:val="22"/>
                <w:lang w:bidi="ar"/>
              </w:rPr>
              <w:t>1100</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3F0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EE8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8A0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ABB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A0C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15000</w:t>
            </w:r>
          </w:p>
        </w:tc>
      </w:tr>
      <w:tr w14:paraId="1E1F0359">
        <w:tblPrEx>
          <w:tblCellMar>
            <w:top w:w="0" w:type="dxa"/>
            <w:left w:w="108" w:type="dxa"/>
            <w:bottom w:w="0" w:type="dxa"/>
            <w:right w:w="108" w:type="dxa"/>
          </w:tblCellMar>
        </w:tblPrEx>
        <w:trPr>
          <w:trHeight w:val="241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34F2">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261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CB7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绍兴好士德医用品有限公司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A61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600</w:t>
            </w:r>
            <w:r>
              <w:rPr>
                <w:rStyle w:val="97"/>
                <w:rFonts w:hint="default"/>
                <w:sz w:val="22"/>
                <w:szCs w:val="22"/>
                <w:lang w:bidi="ar"/>
              </w:rPr>
              <w:t>万套医用手术衣和功能性医用敷料技改项目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E719">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项目利用租赁厂房</w:t>
            </w:r>
            <w:r>
              <w:rPr>
                <w:rStyle w:val="96"/>
                <w:rFonts w:ascii="宋体" w:hAnsi="宋体" w:eastAsia="宋体" w:cs="宋体"/>
                <w:sz w:val="22"/>
                <w:szCs w:val="22"/>
                <w:lang w:bidi="ar"/>
              </w:rPr>
              <w:t>5977.14</w:t>
            </w:r>
            <w:r>
              <w:rPr>
                <w:rStyle w:val="97"/>
                <w:rFonts w:hint="default"/>
                <w:sz w:val="22"/>
                <w:szCs w:val="22"/>
                <w:lang w:bidi="ar"/>
              </w:rPr>
              <w:t>平方，采用了环保的溶剂型胶黏技术和工艺，引进了水胶体搅拌机等进口设备</w:t>
            </w:r>
            <w:r>
              <w:rPr>
                <w:rStyle w:val="96"/>
                <w:rFonts w:ascii="宋体" w:hAnsi="宋体" w:eastAsia="宋体" w:cs="宋体"/>
                <w:sz w:val="22"/>
                <w:szCs w:val="22"/>
                <w:lang w:bidi="ar"/>
              </w:rPr>
              <w:t>3</w:t>
            </w:r>
            <w:r>
              <w:rPr>
                <w:rStyle w:val="97"/>
                <w:rFonts w:hint="default"/>
                <w:sz w:val="22"/>
                <w:szCs w:val="22"/>
                <w:lang w:bidi="ar"/>
              </w:rPr>
              <w:t>台</w:t>
            </w:r>
            <w:r>
              <w:rPr>
                <w:rStyle w:val="96"/>
                <w:rFonts w:ascii="宋体" w:hAnsi="宋体" w:eastAsia="宋体" w:cs="宋体"/>
                <w:sz w:val="22"/>
                <w:szCs w:val="22"/>
                <w:lang w:bidi="ar"/>
              </w:rPr>
              <w:t>(</w:t>
            </w:r>
            <w:r>
              <w:rPr>
                <w:rStyle w:val="97"/>
                <w:rFonts w:hint="default"/>
                <w:sz w:val="22"/>
                <w:szCs w:val="22"/>
                <w:lang w:bidi="ar"/>
              </w:rPr>
              <w:t>套</w:t>
            </w:r>
            <w:r>
              <w:rPr>
                <w:rStyle w:val="96"/>
                <w:rFonts w:ascii="宋体" w:hAnsi="宋体" w:eastAsia="宋体" w:cs="宋体"/>
                <w:sz w:val="22"/>
                <w:szCs w:val="22"/>
                <w:lang w:bidi="ar"/>
              </w:rPr>
              <w:t>)</w:t>
            </w:r>
            <w:r>
              <w:rPr>
                <w:rStyle w:val="97"/>
                <w:rFonts w:hint="default"/>
                <w:sz w:val="22"/>
                <w:szCs w:val="22"/>
                <w:lang w:bidi="ar"/>
              </w:rPr>
              <w:t>，购置了大涂布线等国产设备</w:t>
            </w:r>
            <w:r>
              <w:rPr>
                <w:rStyle w:val="96"/>
                <w:rFonts w:ascii="宋体" w:hAnsi="宋体" w:eastAsia="宋体" w:cs="宋体"/>
                <w:sz w:val="22"/>
                <w:szCs w:val="22"/>
                <w:lang w:bidi="ar"/>
              </w:rPr>
              <w:t>22</w:t>
            </w:r>
            <w:r>
              <w:rPr>
                <w:rStyle w:val="97"/>
                <w:rFonts w:hint="default"/>
                <w:sz w:val="22"/>
                <w:szCs w:val="22"/>
                <w:lang w:bidi="ar"/>
              </w:rPr>
              <w:t>台</w:t>
            </w:r>
            <w:r>
              <w:rPr>
                <w:rStyle w:val="96"/>
                <w:rFonts w:ascii="宋体" w:hAnsi="宋体" w:eastAsia="宋体" w:cs="宋体"/>
                <w:sz w:val="22"/>
                <w:szCs w:val="22"/>
                <w:lang w:bidi="ar"/>
              </w:rPr>
              <w:t>(</w:t>
            </w:r>
            <w:r>
              <w:rPr>
                <w:rStyle w:val="97"/>
                <w:rFonts w:hint="default"/>
                <w:sz w:val="22"/>
                <w:szCs w:val="22"/>
                <w:lang w:bidi="ar"/>
              </w:rPr>
              <w:t>套</w:t>
            </w:r>
            <w:r>
              <w:rPr>
                <w:rStyle w:val="96"/>
                <w:rFonts w:ascii="宋体" w:hAnsi="宋体" w:eastAsia="宋体" w:cs="宋体"/>
                <w:sz w:val="22"/>
                <w:szCs w:val="22"/>
                <w:lang w:bidi="ar"/>
              </w:rPr>
              <w:t xml:space="preserve">) </w:t>
            </w:r>
            <w:r>
              <w:rPr>
                <w:rStyle w:val="97"/>
                <w:rFonts w:hint="default"/>
                <w:sz w:val="22"/>
                <w:szCs w:val="22"/>
                <w:lang w:bidi="ar"/>
              </w:rPr>
              <w:t>，项目完成后，可形成年产溶剂型敷料基材</w:t>
            </w:r>
            <w:r>
              <w:rPr>
                <w:rStyle w:val="96"/>
                <w:rFonts w:ascii="宋体" w:hAnsi="宋体" w:eastAsia="宋体" w:cs="宋体"/>
                <w:sz w:val="22"/>
                <w:szCs w:val="22"/>
                <w:lang w:bidi="ar"/>
              </w:rPr>
              <w:t>480000</w:t>
            </w:r>
            <w:r>
              <w:rPr>
                <w:rStyle w:val="97"/>
                <w:rFonts w:hint="default"/>
                <w:sz w:val="22"/>
                <w:szCs w:val="22"/>
                <w:lang w:bidi="ar"/>
              </w:rPr>
              <w:t>㎡、热熔胶敷料基材</w:t>
            </w:r>
            <w:r>
              <w:rPr>
                <w:rStyle w:val="96"/>
                <w:rFonts w:ascii="宋体" w:hAnsi="宋体" w:eastAsia="宋体" w:cs="宋体"/>
                <w:sz w:val="22"/>
                <w:szCs w:val="22"/>
                <w:lang w:bidi="ar"/>
              </w:rPr>
              <w:t>120000</w:t>
            </w:r>
            <w:r>
              <w:rPr>
                <w:rStyle w:val="97"/>
                <w:rFonts w:hint="default"/>
                <w:sz w:val="22"/>
                <w:szCs w:val="22"/>
                <w:lang w:bidi="ar"/>
              </w:rPr>
              <w:t>㎡、造口基材</w:t>
            </w:r>
            <w:r>
              <w:rPr>
                <w:rStyle w:val="96"/>
                <w:rFonts w:ascii="宋体" w:hAnsi="宋体" w:eastAsia="宋体" w:cs="宋体"/>
                <w:sz w:val="22"/>
                <w:szCs w:val="22"/>
                <w:lang w:bidi="ar"/>
              </w:rPr>
              <w:t>1400</w:t>
            </w:r>
            <w:r>
              <w:rPr>
                <w:rStyle w:val="97"/>
                <w:rFonts w:hint="default"/>
                <w:sz w:val="22"/>
                <w:szCs w:val="22"/>
                <w:lang w:bidi="ar"/>
              </w:rPr>
              <w:t>㎡的生产能力</w:t>
            </w:r>
            <w:r>
              <w:rPr>
                <w:rStyle w:val="96"/>
                <w:rFonts w:ascii="宋体" w:hAnsi="宋体" w:eastAsia="宋体" w:cs="宋体"/>
                <w:sz w:val="22"/>
                <w:szCs w:val="22"/>
                <w:lang w:bidi="ar"/>
              </w:rPr>
              <w:t xml:space="preserve">, </w:t>
            </w:r>
            <w:r>
              <w:rPr>
                <w:rStyle w:val="97"/>
                <w:rFonts w:hint="default"/>
                <w:sz w:val="22"/>
                <w:szCs w:val="22"/>
                <w:lang w:bidi="ar"/>
              </w:rPr>
              <w:t>产品具有国内领先、国际先进的特点。达产后预计可实现销售收入</w:t>
            </w:r>
            <w:r>
              <w:rPr>
                <w:rStyle w:val="96"/>
                <w:rFonts w:ascii="宋体" w:hAnsi="宋体" w:eastAsia="宋体" w:cs="宋体"/>
                <w:sz w:val="22"/>
                <w:szCs w:val="22"/>
                <w:lang w:bidi="ar"/>
              </w:rPr>
              <w:t>8500</w:t>
            </w:r>
            <w:r>
              <w:rPr>
                <w:rStyle w:val="97"/>
                <w:rFonts w:hint="default"/>
                <w:sz w:val="22"/>
                <w:szCs w:val="22"/>
                <w:lang w:bidi="ar"/>
              </w:rPr>
              <w:t>万元，利润</w:t>
            </w:r>
            <w:r>
              <w:rPr>
                <w:rStyle w:val="96"/>
                <w:rFonts w:ascii="宋体" w:hAnsi="宋体" w:eastAsia="宋体" w:cs="宋体"/>
                <w:sz w:val="22"/>
                <w:szCs w:val="22"/>
                <w:lang w:bidi="ar"/>
              </w:rPr>
              <w:t>2500</w:t>
            </w:r>
            <w:r>
              <w:rPr>
                <w:rStyle w:val="97"/>
                <w:rFonts w:hint="default"/>
                <w:sz w:val="22"/>
                <w:szCs w:val="22"/>
                <w:lang w:bidi="ar"/>
              </w:rPr>
              <w:t>万元，税金</w:t>
            </w:r>
            <w:r>
              <w:rPr>
                <w:rStyle w:val="96"/>
                <w:rFonts w:ascii="宋体" w:hAnsi="宋体" w:eastAsia="宋体" w:cs="宋体"/>
                <w:sz w:val="22"/>
                <w:szCs w:val="22"/>
                <w:lang w:bidi="ar"/>
              </w:rPr>
              <w:t>1100</w:t>
            </w:r>
            <w:r>
              <w:rPr>
                <w:rStyle w:val="97"/>
                <w:rFonts w:hint="default"/>
                <w:sz w:val="22"/>
                <w:szCs w:val="22"/>
                <w:lang w:bidi="ar"/>
              </w:rPr>
              <w:t>万元，预计用能量</w:t>
            </w:r>
            <w:r>
              <w:rPr>
                <w:rStyle w:val="96"/>
                <w:rFonts w:ascii="宋体" w:hAnsi="宋体" w:eastAsia="宋体" w:cs="宋体"/>
                <w:sz w:val="22"/>
                <w:szCs w:val="22"/>
                <w:lang w:bidi="ar"/>
              </w:rPr>
              <w:t>151.17</w:t>
            </w:r>
            <w:r>
              <w:rPr>
                <w:rStyle w:val="97"/>
                <w:rFonts w:hint="default"/>
                <w:sz w:val="22"/>
                <w:szCs w:val="22"/>
                <w:lang w:bidi="ar"/>
              </w:rPr>
              <w:t>万度，单位工业增加值能耗</w:t>
            </w:r>
            <w:r>
              <w:rPr>
                <w:rStyle w:val="96"/>
                <w:rFonts w:ascii="宋体" w:hAnsi="宋体" w:eastAsia="宋体" w:cs="宋体"/>
                <w:sz w:val="22"/>
                <w:szCs w:val="22"/>
                <w:lang w:bidi="ar"/>
              </w:rPr>
              <w:t>0.43</w:t>
            </w:r>
            <w:r>
              <w:rPr>
                <w:rStyle w:val="97"/>
                <w:rFonts w:hint="default"/>
                <w:sz w:val="22"/>
                <w:szCs w:val="22"/>
                <w:lang w:bidi="ar"/>
              </w:rPr>
              <w:t>吨标煤</w:t>
            </w:r>
            <w:r>
              <w:rPr>
                <w:rStyle w:val="96"/>
                <w:rFonts w:ascii="宋体" w:hAnsi="宋体" w:eastAsia="宋体" w:cs="宋体"/>
                <w:sz w:val="22"/>
                <w:szCs w:val="22"/>
                <w:lang w:bidi="ar"/>
              </w:rPr>
              <w:t>/</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A12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D30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C86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113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096F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15000</w:t>
            </w:r>
          </w:p>
        </w:tc>
      </w:tr>
      <w:tr w14:paraId="056A2E39">
        <w:tblPrEx>
          <w:tblCellMar>
            <w:top w:w="0" w:type="dxa"/>
            <w:left w:w="108" w:type="dxa"/>
            <w:bottom w:w="0" w:type="dxa"/>
            <w:right w:w="108" w:type="dxa"/>
          </w:tblCellMar>
        </w:tblPrEx>
        <w:trPr>
          <w:trHeight w:val="32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055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818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66EF">
            <w:pPr>
              <w:widowControl/>
              <w:spacing w:line="240" w:lineRule="auto"/>
              <w:jc w:val="center"/>
              <w:textAlignment w:val="center"/>
              <w:rPr>
                <w:rFonts w:ascii="宋体" w:hAnsi="宋体" w:eastAsia="宋体" w:cs="宋体"/>
                <w:color w:val="000000"/>
                <w:sz w:val="22"/>
                <w:szCs w:val="22"/>
              </w:rPr>
            </w:pPr>
            <w:r>
              <w:rPr>
                <w:rStyle w:val="100"/>
                <w:rFonts w:hint="default"/>
                <w:lang w:bidi="ar"/>
              </w:rPr>
              <w:t>浙江绍兴勇大针纺工艺有限公司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BE8D6">
            <w:pPr>
              <w:widowControl/>
              <w:spacing w:line="240" w:lineRule="auto"/>
              <w:jc w:val="center"/>
              <w:textAlignment w:val="center"/>
              <w:rPr>
                <w:rFonts w:ascii="宋体" w:hAnsi="宋体" w:eastAsia="宋体" w:cs="宋体"/>
                <w:color w:val="000000"/>
                <w:sz w:val="22"/>
                <w:szCs w:val="22"/>
              </w:rPr>
            </w:pPr>
            <w:r>
              <w:rPr>
                <w:rStyle w:val="100"/>
                <w:rFonts w:hint="default"/>
                <w:lang w:bidi="ar"/>
              </w:rPr>
              <w:t>勇大针纺数智化高端面料生产线建设项目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79E5">
            <w:pPr>
              <w:widowControl/>
              <w:spacing w:line="240" w:lineRule="auto"/>
              <w:jc w:val="center"/>
              <w:textAlignment w:val="center"/>
              <w:rPr>
                <w:rFonts w:ascii="宋体" w:hAnsi="宋体" w:eastAsia="宋体" w:cs="宋体"/>
                <w:color w:val="000000"/>
                <w:sz w:val="22"/>
                <w:szCs w:val="22"/>
              </w:rPr>
            </w:pPr>
            <w:r>
              <w:rPr>
                <w:rStyle w:val="100"/>
                <w:rFonts w:hint="default"/>
                <w:lang w:bidi="ar"/>
              </w:rPr>
              <w:t>本项目总投资为</w:t>
            </w:r>
            <w:r>
              <w:rPr>
                <w:rStyle w:val="101"/>
                <w:rFonts w:ascii="宋体" w:hAnsi="宋体" w:eastAsia="宋体" w:cs="宋体"/>
                <w:lang w:bidi="ar"/>
              </w:rPr>
              <w:t>15000</w:t>
            </w:r>
            <w:r>
              <w:rPr>
                <w:rStyle w:val="100"/>
                <w:rFonts w:hint="default"/>
                <w:lang w:bidi="ar"/>
              </w:rPr>
              <w:t>万元，其中土建投资</w:t>
            </w:r>
            <w:r>
              <w:rPr>
                <w:rStyle w:val="101"/>
                <w:rFonts w:ascii="宋体" w:hAnsi="宋体" w:eastAsia="宋体" w:cs="宋体"/>
                <w:lang w:bidi="ar"/>
              </w:rPr>
              <w:t>6000</w:t>
            </w:r>
            <w:r>
              <w:rPr>
                <w:rStyle w:val="100"/>
                <w:rFonts w:hint="default"/>
                <w:lang w:bidi="ar"/>
              </w:rPr>
              <w:t>万元（不涉及加层），设备购置</w:t>
            </w:r>
            <w:r>
              <w:rPr>
                <w:rStyle w:val="101"/>
                <w:rFonts w:ascii="宋体" w:hAnsi="宋体" w:eastAsia="宋体" w:cs="宋体"/>
                <w:lang w:bidi="ar"/>
              </w:rPr>
              <w:t>4000</w:t>
            </w:r>
            <w:r>
              <w:rPr>
                <w:rStyle w:val="100"/>
                <w:rFonts w:hint="default"/>
                <w:lang w:bidi="ar"/>
              </w:rPr>
              <w:t>万元。项目拆除原有厂房</w:t>
            </w:r>
            <w:r>
              <w:rPr>
                <w:rStyle w:val="101"/>
                <w:rFonts w:ascii="宋体" w:hAnsi="宋体" w:eastAsia="宋体" w:cs="宋体"/>
                <w:lang w:bidi="ar"/>
              </w:rPr>
              <w:t>5000</w:t>
            </w:r>
            <w:r>
              <w:rPr>
                <w:rStyle w:val="100"/>
                <w:rFonts w:hint="default"/>
                <w:lang w:bidi="ar"/>
              </w:rPr>
              <w:t>平方，新建厂房</w:t>
            </w:r>
            <w:r>
              <w:rPr>
                <w:rStyle w:val="101"/>
                <w:rFonts w:ascii="宋体" w:hAnsi="宋体" w:eastAsia="宋体" w:cs="宋体"/>
                <w:lang w:bidi="ar"/>
              </w:rPr>
              <w:t>2</w:t>
            </w:r>
            <w:r>
              <w:rPr>
                <w:rStyle w:val="100"/>
                <w:rFonts w:hint="default"/>
                <w:lang w:bidi="ar"/>
              </w:rPr>
              <w:t>栋，拆除原有厂房后，建设一层</w:t>
            </w:r>
            <w:r>
              <w:rPr>
                <w:rStyle w:val="101"/>
                <w:rFonts w:ascii="宋体" w:hAnsi="宋体" w:eastAsia="宋体" w:cs="宋体"/>
                <w:lang w:bidi="ar"/>
              </w:rPr>
              <w:t>8</w:t>
            </w:r>
            <w:r>
              <w:rPr>
                <w:rStyle w:val="100"/>
                <w:rFonts w:hint="default"/>
                <w:lang w:bidi="ar"/>
              </w:rPr>
              <w:t>米，</w:t>
            </w:r>
            <w:r>
              <w:rPr>
                <w:rStyle w:val="101"/>
                <w:rFonts w:ascii="宋体" w:hAnsi="宋体" w:eastAsia="宋体" w:cs="宋体"/>
                <w:lang w:bidi="ar"/>
              </w:rPr>
              <w:t>2-5</w:t>
            </w:r>
            <w:r>
              <w:rPr>
                <w:rStyle w:val="100"/>
                <w:rFonts w:hint="default"/>
                <w:lang w:bidi="ar"/>
              </w:rPr>
              <w:t>层</w:t>
            </w:r>
            <w:r>
              <w:rPr>
                <w:rStyle w:val="101"/>
                <w:rFonts w:ascii="宋体" w:hAnsi="宋体" w:eastAsia="宋体" w:cs="宋体"/>
                <w:lang w:bidi="ar"/>
              </w:rPr>
              <w:t>5</w:t>
            </w:r>
            <w:r>
              <w:rPr>
                <w:rStyle w:val="100"/>
                <w:rFonts w:hint="default"/>
                <w:lang w:bidi="ar"/>
              </w:rPr>
              <w:t>米，总高</w:t>
            </w:r>
            <w:r>
              <w:rPr>
                <w:rStyle w:val="101"/>
                <w:rFonts w:ascii="宋体" w:hAnsi="宋体" w:eastAsia="宋体" w:cs="宋体"/>
                <w:lang w:bidi="ar"/>
              </w:rPr>
              <w:t>28</w:t>
            </w:r>
            <w:r>
              <w:rPr>
                <w:rStyle w:val="100"/>
                <w:rFonts w:hint="default"/>
                <w:lang w:bidi="ar"/>
              </w:rPr>
              <w:t>米，总面积</w:t>
            </w:r>
            <w:r>
              <w:rPr>
                <w:rStyle w:val="101"/>
                <w:rFonts w:ascii="宋体" w:hAnsi="宋体" w:eastAsia="宋体" w:cs="宋体"/>
                <w:lang w:bidi="ar"/>
              </w:rPr>
              <w:t>40000</w:t>
            </w:r>
            <w:r>
              <w:rPr>
                <w:rStyle w:val="100"/>
                <w:rFonts w:hint="default"/>
                <w:lang w:bidi="ar"/>
              </w:rPr>
              <w:t>平方米的五层标准工业厂房。采用了数智化技术和工艺，购置数字化管理系统、自动裁床等设备</w:t>
            </w:r>
            <w:r>
              <w:rPr>
                <w:rStyle w:val="101"/>
                <w:rFonts w:ascii="宋体" w:hAnsi="宋体" w:eastAsia="宋体" w:cs="宋体"/>
                <w:lang w:bidi="ar"/>
              </w:rPr>
              <w:t>30</w:t>
            </w:r>
            <w:r>
              <w:rPr>
                <w:rStyle w:val="100"/>
                <w:rFonts w:hint="default"/>
                <w:lang w:bidi="ar"/>
              </w:rPr>
              <w:t>台（套），项目建成后可形成年产</w:t>
            </w:r>
            <w:r>
              <w:rPr>
                <w:rStyle w:val="101"/>
                <w:rFonts w:ascii="宋体" w:hAnsi="宋体" w:eastAsia="宋体" w:cs="宋体"/>
                <w:lang w:bidi="ar"/>
              </w:rPr>
              <w:t>30000</w:t>
            </w:r>
            <w:r>
              <w:rPr>
                <w:rStyle w:val="100"/>
                <w:rFonts w:hint="default"/>
                <w:lang w:bidi="ar"/>
              </w:rPr>
              <w:t>万元高端面料的生产能力，产品具有坚挺耐磨、垂挺感好、耐酸耐碱、不易收缩等特点。可实现销售收入</w:t>
            </w:r>
            <w:r>
              <w:rPr>
                <w:rStyle w:val="101"/>
                <w:rFonts w:ascii="宋体" w:hAnsi="宋体" w:eastAsia="宋体" w:cs="宋体"/>
                <w:lang w:bidi="ar"/>
              </w:rPr>
              <w:t>30000</w:t>
            </w:r>
            <w:r>
              <w:rPr>
                <w:rStyle w:val="100"/>
                <w:rFonts w:hint="default"/>
                <w:lang w:bidi="ar"/>
              </w:rPr>
              <w:t>万元，利润</w:t>
            </w:r>
            <w:r>
              <w:rPr>
                <w:rStyle w:val="101"/>
                <w:rFonts w:ascii="宋体" w:hAnsi="宋体" w:eastAsia="宋体" w:cs="宋体"/>
                <w:lang w:bidi="ar"/>
              </w:rPr>
              <w:t>3000</w:t>
            </w:r>
            <w:r>
              <w:rPr>
                <w:rStyle w:val="100"/>
                <w:rFonts w:hint="default"/>
                <w:lang w:bidi="ar"/>
              </w:rPr>
              <w:t>万元，实缴税收</w:t>
            </w:r>
            <w:r>
              <w:rPr>
                <w:rStyle w:val="101"/>
                <w:rFonts w:ascii="宋体" w:hAnsi="宋体" w:eastAsia="宋体" w:cs="宋体"/>
                <w:lang w:bidi="ar"/>
              </w:rPr>
              <w:t>1500</w:t>
            </w:r>
            <w:r>
              <w:rPr>
                <w:rStyle w:val="100"/>
                <w:rFonts w:hint="default"/>
                <w:lang w:bidi="ar"/>
              </w:rPr>
              <w:t>万元。项目年用电量</w:t>
            </w:r>
            <w:r>
              <w:rPr>
                <w:rStyle w:val="101"/>
                <w:rFonts w:ascii="宋体" w:hAnsi="宋体" w:eastAsia="宋体" w:cs="宋体"/>
                <w:lang w:bidi="ar"/>
              </w:rPr>
              <w:t>200</w:t>
            </w:r>
            <w:r>
              <w:rPr>
                <w:rStyle w:val="100"/>
                <w:rFonts w:hint="default"/>
                <w:lang w:bidi="ar"/>
              </w:rPr>
              <w:t>万千万时。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D6A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459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6EE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739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313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15000</w:t>
            </w:r>
          </w:p>
        </w:tc>
      </w:tr>
      <w:tr w14:paraId="088D0F58">
        <w:tblPrEx>
          <w:tblCellMar>
            <w:top w:w="0" w:type="dxa"/>
            <w:left w:w="108" w:type="dxa"/>
            <w:bottom w:w="0" w:type="dxa"/>
            <w:right w:w="108" w:type="dxa"/>
          </w:tblCellMar>
        </w:tblPrEx>
        <w:trPr>
          <w:trHeight w:val="29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C24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C33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传统经典</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F043">
            <w:pPr>
              <w:widowControl/>
              <w:spacing w:line="240" w:lineRule="auto"/>
              <w:jc w:val="center"/>
              <w:textAlignment w:val="center"/>
              <w:rPr>
                <w:rFonts w:ascii="宋体" w:hAnsi="宋体" w:eastAsia="宋体" w:cs="宋体"/>
                <w:color w:val="000000"/>
                <w:sz w:val="22"/>
                <w:szCs w:val="22"/>
              </w:rPr>
            </w:pPr>
            <w:r>
              <w:rPr>
                <w:rStyle w:val="100"/>
                <w:rFonts w:hint="default"/>
                <w:lang w:bidi="ar"/>
              </w:rPr>
              <w:t>绍兴原酱酒业有限公司（绍兴市抱龙山酒业有限公司）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98CF">
            <w:pPr>
              <w:widowControl/>
              <w:spacing w:line="240" w:lineRule="auto"/>
              <w:jc w:val="center"/>
              <w:textAlignment w:val="center"/>
              <w:rPr>
                <w:rFonts w:ascii="宋体" w:hAnsi="宋体" w:eastAsia="宋体" w:cs="宋体"/>
                <w:color w:val="000000"/>
                <w:sz w:val="22"/>
                <w:szCs w:val="22"/>
              </w:rPr>
            </w:pPr>
            <w:r>
              <w:rPr>
                <w:rStyle w:val="100"/>
                <w:rFonts w:hint="default"/>
                <w:lang w:bidi="ar"/>
              </w:rPr>
              <w:t>黄酒微生物研发及高端黄酒制造大楼</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965D">
            <w:pPr>
              <w:widowControl/>
              <w:spacing w:line="240" w:lineRule="auto"/>
              <w:jc w:val="center"/>
              <w:textAlignment w:val="center"/>
              <w:rPr>
                <w:rFonts w:ascii="宋体" w:hAnsi="宋体" w:eastAsia="宋体" w:cs="宋体"/>
                <w:color w:val="000000"/>
                <w:sz w:val="22"/>
                <w:szCs w:val="22"/>
              </w:rPr>
            </w:pPr>
            <w:r>
              <w:rPr>
                <w:rStyle w:val="100"/>
                <w:rFonts w:hint="default"/>
                <w:lang w:bidi="ar"/>
              </w:rPr>
              <w:t>本项目总投资</w:t>
            </w:r>
            <w:r>
              <w:rPr>
                <w:rStyle w:val="101"/>
                <w:rFonts w:ascii="宋体" w:hAnsi="宋体" w:eastAsia="宋体" w:cs="宋体"/>
                <w:lang w:bidi="ar"/>
              </w:rPr>
              <w:t>13000</w:t>
            </w:r>
            <w:r>
              <w:rPr>
                <w:rStyle w:val="100"/>
                <w:rFonts w:hint="default"/>
                <w:lang w:bidi="ar"/>
              </w:rPr>
              <w:t>万元，其中土建</w:t>
            </w:r>
            <w:r>
              <w:rPr>
                <w:rStyle w:val="101"/>
                <w:rFonts w:ascii="宋体" w:hAnsi="宋体" w:eastAsia="宋体" w:cs="宋体"/>
                <w:lang w:bidi="ar"/>
              </w:rPr>
              <w:t>8000</w:t>
            </w:r>
            <w:r>
              <w:rPr>
                <w:rStyle w:val="100"/>
                <w:rFonts w:hint="default"/>
                <w:lang w:bidi="ar"/>
              </w:rPr>
              <w:t>万元（涉及加层），设备购置</w:t>
            </w:r>
            <w:r>
              <w:rPr>
                <w:rStyle w:val="101"/>
                <w:rFonts w:ascii="宋体" w:hAnsi="宋体" w:eastAsia="宋体" w:cs="宋体"/>
                <w:lang w:bidi="ar"/>
              </w:rPr>
              <w:t>2000</w:t>
            </w:r>
            <w:r>
              <w:rPr>
                <w:rStyle w:val="100"/>
                <w:rFonts w:hint="default"/>
                <w:lang w:bidi="ar"/>
              </w:rPr>
              <w:t>万元，其他费用</w:t>
            </w:r>
            <w:r>
              <w:rPr>
                <w:rStyle w:val="101"/>
                <w:rFonts w:ascii="宋体" w:hAnsi="宋体" w:eastAsia="宋体" w:cs="宋体"/>
                <w:lang w:bidi="ar"/>
              </w:rPr>
              <w:t>3000</w:t>
            </w:r>
            <w:r>
              <w:rPr>
                <w:rStyle w:val="100"/>
                <w:rFonts w:hint="default"/>
                <w:lang w:bidi="ar"/>
              </w:rPr>
              <w:t>万元。保留原有的原酒库、传统工艺酿造及灌装车间，总建筑面积约</w:t>
            </w:r>
            <w:r>
              <w:rPr>
                <w:rStyle w:val="101"/>
                <w:rFonts w:ascii="宋体" w:hAnsi="宋体" w:eastAsia="宋体" w:cs="宋体"/>
                <w:lang w:bidi="ar"/>
              </w:rPr>
              <w:t>42025</w:t>
            </w:r>
            <w:r>
              <w:rPr>
                <w:rStyle w:val="100"/>
                <w:rFonts w:hint="default"/>
                <w:lang w:bidi="ar"/>
              </w:rPr>
              <w:t>平方米。新建一栋开放式现代化黄酒酿造及灌装大楼，一栋集黄酒文化馆，黄酒科学馆，黄酒生化实验基地，品酒馆为一体的综合性大楼，新增面积约</w:t>
            </w:r>
            <w:r>
              <w:rPr>
                <w:rStyle w:val="101"/>
                <w:rFonts w:ascii="宋体" w:hAnsi="宋体" w:eastAsia="宋体" w:cs="宋体"/>
                <w:lang w:bidi="ar"/>
              </w:rPr>
              <w:t>27358</w:t>
            </w:r>
            <w:r>
              <w:rPr>
                <w:rStyle w:val="100"/>
                <w:rFonts w:hint="default"/>
                <w:lang w:bidi="ar"/>
              </w:rPr>
              <w:t>平方米。合计总建筑面积约</w:t>
            </w:r>
            <w:r>
              <w:rPr>
                <w:rStyle w:val="101"/>
                <w:rFonts w:ascii="宋体" w:hAnsi="宋体" w:eastAsia="宋体" w:cs="宋体"/>
                <w:lang w:bidi="ar"/>
              </w:rPr>
              <w:t>42025</w:t>
            </w:r>
            <w:r>
              <w:rPr>
                <w:rStyle w:val="100"/>
                <w:rFonts w:hint="default"/>
                <w:lang w:bidi="ar"/>
              </w:rPr>
              <w:t>平方米，容积率</w:t>
            </w:r>
            <w:r>
              <w:rPr>
                <w:rStyle w:val="101"/>
                <w:rFonts w:ascii="宋体" w:hAnsi="宋体" w:eastAsia="宋体" w:cs="宋体"/>
                <w:lang w:bidi="ar"/>
              </w:rPr>
              <w:t xml:space="preserve"> 2.35</w:t>
            </w:r>
            <w:r>
              <w:rPr>
                <w:rStyle w:val="100"/>
                <w:rFonts w:hint="default"/>
                <w:lang w:bidi="ar"/>
              </w:rPr>
              <w:t>。项目建成后实现销售收入</w:t>
            </w:r>
            <w:r>
              <w:rPr>
                <w:rStyle w:val="101"/>
                <w:rFonts w:ascii="宋体" w:hAnsi="宋体" w:eastAsia="宋体" w:cs="宋体"/>
                <w:lang w:bidi="ar"/>
              </w:rPr>
              <w:t>6000</w:t>
            </w:r>
            <w:r>
              <w:rPr>
                <w:rStyle w:val="100"/>
                <w:rFonts w:hint="default"/>
                <w:lang w:bidi="ar"/>
              </w:rPr>
              <w:t>万元，利润</w:t>
            </w:r>
            <w:r>
              <w:rPr>
                <w:rStyle w:val="101"/>
                <w:rFonts w:ascii="宋体" w:hAnsi="宋体" w:eastAsia="宋体" w:cs="宋体"/>
                <w:lang w:bidi="ar"/>
              </w:rPr>
              <w:t>900</w:t>
            </w:r>
            <w:r>
              <w:rPr>
                <w:rStyle w:val="100"/>
                <w:rFonts w:hint="default"/>
                <w:lang w:bidi="ar"/>
              </w:rPr>
              <w:t>万元，新增纳税</w:t>
            </w:r>
            <w:r>
              <w:rPr>
                <w:rStyle w:val="101"/>
                <w:rFonts w:ascii="宋体" w:hAnsi="宋体" w:eastAsia="宋体" w:cs="宋体"/>
                <w:lang w:bidi="ar"/>
              </w:rPr>
              <w:t>600</w:t>
            </w:r>
            <w:r>
              <w:rPr>
                <w:rStyle w:val="100"/>
                <w:rFonts w:hint="default"/>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7BA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FC2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507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198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C2A8">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13000</w:t>
            </w:r>
          </w:p>
        </w:tc>
      </w:tr>
      <w:tr w14:paraId="2F4491BE">
        <w:tblPrEx>
          <w:tblCellMar>
            <w:top w:w="0" w:type="dxa"/>
            <w:left w:w="108" w:type="dxa"/>
            <w:bottom w:w="0" w:type="dxa"/>
            <w:right w:w="108" w:type="dxa"/>
          </w:tblCellMar>
        </w:tblPrEx>
        <w:trPr>
          <w:trHeight w:val="613"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F479">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E62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8AF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浙江绍兴银桥纺织有限公司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34F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年产高档针织提花面料产品8500吨技术改造项目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1859">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12800万元，其中土建投资8000万元（不涉及加层），设备购置及安装费2080万元，其他费用20万元。项目主要生产（加工）高档针织提花面料，预计投产后可达到年产高档针织提花面料产品8500吨。用地面积23371.62平方米（折35.06亩），拟拆除生产车间及锅炉房各1幢，建筑面积8654.28平方米，保留准备车间1幢，建筑面积15491.15平方米；新建生产车间2幢，建筑面积39990.4平方米；建成后总建筑面积为55481.55平方米，新增31336.12平方米，容积率2.37。预计年产值14450万元，亩均税收达到11.13万元/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1C8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453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A19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D95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EF0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12800</w:t>
            </w:r>
          </w:p>
        </w:tc>
      </w:tr>
      <w:tr w14:paraId="4A254E8B">
        <w:tblPrEx>
          <w:tblCellMar>
            <w:top w:w="0" w:type="dxa"/>
            <w:left w:w="108" w:type="dxa"/>
            <w:bottom w:w="0" w:type="dxa"/>
            <w:right w:w="108" w:type="dxa"/>
          </w:tblCellMar>
        </w:tblPrEx>
        <w:trPr>
          <w:trHeight w:val="18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9B6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49A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BA9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绍兴市华宏精密科技有限公司（华宏有色铸造厂）</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CF2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15</w:t>
            </w:r>
            <w:r>
              <w:rPr>
                <w:rStyle w:val="97"/>
                <w:rFonts w:hint="default"/>
                <w:sz w:val="22"/>
                <w:szCs w:val="22"/>
                <w:lang w:bidi="ar"/>
              </w:rPr>
              <w:t>万套车用轴承配件项目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7A35">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项目总投资为</w:t>
            </w:r>
            <w:r>
              <w:rPr>
                <w:rStyle w:val="96"/>
                <w:rFonts w:ascii="宋体" w:hAnsi="宋体" w:eastAsia="宋体" w:cs="宋体"/>
                <w:sz w:val="22"/>
                <w:szCs w:val="22"/>
                <w:lang w:bidi="ar"/>
              </w:rPr>
              <w:t>1.2</w:t>
            </w:r>
            <w:r>
              <w:rPr>
                <w:rStyle w:val="97"/>
                <w:rFonts w:hint="default"/>
                <w:sz w:val="22"/>
                <w:szCs w:val="22"/>
                <w:lang w:bidi="ar"/>
              </w:rPr>
              <w:t>亿元，项目拆除原有厂房</w:t>
            </w:r>
            <w:r>
              <w:rPr>
                <w:rStyle w:val="96"/>
                <w:rFonts w:ascii="宋体" w:hAnsi="宋体" w:eastAsia="宋体" w:cs="宋体"/>
                <w:sz w:val="22"/>
                <w:szCs w:val="22"/>
                <w:lang w:bidi="ar"/>
              </w:rPr>
              <w:t>10681.75</w:t>
            </w:r>
            <w:r>
              <w:rPr>
                <w:rStyle w:val="97"/>
                <w:rFonts w:hint="default"/>
                <w:sz w:val="22"/>
                <w:szCs w:val="22"/>
                <w:lang w:bidi="ar"/>
              </w:rPr>
              <w:t>平方米，新建</w:t>
            </w:r>
            <w:r>
              <w:rPr>
                <w:rStyle w:val="96"/>
                <w:rFonts w:ascii="宋体" w:hAnsi="宋体" w:eastAsia="宋体" w:cs="宋体"/>
                <w:sz w:val="22"/>
                <w:szCs w:val="22"/>
                <w:lang w:bidi="ar"/>
              </w:rPr>
              <w:t>27832.75</w:t>
            </w:r>
            <w:r>
              <w:rPr>
                <w:rStyle w:val="97"/>
                <w:rFonts w:hint="default"/>
                <w:sz w:val="22"/>
                <w:szCs w:val="22"/>
                <w:lang w:bidi="ar"/>
              </w:rPr>
              <w:t>平方米。项目采用超高精密度的智能数控技术和工艺，引进数控立式车削中心</w:t>
            </w:r>
            <w:r>
              <w:rPr>
                <w:rStyle w:val="96"/>
                <w:rFonts w:ascii="宋体" w:hAnsi="宋体" w:eastAsia="宋体" w:cs="宋体"/>
                <w:sz w:val="22"/>
                <w:szCs w:val="22"/>
                <w:lang w:bidi="ar"/>
              </w:rPr>
              <w:t>V100RM</w:t>
            </w:r>
            <w:r>
              <w:rPr>
                <w:rStyle w:val="97"/>
                <w:rFonts w:hint="default"/>
                <w:sz w:val="22"/>
                <w:szCs w:val="22"/>
                <w:lang w:bidi="ar"/>
              </w:rPr>
              <w:t>先进进口设备。项目完成后可形成年产</w:t>
            </w:r>
            <w:r>
              <w:rPr>
                <w:rStyle w:val="96"/>
                <w:rFonts w:ascii="宋体" w:hAnsi="宋体" w:eastAsia="宋体" w:cs="宋体"/>
                <w:sz w:val="22"/>
                <w:szCs w:val="22"/>
                <w:lang w:bidi="ar"/>
              </w:rPr>
              <w:t>15</w:t>
            </w:r>
            <w:r>
              <w:rPr>
                <w:rStyle w:val="97"/>
                <w:rFonts w:hint="default"/>
                <w:sz w:val="22"/>
                <w:szCs w:val="22"/>
                <w:lang w:bidi="ar"/>
              </w:rPr>
              <w:t>万套车用轴承配件的生产能力，产品具有精密度高等性能。可实现销售收入</w:t>
            </w:r>
            <w:r>
              <w:rPr>
                <w:rStyle w:val="96"/>
                <w:rFonts w:ascii="宋体" w:hAnsi="宋体" w:eastAsia="宋体" w:cs="宋体"/>
                <w:sz w:val="22"/>
                <w:szCs w:val="22"/>
                <w:lang w:bidi="ar"/>
              </w:rPr>
              <w:t>1.3</w:t>
            </w:r>
            <w:r>
              <w:rPr>
                <w:rStyle w:val="97"/>
                <w:rFonts w:hint="default"/>
                <w:sz w:val="22"/>
                <w:szCs w:val="22"/>
                <w:lang w:bidi="ar"/>
              </w:rPr>
              <w:t>亿元，利润</w:t>
            </w:r>
            <w:r>
              <w:rPr>
                <w:rStyle w:val="96"/>
                <w:rFonts w:ascii="宋体" w:hAnsi="宋体" w:eastAsia="宋体" w:cs="宋体"/>
                <w:sz w:val="22"/>
                <w:szCs w:val="22"/>
                <w:lang w:bidi="ar"/>
              </w:rPr>
              <w:t>800</w:t>
            </w:r>
            <w:r>
              <w:rPr>
                <w:rStyle w:val="97"/>
                <w:rFonts w:hint="default"/>
                <w:sz w:val="22"/>
                <w:szCs w:val="22"/>
                <w:lang w:bidi="ar"/>
              </w:rPr>
              <w:t>万元，税金</w:t>
            </w:r>
            <w:r>
              <w:rPr>
                <w:rStyle w:val="96"/>
                <w:rFonts w:ascii="宋体" w:hAnsi="宋体" w:eastAsia="宋体" w:cs="宋体"/>
                <w:sz w:val="22"/>
                <w:szCs w:val="22"/>
                <w:lang w:bidi="ar"/>
              </w:rPr>
              <w:t>450</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C8E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D97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4F7E">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2024.05</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3F8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7569">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12000</w:t>
            </w:r>
          </w:p>
        </w:tc>
      </w:tr>
      <w:tr w14:paraId="01A779F4">
        <w:tblPrEx>
          <w:tblCellMar>
            <w:top w:w="0" w:type="dxa"/>
            <w:left w:w="108" w:type="dxa"/>
            <w:bottom w:w="0" w:type="dxa"/>
            <w:right w:w="108" w:type="dxa"/>
          </w:tblCellMar>
        </w:tblPrEx>
        <w:trPr>
          <w:trHeight w:val="178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318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B17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17C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绍兴绿地针织有限公司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468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绍兴绿地针织有限公司绿地军民融合装备物资生产基地项目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0733">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军需被装物资生产，计划投资</w:t>
            </w:r>
            <w:r>
              <w:rPr>
                <w:rStyle w:val="96"/>
                <w:rFonts w:ascii="宋体" w:hAnsi="宋体" w:eastAsia="宋体" w:cs="宋体"/>
                <w:sz w:val="22"/>
                <w:szCs w:val="22"/>
                <w:lang w:bidi="ar"/>
              </w:rPr>
              <w:t>1.2</w:t>
            </w:r>
            <w:r>
              <w:rPr>
                <w:rStyle w:val="97"/>
                <w:rFonts w:hint="default"/>
                <w:sz w:val="22"/>
                <w:szCs w:val="22"/>
                <w:lang w:bidi="ar"/>
              </w:rPr>
              <w:t>亿，新建厂房</w:t>
            </w:r>
            <w:r>
              <w:rPr>
                <w:rStyle w:val="96"/>
                <w:rFonts w:ascii="宋体" w:hAnsi="宋体" w:eastAsia="宋体" w:cs="宋体"/>
                <w:sz w:val="22"/>
                <w:szCs w:val="22"/>
                <w:lang w:bidi="ar"/>
              </w:rPr>
              <w:t>39000</w:t>
            </w:r>
            <w:r>
              <w:rPr>
                <w:rStyle w:val="97"/>
                <w:rFonts w:hint="default"/>
                <w:sz w:val="22"/>
                <w:szCs w:val="22"/>
                <w:lang w:bidi="ar"/>
              </w:rPr>
              <w:t>平方米，建设军需被装生产线，保健袜生产线及配套设计研发中心，检测中心，打造总后勤部军需物资生产示范基地。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6D9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407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A42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2023.11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C00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DFA9">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12000</w:t>
            </w:r>
          </w:p>
        </w:tc>
      </w:tr>
      <w:tr w14:paraId="2BCCF98D">
        <w:tblPrEx>
          <w:tblCellMar>
            <w:top w:w="0" w:type="dxa"/>
            <w:left w:w="108" w:type="dxa"/>
            <w:bottom w:w="0" w:type="dxa"/>
            <w:right w:w="108" w:type="dxa"/>
          </w:tblCellMar>
        </w:tblPrEx>
        <w:trPr>
          <w:trHeight w:val="13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F49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643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4BE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绍兴市皋埠染整有限公司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C9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6000</w:t>
            </w:r>
            <w:r>
              <w:rPr>
                <w:rStyle w:val="97"/>
                <w:rFonts w:hint="default"/>
                <w:sz w:val="22"/>
                <w:szCs w:val="22"/>
                <w:lang w:bidi="ar"/>
              </w:rPr>
              <w:t>吨高档绿色纤维与面料生产线</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4A16">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目拆除原有厂房</w:t>
            </w:r>
            <w:r>
              <w:rPr>
                <w:rStyle w:val="96"/>
                <w:rFonts w:ascii="宋体" w:hAnsi="宋体" w:eastAsia="宋体" w:cs="宋体"/>
                <w:sz w:val="22"/>
                <w:szCs w:val="22"/>
                <w:lang w:bidi="ar"/>
              </w:rPr>
              <w:t>9085</w:t>
            </w:r>
            <w:r>
              <w:rPr>
                <w:rStyle w:val="97"/>
                <w:rFonts w:hint="default"/>
                <w:sz w:val="22"/>
                <w:szCs w:val="22"/>
                <w:lang w:bidi="ar"/>
              </w:rPr>
              <w:t>平方米，新建</w:t>
            </w:r>
            <w:r>
              <w:rPr>
                <w:rStyle w:val="96"/>
                <w:rFonts w:ascii="宋体" w:hAnsi="宋体" w:eastAsia="宋体" w:cs="宋体"/>
                <w:sz w:val="22"/>
                <w:szCs w:val="22"/>
                <w:lang w:bidi="ar"/>
              </w:rPr>
              <w:t>32724</w:t>
            </w:r>
            <w:r>
              <w:rPr>
                <w:rStyle w:val="97"/>
                <w:rFonts w:hint="default"/>
                <w:sz w:val="22"/>
                <w:szCs w:val="22"/>
                <w:lang w:bidi="ar"/>
              </w:rPr>
              <w:t>平方米，采用自动智能技术和工艺，引进加弹机、大圆机、全自动落布机、打卷机等国产设备</w:t>
            </w:r>
            <w:r>
              <w:rPr>
                <w:rStyle w:val="96"/>
                <w:rFonts w:ascii="宋体" w:hAnsi="宋体" w:eastAsia="宋体" w:cs="宋体"/>
                <w:sz w:val="22"/>
                <w:szCs w:val="22"/>
                <w:lang w:bidi="ar"/>
              </w:rPr>
              <w:t>100</w:t>
            </w:r>
            <w:r>
              <w:rPr>
                <w:rStyle w:val="97"/>
                <w:rFonts w:hint="default"/>
                <w:sz w:val="22"/>
                <w:szCs w:val="22"/>
                <w:lang w:bidi="ar"/>
              </w:rPr>
              <w:t>台</w:t>
            </w:r>
            <w:r>
              <w:rPr>
                <w:rStyle w:val="96"/>
                <w:rFonts w:ascii="宋体" w:hAnsi="宋体" w:eastAsia="宋体" w:cs="宋体"/>
                <w:sz w:val="22"/>
                <w:szCs w:val="22"/>
                <w:lang w:bidi="ar"/>
              </w:rPr>
              <w:t xml:space="preserve"> ,</w:t>
            </w:r>
            <w:r>
              <w:rPr>
                <w:rStyle w:val="97"/>
                <w:rFonts w:hint="default"/>
                <w:sz w:val="22"/>
                <w:szCs w:val="22"/>
                <w:lang w:bidi="ar"/>
              </w:rPr>
              <w:t>空压机</w:t>
            </w:r>
            <w:r>
              <w:rPr>
                <w:rStyle w:val="96"/>
                <w:rFonts w:ascii="宋体" w:hAnsi="宋体" w:eastAsia="宋体" w:cs="宋体"/>
                <w:sz w:val="22"/>
                <w:szCs w:val="22"/>
                <w:lang w:bidi="ar"/>
              </w:rPr>
              <w:t>3</w:t>
            </w:r>
            <w:r>
              <w:rPr>
                <w:rStyle w:val="97"/>
                <w:rFonts w:hint="default"/>
                <w:sz w:val="22"/>
                <w:szCs w:val="22"/>
                <w:lang w:bidi="ar"/>
              </w:rPr>
              <w:t>台等生产及配套设备，项目完成后</w:t>
            </w:r>
            <w:r>
              <w:rPr>
                <w:rStyle w:val="96"/>
                <w:rFonts w:ascii="宋体" w:hAnsi="宋体" w:eastAsia="宋体" w:cs="宋体"/>
                <w:sz w:val="22"/>
                <w:szCs w:val="22"/>
                <w:lang w:bidi="ar"/>
              </w:rPr>
              <w:t>,</w:t>
            </w:r>
            <w:r>
              <w:rPr>
                <w:rStyle w:val="97"/>
                <w:rFonts w:hint="default"/>
                <w:sz w:val="22"/>
                <w:szCs w:val="22"/>
                <w:lang w:bidi="ar"/>
              </w:rPr>
              <w:t>可形成年产</w:t>
            </w:r>
            <w:r>
              <w:rPr>
                <w:rStyle w:val="96"/>
                <w:rFonts w:ascii="宋体" w:hAnsi="宋体" w:eastAsia="宋体" w:cs="宋体"/>
                <w:sz w:val="22"/>
                <w:szCs w:val="22"/>
                <w:lang w:bidi="ar"/>
              </w:rPr>
              <w:t>6000</w:t>
            </w:r>
            <w:r>
              <w:rPr>
                <w:rStyle w:val="97"/>
                <w:rFonts w:hint="default"/>
                <w:sz w:val="22"/>
                <w:szCs w:val="22"/>
                <w:lang w:bidi="ar"/>
              </w:rPr>
              <w:t>吨高档绿色纤维及面料的生产能力。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D5E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98D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6B3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E4F8">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E34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12000</w:t>
            </w:r>
          </w:p>
        </w:tc>
      </w:tr>
      <w:tr w14:paraId="541358E9">
        <w:tblPrEx>
          <w:tblCellMar>
            <w:top w:w="0" w:type="dxa"/>
            <w:left w:w="108" w:type="dxa"/>
            <w:bottom w:w="0" w:type="dxa"/>
            <w:right w:w="108" w:type="dxa"/>
          </w:tblCellMar>
        </w:tblPrEx>
        <w:trPr>
          <w:trHeight w:val="40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B812">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723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77D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绍兴市盈欣毛纺织有限公司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C79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100</w:t>
            </w:r>
            <w:r>
              <w:rPr>
                <w:rStyle w:val="97"/>
                <w:rFonts w:hint="default"/>
                <w:sz w:val="22"/>
                <w:szCs w:val="22"/>
                <w:lang w:bidi="ar"/>
              </w:rPr>
              <w:t>吨</w:t>
            </w:r>
            <w:r>
              <w:rPr>
                <w:rStyle w:val="96"/>
                <w:rFonts w:ascii="宋体" w:hAnsi="宋体" w:eastAsia="宋体" w:cs="宋体"/>
                <w:sz w:val="22"/>
                <w:szCs w:val="22"/>
                <w:lang w:bidi="ar"/>
              </w:rPr>
              <w:t>26-32</w:t>
            </w:r>
            <w:r>
              <w:rPr>
                <w:rStyle w:val="97"/>
                <w:rFonts w:hint="default"/>
                <w:sz w:val="22"/>
                <w:szCs w:val="22"/>
                <w:lang w:bidi="ar"/>
              </w:rPr>
              <w:t>支高档羊绒纱项目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F549">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6"/>
                <w:rFonts w:ascii="宋体" w:hAnsi="宋体" w:eastAsia="宋体" w:cs="宋体"/>
                <w:sz w:val="22"/>
                <w:szCs w:val="22"/>
                <w:lang w:bidi="ar"/>
              </w:rPr>
              <w:t>12000</w:t>
            </w:r>
            <w:r>
              <w:rPr>
                <w:rStyle w:val="97"/>
                <w:rFonts w:hint="default"/>
                <w:sz w:val="22"/>
                <w:szCs w:val="22"/>
                <w:lang w:bidi="ar"/>
              </w:rPr>
              <w:t>万元，其中土建投资</w:t>
            </w:r>
            <w:r>
              <w:rPr>
                <w:rStyle w:val="96"/>
                <w:rFonts w:ascii="宋体" w:hAnsi="宋体" w:eastAsia="宋体" w:cs="宋体"/>
                <w:sz w:val="22"/>
                <w:szCs w:val="22"/>
                <w:lang w:bidi="ar"/>
              </w:rPr>
              <w:t>6000</w:t>
            </w:r>
            <w:r>
              <w:rPr>
                <w:rStyle w:val="97"/>
                <w:rFonts w:hint="default"/>
                <w:sz w:val="22"/>
                <w:szCs w:val="22"/>
                <w:lang w:bidi="ar"/>
              </w:rPr>
              <w:t>万元（不涉及加层），设备购置</w:t>
            </w:r>
            <w:r>
              <w:rPr>
                <w:rStyle w:val="96"/>
                <w:rFonts w:ascii="宋体" w:hAnsi="宋体" w:eastAsia="宋体" w:cs="宋体"/>
                <w:sz w:val="22"/>
                <w:szCs w:val="22"/>
                <w:lang w:bidi="ar"/>
              </w:rPr>
              <w:t>4000</w:t>
            </w:r>
            <w:r>
              <w:rPr>
                <w:rStyle w:val="97"/>
                <w:rFonts w:hint="default"/>
                <w:sz w:val="22"/>
                <w:szCs w:val="22"/>
                <w:lang w:bidi="ar"/>
              </w:rPr>
              <w:t>万元。项目新建厂房</w:t>
            </w:r>
            <w:r>
              <w:rPr>
                <w:rStyle w:val="96"/>
                <w:rFonts w:ascii="宋体" w:hAnsi="宋体" w:eastAsia="宋体" w:cs="宋体"/>
                <w:sz w:val="22"/>
                <w:szCs w:val="22"/>
                <w:lang w:bidi="ar"/>
              </w:rPr>
              <w:t>4</w:t>
            </w:r>
            <w:r>
              <w:rPr>
                <w:rStyle w:val="97"/>
                <w:rFonts w:hint="default"/>
                <w:sz w:val="22"/>
                <w:szCs w:val="22"/>
                <w:lang w:bidi="ar"/>
              </w:rPr>
              <w:t>栋（东边地块建造</w:t>
            </w:r>
            <w:r>
              <w:rPr>
                <w:rStyle w:val="96"/>
                <w:rFonts w:ascii="宋体" w:hAnsi="宋体" w:eastAsia="宋体" w:cs="宋体"/>
                <w:sz w:val="22"/>
                <w:szCs w:val="22"/>
                <w:lang w:bidi="ar"/>
              </w:rPr>
              <w:t>2#</w:t>
            </w:r>
            <w:r>
              <w:rPr>
                <w:rStyle w:val="97"/>
                <w:rFonts w:hint="default"/>
                <w:sz w:val="22"/>
                <w:szCs w:val="22"/>
                <w:lang w:bidi="ar"/>
              </w:rPr>
              <w:t>车间和</w:t>
            </w:r>
            <w:r>
              <w:rPr>
                <w:rStyle w:val="96"/>
                <w:rFonts w:ascii="宋体" w:hAnsi="宋体" w:eastAsia="宋体" w:cs="宋体"/>
                <w:sz w:val="22"/>
                <w:szCs w:val="22"/>
                <w:lang w:bidi="ar"/>
              </w:rPr>
              <w:t>3#</w:t>
            </w:r>
            <w:r>
              <w:rPr>
                <w:rStyle w:val="97"/>
                <w:rFonts w:hint="default"/>
                <w:sz w:val="22"/>
                <w:szCs w:val="22"/>
                <w:lang w:bidi="ar"/>
              </w:rPr>
              <w:t>车间两幢厂房，</w:t>
            </w:r>
            <w:r>
              <w:rPr>
                <w:rStyle w:val="96"/>
                <w:rFonts w:ascii="宋体" w:hAnsi="宋体" w:eastAsia="宋体" w:cs="宋体"/>
                <w:sz w:val="22"/>
                <w:szCs w:val="22"/>
                <w:lang w:bidi="ar"/>
              </w:rPr>
              <w:t>2#</w:t>
            </w:r>
            <w:r>
              <w:rPr>
                <w:rStyle w:val="97"/>
                <w:rFonts w:hint="default"/>
                <w:sz w:val="22"/>
                <w:szCs w:val="22"/>
                <w:lang w:bidi="ar"/>
              </w:rPr>
              <w:t>车间占地面积</w:t>
            </w:r>
            <w:r>
              <w:rPr>
                <w:rStyle w:val="96"/>
                <w:rFonts w:ascii="宋体" w:hAnsi="宋体" w:eastAsia="宋体" w:cs="宋体"/>
                <w:sz w:val="22"/>
                <w:szCs w:val="22"/>
                <w:lang w:bidi="ar"/>
              </w:rPr>
              <w:t>1221.8</w:t>
            </w:r>
            <w:r>
              <w:rPr>
                <w:rStyle w:val="97"/>
                <w:rFonts w:hint="default"/>
                <w:sz w:val="22"/>
                <w:szCs w:val="22"/>
                <w:lang w:bidi="ar"/>
              </w:rPr>
              <w:t>平方米，建筑面积</w:t>
            </w:r>
            <w:r>
              <w:rPr>
                <w:rStyle w:val="96"/>
                <w:rFonts w:ascii="宋体" w:hAnsi="宋体" w:eastAsia="宋体" w:cs="宋体"/>
                <w:sz w:val="22"/>
                <w:szCs w:val="22"/>
                <w:lang w:bidi="ar"/>
              </w:rPr>
              <w:t>4943.1</w:t>
            </w:r>
            <w:r>
              <w:rPr>
                <w:rStyle w:val="97"/>
                <w:rFonts w:hint="default"/>
                <w:sz w:val="22"/>
                <w:szCs w:val="22"/>
                <w:lang w:bidi="ar"/>
              </w:rPr>
              <w:t>平方米。</w:t>
            </w:r>
            <w:r>
              <w:rPr>
                <w:rStyle w:val="96"/>
                <w:rFonts w:ascii="宋体" w:hAnsi="宋体" w:eastAsia="宋体" w:cs="宋体"/>
                <w:sz w:val="22"/>
                <w:szCs w:val="22"/>
                <w:lang w:bidi="ar"/>
              </w:rPr>
              <w:t>3#</w:t>
            </w:r>
            <w:r>
              <w:rPr>
                <w:rStyle w:val="97"/>
                <w:rFonts w:hint="default"/>
                <w:sz w:val="22"/>
                <w:szCs w:val="22"/>
                <w:lang w:bidi="ar"/>
              </w:rPr>
              <w:t>车间占地面积</w:t>
            </w:r>
            <w:r>
              <w:rPr>
                <w:rStyle w:val="96"/>
                <w:rFonts w:ascii="宋体" w:hAnsi="宋体" w:eastAsia="宋体" w:cs="宋体"/>
                <w:sz w:val="22"/>
                <w:szCs w:val="22"/>
                <w:lang w:bidi="ar"/>
              </w:rPr>
              <w:t>3029.7</w:t>
            </w:r>
            <w:r>
              <w:rPr>
                <w:rStyle w:val="97"/>
                <w:rFonts w:hint="default"/>
                <w:sz w:val="22"/>
                <w:szCs w:val="22"/>
                <w:lang w:bidi="ar"/>
              </w:rPr>
              <w:t>平方米，建筑面积</w:t>
            </w:r>
            <w:r>
              <w:rPr>
                <w:rStyle w:val="96"/>
                <w:rFonts w:ascii="宋体" w:hAnsi="宋体" w:eastAsia="宋体" w:cs="宋体"/>
                <w:sz w:val="22"/>
                <w:szCs w:val="22"/>
                <w:lang w:bidi="ar"/>
              </w:rPr>
              <w:t>9168.9</w:t>
            </w:r>
            <w:r>
              <w:rPr>
                <w:rStyle w:val="97"/>
                <w:rFonts w:hint="default"/>
                <w:sz w:val="22"/>
                <w:szCs w:val="22"/>
                <w:lang w:bidi="ar"/>
              </w:rPr>
              <w:t>平方米。西边地块建造</w:t>
            </w:r>
            <w:r>
              <w:rPr>
                <w:rStyle w:val="96"/>
                <w:rFonts w:ascii="宋体" w:hAnsi="宋体" w:eastAsia="宋体" w:cs="宋体"/>
                <w:sz w:val="22"/>
                <w:szCs w:val="22"/>
                <w:lang w:bidi="ar"/>
              </w:rPr>
              <w:t>4#</w:t>
            </w:r>
            <w:r>
              <w:rPr>
                <w:rStyle w:val="97"/>
                <w:rFonts w:hint="default"/>
                <w:sz w:val="22"/>
                <w:szCs w:val="22"/>
                <w:lang w:bidi="ar"/>
              </w:rPr>
              <w:t>车间和</w:t>
            </w:r>
            <w:r>
              <w:rPr>
                <w:rStyle w:val="96"/>
                <w:rFonts w:ascii="宋体" w:hAnsi="宋体" w:eastAsia="宋体" w:cs="宋体"/>
                <w:sz w:val="22"/>
                <w:szCs w:val="22"/>
                <w:lang w:bidi="ar"/>
              </w:rPr>
              <w:t>5#</w:t>
            </w:r>
            <w:r>
              <w:rPr>
                <w:rStyle w:val="97"/>
                <w:rFonts w:hint="default"/>
                <w:sz w:val="22"/>
                <w:szCs w:val="22"/>
                <w:lang w:bidi="ar"/>
              </w:rPr>
              <w:t>车间两幢厂房，</w:t>
            </w:r>
            <w:r>
              <w:rPr>
                <w:rStyle w:val="96"/>
                <w:rFonts w:ascii="宋体" w:hAnsi="宋体" w:eastAsia="宋体" w:cs="宋体"/>
                <w:sz w:val="22"/>
                <w:szCs w:val="22"/>
                <w:lang w:bidi="ar"/>
              </w:rPr>
              <w:t>4#</w:t>
            </w:r>
            <w:r>
              <w:rPr>
                <w:rStyle w:val="97"/>
                <w:rFonts w:hint="default"/>
                <w:sz w:val="22"/>
                <w:szCs w:val="22"/>
                <w:lang w:bidi="ar"/>
              </w:rPr>
              <w:t>车间占地面积</w:t>
            </w:r>
            <w:r>
              <w:rPr>
                <w:rStyle w:val="96"/>
                <w:rFonts w:ascii="宋体" w:hAnsi="宋体" w:eastAsia="宋体" w:cs="宋体"/>
                <w:sz w:val="22"/>
                <w:szCs w:val="22"/>
                <w:lang w:bidi="ar"/>
              </w:rPr>
              <w:t>1019.1</w:t>
            </w:r>
            <w:r>
              <w:rPr>
                <w:rStyle w:val="97"/>
                <w:rFonts w:hint="default"/>
                <w:sz w:val="22"/>
                <w:szCs w:val="22"/>
                <w:lang w:bidi="ar"/>
              </w:rPr>
              <w:t>平方米，建筑面积</w:t>
            </w:r>
            <w:r>
              <w:rPr>
                <w:rStyle w:val="96"/>
                <w:rFonts w:ascii="宋体" w:hAnsi="宋体" w:eastAsia="宋体" w:cs="宋体"/>
                <w:sz w:val="22"/>
                <w:szCs w:val="22"/>
                <w:lang w:bidi="ar"/>
              </w:rPr>
              <w:t>4127.9</w:t>
            </w:r>
            <w:r>
              <w:rPr>
                <w:rStyle w:val="97"/>
                <w:rFonts w:hint="default"/>
                <w:sz w:val="22"/>
                <w:szCs w:val="22"/>
                <w:lang w:bidi="ar"/>
              </w:rPr>
              <w:t>平方米。</w:t>
            </w:r>
            <w:r>
              <w:rPr>
                <w:rStyle w:val="96"/>
                <w:rFonts w:ascii="宋体" w:hAnsi="宋体" w:eastAsia="宋体" w:cs="宋体"/>
                <w:sz w:val="22"/>
                <w:szCs w:val="22"/>
                <w:lang w:bidi="ar"/>
              </w:rPr>
              <w:t>5#</w:t>
            </w:r>
            <w:r>
              <w:rPr>
                <w:rStyle w:val="97"/>
                <w:rFonts w:hint="default"/>
                <w:sz w:val="22"/>
                <w:szCs w:val="22"/>
                <w:lang w:bidi="ar"/>
              </w:rPr>
              <w:t>车间占地面积</w:t>
            </w:r>
            <w:r>
              <w:rPr>
                <w:rStyle w:val="96"/>
                <w:rFonts w:ascii="宋体" w:hAnsi="宋体" w:eastAsia="宋体" w:cs="宋体"/>
                <w:sz w:val="22"/>
                <w:szCs w:val="22"/>
                <w:lang w:bidi="ar"/>
              </w:rPr>
              <w:t>2678.9</w:t>
            </w:r>
            <w:r>
              <w:rPr>
                <w:rStyle w:val="97"/>
                <w:rFonts w:hint="default"/>
                <w:sz w:val="22"/>
                <w:szCs w:val="22"/>
                <w:lang w:bidi="ar"/>
              </w:rPr>
              <w:t>平方米，建筑面积</w:t>
            </w:r>
            <w:r>
              <w:rPr>
                <w:rStyle w:val="96"/>
                <w:rFonts w:ascii="宋体" w:hAnsi="宋体" w:eastAsia="宋体" w:cs="宋体"/>
                <w:sz w:val="22"/>
                <w:szCs w:val="22"/>
                <w:lang w:bidi="ar"/>
              </w:rPr>
              <w:t>8107.2</w:t>
            </w:r>
            <w:r>
              <w:rPr>
                <w:rStyle w:val="97"/>
                <w:rFonts w:hint="default"/>
                <w:sz w:val="22"/>
                <w:szCs w:val="22"/>
                <w:lang w:bidi="ar"/>
              </w:rPr>
              <w:t>平方米）。采用了意大利梳毛技术和工艺，引进了意大利进口梳毛设备</w:t>
            </w:r>
            <w:r>
              <w:rPr>
                <w:rStyle w:val="96"/>
                <w:rFonts w:ascii="宋体" w:hAnsi="宋体" w:eastAsia="宋体" w:cs="宋体"/>
                <w:sz w:val="22"/>
                <w:szCs w:val="22"/>
                <w:lang w:bidi="ar"/>
              </w:rPr>
              <w:t xml:space="preserve"> 6</w:t>
            </w:r>
            <w:r>
              <w:rPr>
                <w:rStyle w:val="97"/>
                <w:rFonts w:hint="default"/>
                <w:sz w:val="22"/>
                <w:szCs w:val="22"/>
                <w:lang w:bidi="ar"/>
              </w:rPr>
              <w:t>台</w:t>
            </w:r>
            <w:r>
              <w:rPr>
                <w:rStyle w:val="96"/>
                <w:rFonts w:ascii="宋体" w:hAnsi="宋体" w:eastAsia="宋体" w:cs="宋体"/>
                <w:sz w:val="22"/>
                <w:szCs w:val="22"/>
                <w:lang w:bidi="ar"/>
              </w:rPr>
              <w:t>(</w:t>
            </w:r>
            <w:r>
              <w:rPr>
                <w:rStyle w:val="97"/>
                <w:rFonts w:hint="default"/>
                <w:sz w:val="22"/>
                <w:szCs w:val="22"/>
                <w:lang w:bidi="ar"/>
              </w:rPr>
              <w:t>套</w:t>
            </w:r>
            <w:r>
              <w:rPr>
                <w:rStyle w:val="96"/>
                <w:rFonts w:ascii="宋体" w:hAnsi="宋体" w:eastAsia="宋体" w:cs="宋体"/>
                <w:sz w:val="22"/>
                <w:szCs w:val="22"/>
                <w:lang w:bidi="ar"/>
              </w:rPr>
              <w:t>)</w:t>
            </w:r>
            <w:r>
              <w:rPr>
                <w:rStyle w:val="97"/>
                <w:rFonts w:hint="default"/>
                <w:sz w:val="22"/>
                <w:szCs w:val="22"/>
                <w:lang w:bidi="ar"/>
              </w:rPr>
              <w:t>，购置走架、拼线机、倍捻机等国产设备</w:t>
            </w:r>
            <w:r>
              <w:rPr>
                <w:rStyle w:val="96"/>
                <w:rFonts w:ascii="宋体" w:hAnsi="宋体" w:eastAsia="宋体" w:cs="宋体"/>
                <w:sz w:val="22"/>
                <w:szCs w:val="22"/>
                <w:lang w:bidi="ar"/>
              </w:rPr>
              <w:t xml:space="preserve"> 6 </w:t>
            </w:r>
            <w:r>
              <w:rPr>
                <w:rStyle w:val="97"/>
                <w:rFonts w:hint="default"/>
                <w:sz w:val="22"/>
                <w:szCs w:val="22"/>
                <w:lang w:bidi="ar"/>
              </w:rPr>
              <w:t>台</w:t>
            </w:r>
            <w:r>
              <w:rPr>
                <w:rStyle w:val="96"/>
                <w:rFonts w:ascii="宋体" w:hAnsi="宋体" w:eastAsia="宋体" w:cs="宋体"/>
                <w:sz w:val="22"/>
                <w:szCs w:val="22"/>
                <w:lang w:bidi="ar"/>
              </w:rPr>
              <w:t>(</w:t>
            </w:r>
            <w:r>
              <w:rPr>
                <w:rStyle w:val="97"/>
                <w:rFonts w:hint="default"/>
                <w:sz w:val="22"/>
                <w:szCs w:val="22"/>
                <w:lang w:bidi="ar"/>
              </w:rPr>
              <w:t>套</w:t>
            </w:r>
            <w:r>
              <w:rPr>
                <w:rStyle w:val="96"/>
                <w:rFonts w:ascii="宋体" w:hAnsi="宋体" w:eastAsia="宋体" w:cs="宋体"/>
                <w:sz w:val="22"/>
                <w:szCs w:val="22"/>
                <w:lang w:bidi="ar"/>
              </w:rPr>
              <w:t>)</w:t>
            </w:r>
            <w:r>
              <w:rPr>
                <w:rStyle w:val="97"/>
                <w:rFonts w:hint="default"/>
                <w:sz w:val="22"/>
                <w:szCs w:val="22"/>
                <w:lang w:bidi="ar"/>
              </w:rPr>
              <w:t>，项目建成后可形成年产</w:t>
            </w:r>
            <w:r>
              <w:rPr>
                <w:rStyle w:val="96"/>
                <w:rFonts w:ascii="宋体" w:hAnsi="宋体" w:eastAsia="宋体" w:cs="宋体"/>
                <w:sz w:val="22"/>
                <w:szCs w:val="22"/>
                <w:lang w:bidi="ar"/>
              </w:rPr>
              <w:t>100</w:t>
            </w:r>
            <w:r>
              <w:rPr>
                <w:rStyle w:val="97"/>
                <w:rFonts w:hint="default"/>
                <w:sz w:val="22"/>
                <w:szCs w:val="22"/>
                <w:lang w:bidi="ar"/>
              </w:rPr>
              <w:t>吨</w:t>
            </w:r>
            <w:r>
              <w:rPr>
                <w:rStyle w:val="96"/>
                <w:rFonts w:ascii="宋体" w:hAnsi="宋体" w:eastAsia="宋体" w:cs="宋体"/>
                <w:sz w:val="22"/>
                <w:szCs w:val="22"/>
                <w:lang w:bidi="ar"/>
              </w:rPr>
              <w:t>26-32</w:t>
            </w:r>
            <w:r>
              <w:rPr>
                <w:rStyle w:val="97"/>
                <w:rFonts w:hint="default"/>
                <w:sz w:val="22"/>
                <w:szCs w:val="22"/>
                <w:lang w:bidi="ar"/>
              </w:rPr>
              <w:t>支高档羊绒纱的生产能力，产品具有可针织高档羊绒衫的特点。可实现销售收入</w:t>
            </w:r>
            <w:r>
              <w:rPr>
                <w:rStyle w:val="96"/>
                <w:rFonts w:ascii="宋体" w:hAnsi="宋体" w:eastAsia="宋体" w:cs="宋体"/>
                <w:sz w:val="22"/>
                <w:szCs w:val="22"/>
                <w:lang w:bidi="ar"/>
              </w:rPr>
              <w:t>25000</w:t>
            </w:r>
            <w:r>
              <w:rPr>
                <w:rStyle w:val="97"/>
                <w:rFonts w:hint="default"/>
                <w:sz w:val="22"/>
                <w:szCs w:val="22"/>
                <w:lang w:bidi="ar"/>
              </w:rPr>
              <w:t>万元，利润</w:t>
            </w:r>
            <w:r>
              <w:rPr>
                <w:rStyle w:val="96"/>
                <w:rFonts w:ascii="宋体" w:hAnsi="宋体" w:eastAsia="宋体" w:cs="宋体"/>
                <w:sz w:val="22"/>
                <w:szCs w:val="22"/>
                <w:lang w:bidi="ar"/>
              </w:rPr>
              <w:t>2000</w:t>
            </w:r>
            <w:r>
              <w:rPr>
                <w:rStyle w:val="97"/>
                <w:rFonts w:hint="default"/>
                <w:sz w:val="22"/>
                <w:szCs w:val="22"/>
                <w:lang w:bidi="ar"/>
              </w:rPr>
              <w:t>万元，实缴税收</w:t>
            </w:r>
            <w:r>
              <w:rPr>
                <w:rStyle w:val="96"/>
                <w:rFonts w:ascii="宋体" w:hAnsi="宋体" w:eastAsia="宋体" w:cs="宋体"/>
                <w:sz w:val="22"/>
                <w:szCs w:val="22"/>
                <w:lang w:bidi="ar"/>
              </w:rPr>
              <w:t>600</w:t>
            </w:r>
            <w:r>
              <w:rPr>
                <w:rStyle w:val="97"/>
                <w:rFonts w:hint="default"/>
                <w:sz w:val="22"/>
                <w:szCs w:val="22"/>
                <w:lang w:bidi="ar"/>
              </w:rPr>
              <w:t>万元。项目年用电量</w:t>
            </w:r>
            <w:r>
              <w:rPr>
                <w:rStyle w:val="96"/>
                <w:rFonts w:ascii="宋体" w:hAnsi="宋体" w:eastAsia="宋体" w:cs="宋体"/>
                <w:sz w:val="22"/>
                <w:szCs w:val="22"/>
                <w:lang w:bidi="ar"/>
              </w:rPr>
              <w:t>300</w:t>
            </w:r>
            <w:r>
              <w:rPr>
                <w:rStyle w:val="97"/>
                <w:rFonts w:hint="default"/>
                <w:sz w:val="22"/>
                <w:szCs w:val="22"/>
                <w:lang w:bidi="ar"/>
              </w:rPr>
              <w:t>万千万时。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DDE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197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0D9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DC98">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E67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12000</w:t>
            </w:r>
          </w:p>
        </w:tc>
      </w:tr>
      <w:tr w14:paraId="10BD3A27">
        <w:tblPrEx>
          <w:tblCellMar>
            <w:top w:w="0" w:type="dxa"/>
            <w:left w:w="108" w:type="dxa"/>
            <w:bottom w:w="0" w:type="dxa"/>
            <w:right w:w="108" w:type="dxa"/>
          </w:tblCellMar>
        </w:tblPrEx>
        <w:trPr>
          <w:trHeight w:val="133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8E982">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AAC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A0A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绍兴宁博装饰布有限公司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33E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智能设备生产基地项目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FEDE">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项目利用已有的土地，改建厂房建设面积</w:t>
            </w:r>
            <w:r>
              <w:rPr>
                <w:rStyle w:val="96"/>
                <w:rFonts w:ascii="宋体" w:hAnsi="宋体" w:eastAsia="宋体" w:cs="宋体"/>
                <w:sz w:val="22"/>
                <w:szCs w:val="22"/>
                <w:lang w:bidi="ar"/>
              </w:rPr>
              <w:t>24781.12</w:t>
            </w:r>
            <w:r>
              <w:rPr>
                <w:rStyle w:val="97"/>
                <w:rFonts w:hint="default"/>
                <w:sz w:val="22"/>
                <w:szCs w:val="22"/>
                <w:lang w:bidi="ar"/>
              </w:rPr>
              <w:t>平方米，本项目新增总投资</w:t>
            </w:r>
            <w:r>
              <w:rPr>
                <w:rStyle w:val="96"/>
                <w:rFonts w:ascii="宋体" w:hAnsi="宋体" w:eastAsia="宋体" w:cs="宋体"/>
                <w:sz w:val="22"/>
                <w:szCs w:val="22"/>
                <w:lang w:bidi="ar"/>
              </w:rPr>
              <w:t>8000</w:t>
            </w:r>
            <w:r>
              <w:rPr>
                <w:rStyle w:val="97"/>
                <w:rFonts w:hint="default"/>
                <w:sz w:val="22"/>
                <w:szCs w:val="22"/>
                <w:lang w:bidi="ar"/>
              </w:rPr>
              <w:t>万元，用于建设机器人和人工智能设备制造车间、检测中心、研发试验中心、综合办公区。年可实现新增销售收入</w:t>
            </w:r>
            <w:r>
              <w:rPr>
                <w:rStyle w:val="96"/>
                <w:rFonts w:ascii="宋体" w:hAnsi="宋体" w:eastAsia="宋体" w:cs="宋体"/>
                <w:sz w:val="22"/>
                <w:szCs w:val="22"/>
                <w:lang w:bidi="ar"/>
              </w:rPr>
              <w:t>23870</w:t>
            </w:r>
            <w:r>
              <w:rPr>
                <w:rStyle w:val="97"/>
                <w:rFonts w:hint="default"/>
                <w:sz w:val="22"/>
                <w:szCs w:val="22"/>
                <w:lang w:bidi="ar"/>
              </w:rPr>
              <w:t>万元，利润总额</w:t>
            </w:r>
            <w:r>
              <w:rPr>
                <w:rStyle w:val="96"/>
                <w:rFonts w:ascii="宋体" w:hAnsi="宋体" w:eastAsia="宋体" w:cs="宋体"/>
                <w:sz w:val="22"/>
                <w:szCs w:val="22"/>
                <w:lang w:bidi="ar"/>
              </w:rPr>
              <w:t>4707</w:t>
            </w:r>
            <w:r>
              <w:rPr>
                <w:rStyle w:val="97"/>
                <w:rFonts w:hint="default"/>
                <w:sz w:val="22"/>
                <w:szCs w:val="22"/>
                <w:lang w:bidi="ar"/>
              </w:rPr>
              <w:t>万元，销售税金及附加</w:t>
            </w:r>
            <w:r>
              <w:rPr>
                <w:rStyle w:val="96"/>
                <w:rFonts w:ascii="宋体" w:hAnsi="宋体" w:eastAsia="宋体" w:cs="宋体"/>
                <w:sz w:val="22"/>
                <w:szCs w:val="22"/>
                <w:lang w:bidi="ar"/>
              </w:rPr>
              <w:t>700</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E4F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DA3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5893">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2023.04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072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BC4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10800</w:t>
            </w:r>
          </w:p>
        </w:tc>
      </w:tr>
      <w:tr w14:paraId="0CEF075C">
        <w:tblPrEx>
          <w:tblCellMar>
            <w:top w:w="0" w:type="dxa"/>
            <w:left w:w="108" w:type="dxa"/>
            <w:bottom w:w="0" w:type="dxa"/>
            <w:right w:w="108" w:type="dxa"/>
          </w:tblCellMar>
        </w:tblPrEx>
        <w:trPr>
          <w:trHeight w:val="184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1CB9">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A96E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AEC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浙江盛洋科技股份有限公司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E48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88</w:t>
            </w:r>
            <w:r>
              <w:rPr>
                <w:rStyle w:val="97"/>
                <w:rFonts w:hint="default"/>
                <w:sz w:val="22"/>
                <w:szCs w:val="22"/>
                <w:lang w:bidi="ar"/>
              </w:rPr>
              <w:t>万箱高性能数据缆智能化生产线技改项目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28DD">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总投资</w:t>
            </w:r>
            <w:r>
              <w:rPr>
                <w:rStyle w:val="96"/>
                <w:rFonts w:ascii="宋体" w:hAnsi="宋体" w:eastAsia="宋体" w:cs="宋体"/>
                <w:sz w:val="22"/>
                <w:szCs w:val="22"/>
                <w:lang w:bidi="ar"/>
              </w:rPr>
              <w:t>10600</w:t>
            </w:r>
            <w:r>
              <w:rPr>
                <w:rStyle w:val="97"/>
                <w:rFonts w:hint="default"/>
                <w:sz w:val="22"/>
                <w:szCs w:val="22"/>
                <w:lang w:bidi="ar"/>
              </w:rPr>
              <w:t>万元，利用原有车间，合理淘汰原有部分低产能及设备，新引进国内外先进的生产和测试设备</w:t>
            </w:r>
            <w:r>
              <w:rPr>
                <w:rStyle w:val="96"/>
                <w:rFonts w:ascii="宋体" w:hAnsi="宋体" w:eastAsia="宋体" w:cs="宋体"/>
                <w:sz w:val="22"/>
                <w:szCs w:val="22"/>
                <w:lang w:bidi="ar"/>
              </w:rPr>
              <w:t>148</w:t>
            </w:r>
            <w:r>
              <w:rPr>
                <w:rStyle w:val="97"/>
                <w:rFonts w:hint="default"/>
                <w:sz w:val="22"/>
                <w:szCs w:val="22"/>
                <w:lang w:bidi="ar"/>
              </w:rPr>
              <w:t>台套，建成全线自动化设备并集成</w:t>
            </w:r>
            <w:r>
              <w:rPr>
                <w:rStyle w:val="96"/>
                <w:rFonts w:ascii="宋体" w:hAnsi="宋体" w:eastAsia="宋体" w:cs="宋体"/>
                <w:sz w:val="22"/>
                <w:szCs w:val="22"/>
                <w:lang w:bidi="ar"/>
              </w:rPr>
              <w:t>MES</w:t>
            </w:r>
            <w:r>
              <w:rPr>
                <w:rStyle w:val="97"/>
                <w:rFonts w:hint="default"/>
                <w:sz w:val="22"/>
                <w:szCs w:val="22"/>
                <w:lang w:bidi="ar"/>
              </w:rPr>
              <w:t>的全线智能智造系统。实现从原材料进厂到产品制造、监控、产品销售均形成系统集成的智能管理，以增加建设年产</w:t>
            </w:r>
            <w:r>
              <w:rPr>
                <w:rStyle w:val="96"/>
                <w:rFonts w:ascii="宋体" w:hAnsi="宋体" w:eastAsia="宋体" w:cs="宋体"/>
                <w:sz w:val="22"/>
                <w:szCs w:val="22"/>
                <w:lang w:bidi="ar"/>
              </w:rPr>
              <w:t>80</w:t>
            </w:r>
            <w:r>
              <w:rPr>
                <w:rStyle w:val="97"/>
                <w:rFonts w:hint="default"/>
                <w:sz w:val="22"/>
                <w:szCs w:val="22"/>
                <w:lang w:bidi="ar"/>
              </w:rPr>
              <w:t>万箱高性能数据缆的能力。项目销售收入</w:t>
            </w:r>
            <w:r>
              <w:rPr>
                <w:rStyle w:val="96"/>
                <w:rFonts w:ascii="宋体" w:hAnsi="宋体" w:eastAsia="宋体" w:cs="宋体"/>
                <w:sz w:val="22"/>
                <w:szCs w:val="22"/>
                <w:lang w:bidi="ar"/>
              </w:rPr>
              <w:t>52000</w:t>
            </w:r>
            <w:r>
              <w:rPr>
                <w:rStyle w:val="97"/>
                <w:rFonts w:hint="default"/>
                <w:sz w:val="22"/>
                <w:szCs w:val="22"/>
                <w:lang w:bidi="ar"/>
              </w:rPr>
              <w:t>万元，利润总额</w:t>
            </w:r>
            <w:r>
              <w:rPr>
                <w:rStyle w:val="96"/>
                <w:rFonts w:ascii="宋体" w:hAnsi="宋体" w:eastAsia="宋体" w:cs="宋体"/>
                <w:sz w:val="22"/>
                <w:szCs w:val="22"/>
                <w:lang w:bidi="ar"/>
              </w:rPr>
              <w:t>5200</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192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6FF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0B58">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451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51C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10600</w:t>
            </w:r>
          </w:p>
        </w:tc>
      </w:tr>
      <w:tr w14:paraId="5C6CB861">
        <w:tblPrEx>
          <w:tblCellMar>
            <w:top w:w="0" w:type="dxa"/>
            <w:left w:w="108" w:type="dxa"/>
            <w:bottom w:w="0" w:type="dxa"/>
            <w:right w:w="108" w:type="dxa"/>
          </w:tblCellMar>
        </w:tblPrEx>
        <w:trPr>
          <w:trHeight w:val="25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A032">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924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007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绍兴市恒盛新材料技术发展有限公司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047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年产高档针织提花面料产品5600吨技术改造项目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8E15">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10500万元，其中土建投资7600万元（不涉及加层），设备购置及安装费1240万元，其他费用10万元。项目主要生产（加工）高档针织提花面料，预计投产后可达到年产高档针织提花面料产品5600吨。用地15590.06平方米（折23.385亩），拟拆除生产车间及办公楼各1幢，建筑面积7897.33平方米；新建生产车间2幢，建筑面积37778平方米；建成后建筑面积为37778平方米，新增29880.67平方米，容积率约2.42。预计年产值9520万元，亩均税收达到11.2万元/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F8A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86C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06F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6D5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477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10500</w:t>
            </w:r>
          </w:p>
        </w:tc>
      </w:tr>
      <w:tr w14:paraId="23A8A749">
        <w:tblPrEx>
          <w:tblCellMar>
            <w:top w:w="0" w:type="dxa"/>
            <w:left w:w="108" w:type="dxa"/>
            <w:bottom w:w="0" w:type="dxa"/>
            <w:right w:w="108" w:type="dxa"/>
          </w:tblCellMar>
        </w:tblPrEx>
        <w:trPr>
          <w:trHeight w:val="268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1D5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B25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561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浙江绍兴勇大针纺工艺有限公司公司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238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勇大针纺数智化高端面料生产线建设项目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22BF">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6"/>
                <w:rFonts w:ascii="宋体" w:hAnsi="宋体" w:eastAsia="宋体" w:cs="宋体"/>
                <w:sz w:val="22"/>
                <w:szCs w:val="22"/>
                <w:lang w:bidi="ar"/>
              </w:rPr>
              <w:t>10000</w:t>
            </w:r>
            <w:r>
              <w:rPr>
                <w:rStyle w:val="97"/>
                <w:rFonts w:hint="default"/>
                <w:sz w:val="22"/>
                <w:szCs w:val="22"/>
                <w:lang w:bidi="ar"/>
              </w:rPr>
              <w:t>万元，其中土建投资</w:t>
            </w:r>
            <w:r>
              <w:rPr>
                <w:rStyle w:val="96"/>
                <w:rFonts w:ascii="宋体" w:hAnsi="宋体" w:eastAsia="宋体" w:cs="宋体"/>
                <w:sz w:val="22"/>
                <w:szCs w:val="22"/>
                <w:lang w:bidi="ar"/>
              </w:rPr>
              <w:t>6000</w:t>
            </w:r>
            <w:r>
              <w:rPr>
                <w:rStyle w:val="97"/>
                <w:rFonts w:hint="default"/>
                <w:sz w:val="22"/>
                <w:szCs w:val="22"/>
                <w:lang w:bidi="ar"/>
              </w:rPr>
              <w:t>万元（不涉及加层），设备购置</w:t>
            </w:r>
            <w:r>
              <w:rPr>
                <w:rStyle w:val="96"/>
                <w:rFonts w:ascii="宋体" w:hAnsi="宋体" w:eastAsia="宋体" w:cs="宋体"/>
                <w:sz w:val="22"/>
                <w:szCs w:val="22"/>
                <w:lang w:bidi="ar"/>
              </w:rPr>
              <w:t>3000</w:t>
            </w:r>
            <w:r>
              <w:rPr>
                <w:rStyle w:val="97"/>
                <w:rFonts w:hint="default"/>
                <w:sz w:val="22"/>
                <w:szCs w:val="22"/>
                <w:lang w:bidi="ar"/>
              </w:rPr>
              <w:t>万元。项目拆除原有厂房</w:t>
            </w:r>
            <w:r>
              <w:rPr>
                <w:rStyle w:val="96"/>
                <w:rFonts w:ascii="宋体" w:hAnsi="宋体" w:eastAsia="宋体" w:cs="宋体"/>
                <w:sz w:val="22"/>
                <w:szCs w:val="22"/>
                <w:lang w:bidi="ar"/>
              </w:rPr>
              <w:t>5000</w:t>
            </w:r>
            <w:r>
              <w:rPr>
                <w:rStyle w:val="97"/>
                <w:rFonts w:hint="default"/>
                <w:sz w:val="22"/>
                <w:szCs w:val="22"/>
                <w:lang w:bidi="ar"/>
              </w:rPr>
              <w:t>平方，新建厂房</w:t>
            </w:r>
            <w:r>
              <w:rPr>
                <w:rStyle w:val="96"/>
                <w:rFonts w:ascii="宋体" w:hAnsi="宋体" w:eastAsia="宋体" w:cs="宋体"/>
                <w:sz w:val="22"/>
                <w:szCs w:val="22"/>
                <w:lang w:bidi="ar"/>
              </w:rPr>
              <w:t>1</w:t>
            </w:r>
            <w:r>
              <w:rPr>
                <w:rStyle w:val="97"/>
                <w:rFonts w:hint="default"/>
                <w:sz w:val="22"/>
                <w:szCs w:val="22"/>
                <w:lang w:bidi="ar"/>
              </w:rPr>
              <w:t>栋，拆除原有厂房后，建设</w:t>
            </w:r>
            <w:r>
              <w:rPr>
                <w:rStyle w:val="96"/>
                <w:rFonts w:ascii="宋体" w:hAnsi="宋体" w:eastAsia="宋体" w:cs="宋体"/>
                <w:sz w:val="22"/>
                <w:szCs w:val="22"/>
                <w:lang w:bidi="ar"/>
              </w:rPr>
              <w:t>6</w:t>
            </w:r>
            <w:r>
              <w:rPr>
                <w:rStyle w:val="97"/>
                <w:rFonts w:hint="default"/>
                <w:sz w:val="22"/>
                <w:szCs w:val="22"/>
                <w:lang w:bidi="ar"/>
              </w:rPr>
              <w:t>米层高的三层标准工业厂房。采用了数智化技术和工艺，购置数字化管理系统、自动裁床等设备</w:t>
            </w:r>
            <w:r>
              <w:rPr>
                <w:rStyle w:val="96"/>
                <w:rFonts w:ascii="宋体" w:hAnsi="宋体" w:eastAsia="宋体" w:cs="宋体"/>
                <w:sz w:val="22"/>
                <w:szCs w:val="22"/>
                <w:lang w:bidi="ar"/>
              </w:rPr>
              <w:t>30</w:t>
            </w:r>
            <w:r>
              <w:rPr>
                <w:rStyle w:val="97"/>
                <w:rFonts w:hint="default"/>
                <w:sz w:val="22"/>
                <w:szCs w:val="22"/>
                <w:lang w:bidi="ar"/>
              </w:rPr>
              <w:t>台（套），项目建成后可形成年产</w:t>
            </w:r>
            <w:r>
              <w:rPr>
                <w:rStyle w:val="96"/>
                <w:rFonts w:ascii="宋体" w:hAnsi="宋体" w:eastAsia="宋体" w:cs="宋体"/>
                <w:sz w:val="22"/>
                <w:szCs w:val="22"/>
                <w:lang w:bidi="ar"/>
              </w:rPr>
              <w:t>30000</w:t>
            </w:r>
            <w:r>
              <w:rPr>
                <w:rStyle w:val="97"/>
                <w:rFonts w:hint="default"/>
                <w:sz w:val="22"/>
                <w:szCs w:val="22"/>
                <w:lang w:bidi="ar"/>
              </w:rPr>
              <w:t>万元高端面料的生产能力，产品具有坚挺耐磨、垂挺感好、耐酸耐碱、不易收缩等特点。可实现销售收入</w:t>
            </w:r>
            <w:r>
              <w:rPr>
                <w:rStyle w:val="96"/>
                <w:rFonts w:ascii="宋体" w:hAnsi="宋体" w:eastAsia="宋体" w:cs="宋体"/>
                <w:sz w:val="22"/>
                <w:szCs w:val="22"/>
                <w:lang w:bidi="ar"/>
              </w:rPr>
              <w:t>30000</w:t>
            </w:r>
            <w:r>
              <w:rPr>
                <w:rStyle w:val="97"/>
                <w:rFonts w:hint="default"/>
                <w:sz w:val="22"/>
                <w:szCs w:val="22"/>
                <w:lang w:bidi="ar"/>
              </w:rPr>
              <w:t>万元，利润</w:t>
            </w:r>
            <w:r>
              <w:rPr>
                <w:rStyle w:val="96"/>
                <w:rFonts w:ascii="宋体" w:hAnsi="宋体" w:eastAsia="宋体" w:cs="宋体"/>
                <w:sz w:val="22"/>
                <w:szCs w:val="22"/>
                <w:lang w:bidi="ar"/>
              </w:rPr>
              <w:t>3000</w:t>
            </w:r>
            <w:r>
              <w:rPr>
                <w:rStyle w:val="97"/>
                <w:rFonts w:hint="default"/>
                <w:sz w:val="22"/>
                <w:szCs w:val="22"/>
                <w:lang w:bidi="ar"/>
              </w:rPr>
              <w:t>万元，实缴税收</w:t>
            </w:r>
            <w:r>
              <w:rPr>
                <w:rStyle w:val="96"/>
                <w:rFonts w:ascii="宋体" w:hAnsi="宋体" w:eastAsia="宋体" w:cs="宋体"/>
                <w:sz w:val="22"/>
                <w:szCs w:val="22"/>
                <w:lang w:bidi="ar"/>
              </w:rPr>
              <w:t>1500</w:t>
            </w:r>
            <w:r>
              <w:rPr>
                <w:rStyle w:val="97"/>
                <w:rFonts w:hint="default"/>
                <w:sz w:val="22"/>
                <w:szCs w:val="22"/>
                <w:lang w:bidi="ar"/>
              </w:rPr>
              <w:t>万元。项目年用电量</w:t>
            </w:r>
            <w:r>
              <w:rPr>
                <w:rStyle w:val="96"/>
                <w:rFonts w:ascii="宋体" w:hAnsi="宋体" w:eastAsia="宋体" w:cs="宋体"/>
                <w:sz w:val="22"/>
                <w:szCs w:val="22"/>
                <w:lang w:bidi="ar"/>
              </w:rPr>
              <w:t>200</w:t>
            </w:r>
            <w:r>
              <w:rPr>
                <w:rStyle w:val="97"/>
                <w:rFonts w:hint="default"/>
                <w:sz w:val="22"/>
                <w:szCs w:val="22"/>
                <w:lang w:bidi="ar"/>
              </w:rPr>
              <w:t>万千万时。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B09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FA1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6F9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E4A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B4B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w:t>
            </w:r>
          </w:p>
        </w:tc>
      </w:tr>
      <w:tr w14:paraId="00FA43E7">
        <w:tblPrEx>
          <w:tblCellMar>
            <w:top w:w="0" w:type="dxa"/>
            <w:left w:w="108" w:type="dxa"/>
            <w:bottom w:w="0" w:type="dxa"/>
            <w:right w:w="108" w:type="dxa"/>
          </w:tblCellMar>
        </w:tblPrEx>
        <w:trPr>
          <w:trHeight w:val="17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B636">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9D04">
            <w:pPr>
              <w:jc w:val="center"/>
              <w:rPr>
                <w:rFonts w:hint="eastAsia" w:ascii="宋体" w:hAnsi="宋体" w:eastAsia="宋体" w:cs="宋体"/>
                <w:color w:val="000000"/>
                <w:sz w:val="22"/>
                <w:szCs w:val="22"/>
              </w:rPr>
            </w:pPr>
            <w:r>
              <w:rPr>
                <w:rFonts w:hint="eastAsia" w:ascii="宋体" w:hAnsi="宋体" w:eastAsia="宋体" w:cs="宋体"/>
                <w:color w:val="000000"/>
                <w:sz w:val="22"/>
                <w:szCs w:val="22"/>
              </w:rPr>
              <w:t>低空经济</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2D1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浙江华胤科技有限公司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79F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一电航空总部研发中心暨低空经济产业基地项目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12815">
            <w:pPr>
              <w:widowControl/>
              <w:spacing w:line="240" w:lineRule="auto"/>
              <w:jc w:val="center"/>
              <w:textAlignment w:val="center"/>
              <w:rPr>
                <w:rFonts w:ascii="宋体" w:hAnsi="宋体" w:eastAsia="宋体" w:cs="宋体"/>
                <w:color w:val="000000"/>
                <w:sz w:val="22"/>
                <w:szCs w:val="22"/>
              </w:rPr>
            </w:pPr>
            <w:r>
              <w:rPr>
                <w:rStyle w:val="102"/>
                <w:rFonts w:hint="default"/>
                <w:sz w:val="22"/>
                <w:szCs w:val="22"/>
                <w:lang w:bidi="ar"/>
              </w:rPr>
              <w:t>建设无人机双机库全自动停机坪、旋翼无人机系统、航空研发组装中心和展示中心；建设大载重电动垂起无人机生产基地建设无人机配件生产产业链、无人机航空职业学院、低空经济航空未来文化小镇。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2D2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B44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720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B0A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BDF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w:t>
            </w:r>
          </w:p>
        </w:tc>
      </w:tr>
      <w:tr w14:paraId="7806086D">
        <w:tblPrEx>
          <w:tblCellMar>
            <w:top w:w="0" w:type="dxa"/>
            <w:left w:w="108" w:type="dxa"/>
            <w:bottom w:w="0" w:type="dxa"/>
            <w:right w:w="108" w:type="dxa"/>
          </w:tblCellMar>
        </w:tblPrEx>
        <w:trPr>
          <w:trHeight w:val="25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C6E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CA1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E05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绍兴市恒盛新材料技术发展有限公司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92F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年产高档针织提花面料产品5500吨技术改造项目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68F1">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9900万元，其中：土建投资7000万元（不涉及加层），设备购置及安装费1240万元，其他费用10万元。项目主要生产（加工）高档针织提花面料，预计投产后可达到年产高档针织提花面料产品5500吨。用地14000.58平方米（折21亩），拟拆除生产车间1幢及传达室、配电房，建筑面积8956.46平方米；新建生产车间2幢，建筑面积34988平方米；建成后建筑面积为34988平方米，新增26031.54平方米，容积率约2.5。预计年产值9891万元，亩均税收达到11.67万元/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654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32D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5E93">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AE18">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D55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9900</w:t>
            </w:r>
          </w:p>
        </w:tc>
      </w:tr>
      <w:tr w14:paraId="45EF15C3">
        <w:tblPrEx>
          <w:tblCellMar>
            <w:top w:w="0" w:type="dxa"/>
            <w:left w:w="108" w:type="dxa"/>
            <w:bottom w:w="0" w:type="dxa"/>
            <w:right w:w="108" w:type="dxa"/>
          </w:tblCellMar>
        </w:tblPrEx>
        <w:trPr>
          <w:trHeight w:val="27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1EE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3BF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715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绍兴市群英纺织有限公司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94C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绍兴市群英纺织有限公司针织园机生产线建设项目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B75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0.9亿元，其中土建投资7600万元（不涉及加层），设备购置800万元。拆除原有建筑15600平方米，新建51000平方米，项目购置针织圆机60台及配套设施与现有的加弹机配套，省去加弹机，包装成品成本和销售的成本，从而延伸产业链，项目建成后可形成年产针织布7200吨项目的生产能力，产品具有吸湿，排汗，舒适等特点。可实现销售收入1.5亿元，利润800万元，实缴税收600万元。项目年用电量138万千瓦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657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A1E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7E94">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CB34">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0D5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9000</w:t>
            </w:r>
          </w:p>
        </w:tc>
      </w:tr>
      <w:tr w14:paraId="4FD2BA80">
        <w:tblPrEx>
          <w:tblCellMar>
            <w:top w:w="0" w:type="dxa"/>
            <w:left w:w="108" w:type="dxa"/>
            <w:bottom w:w="0" w:type="dxa"/>
            <w:right w:w="108" w:type="dxa"/>
          </w:tblCellMar>
        </w:tblPrEx>
        <w:trPr>
          <w:trHeight w:val="256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A884">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985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568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绍兴高新技术产业开发区开发建设有限公司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C58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中芯三期电力配套项目（中芯国际二、三期项目涉及</w:t>
            </w:r>
            <w:r>
              <w:rPr>
                <w:rStyle w:val="96"/>
                <w:rFonts w:ascii="宋体" w:hAnsi="宋体" w:eastAsia="宋体" w:cs="宋体"/>
                <w:sz w:val="22"/>
                <w:szCs w:val="22"/>
                <w:lang w:bidi="ar"/>
              </w:rPr>
              <w:t>110kV</w:t>
            </w:r>
            <w:r>
              <w:rPr>
                <w:rStyle w:val="97"/>
                <w:rFonts w:hint="default"/>
                <w:sz w:val="22"/>
                <w:szCs w:val="22"/>
                <w:lang w:bidi="ar"/>
              </w:rPr>
              <w:t>墟江、袍阳线改线工程）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A126">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本项目为中芯三期电力配套项目（中芯国际二、三期项目涉及</w:t>
            </w:r>
            <w:r>
              <w:rPr>
                <w:rStyle w:val="96"/>
                <w:rFonts w:ascii="宋体" w:hAnsi="宋体" w:eastAsia="宋体" w:cs="宋体"/>
                <w:sz w:val="22"/>
                <w:szCs w:val="22"/>
                <w:lang w:bidi="ar"/>
              </w:rPr>
              <w:t xml:space="preserve"> 110kV</w:t>
            </w:r>
            <w:r>
              <w:rPr>
                <w:rStyle w:val="97"/>
                <w:rFonts w:hint="default"/>
                <w:sz w:val="22"/>
                <w:szCs w:val="22"/>
                <w:lang w:bidi="ar"/>
              </w:rPr>
              <w:t>墟江、袍阳线改线工程），中芯绍兴三期项目规划总占地约</w:t>
            </w:r>
            <w:r>
              <w:rPr>
                <w:rStyle w:val="96"/>
                <w:rFonts w:ascii="宋体" w:hAnsi="宋体" w:eastAsia="宋体" w:cs="宋体"/>
                <w:sz w:val="22"/>
                <w:szCs w:val="22"/>
                <w:lang w:bidi="ar"/>
              </w:rPr>
              <w:t xml:space="preserve"> 700 </w:t>
            </w:r>
            <w:r>
              <w:rPr>
                <w:rStyle w:val="97"/>
                <w:rFonts w:hint="default"/>
                <w:sz w:val="22"/>
                <w:szCs w:val="22"/>
                <w:lang w:bidi="ar"/>
              </w:rPr>
              <w:t>亩，对涉及项目地块内的</w:t>
            </w:r>
            <w:r>
              <w:rPr>
                <w:rStyle w:val="96"/>
                <w:rFonts w:ascii="宋体" w:hAnsi="宋体" w:eastAsia="宋体" w:cs="宋体"/>
                <w:sz w:val="22"/>
                <w:szCs w:val="22"/>
                <w:lang w:bidi="ar"/>
              </w:rPr>
              <w:t xml:space="preserve"> 110KV </w:t>
            </w:r>
            <w:r>
              <w:rPr>
                <w:rStyle w:val="97"/>
                <w:rFonts w:hint="default"/>
                <w:sz w:val="22"/>
                <w:szCs w:val="22"/>
                <w:lang w:bidi="ar"/>
              </w:rPr>
              <w:t>电力架空线进行迁改，迁改线路长约</w:t>
            </w:r>
            <w:r>
              <w:rPr>
                <w:rStyle w:val="96"/>
                <w:rFonts w:ascii="宋体" w:hAnsi="宋体" w:eastAsia="宋体" w:cs="宋体"/>
                <w:sz w:val="22"/>
                <w:szCs w:val="22"/>
                <w:lang w:bidi="ar"/>
              </w:rPr>
              <w:t xml:space="preserve"> 2.9 </w:t>
            </w:r>
            <w:r>
              <w:rPr>
                <w:rStyle w:val="97"/>
                <w:rFonts w:hint="default"/>
                <w:sz w:val="22"/>
                <w:szCs w:val="22"/>
                <w:lang w:bidi="ar"/>
              </w:rPr>
              <w:t>公里，并预建中芯绍兴三期永久双回路架空线路接入线</w:t>
            </w:r>
            <w:r>
              <w:rPr>
                <w:rStyle w:val="96"/>
                <w:rFonts w:ascii="宋体" w:hAnsi="宋体" w:eastAsia="宋体" w:cs="宋体"/>
                <w:sz w:val="22"/>
                <w:szCs w:val="22"/>
                <w:lang w:bidi="ar"/>
              </w:rPr>
              <w:t xml:space="preserve"> 2.328 </w:t>
            </w:r>
            <w:r>
              <w:rPr>
                <w:rStyle w:val="97"/>
                <w:rFonts w:hint="default"/>
                <w:sz w:val="22"/>
                <w:szCs w:val="22"/>
                <w:lang w:bidi="ar"/>
              </w:rPr>
              <w:t>公里，双回路电缆</w:t>
            </w:r>
            <w:r>
              <w:rPr>
                <w:rStyle w:val="96"/>
                <w:rFonts w:ascii="宋体" w:hAnsi="宋体" w:eastAsia="宋体" w:cs="宋体"/>
                <w:sz w:val="22"/>
                <w:szCs w:val="22"/>
                <w:lang w:bidi="ar"/>
              </w:rPr>
              <w:t xml:space="preserve">0.92 </w:t>
            </w:r>
            <w:r>
              <w:rPr>
                <w:rStyle w:val="97"/>
                <w:rFonts w:hint="default"/>
                <w:sz w:val="22"/>
                <w:szCs w:val="22"/>
                <w:lang w:bidi="ar"/>
              </w:rPr>
              <w:t>公里，同时对</w:t>
            </w:r>
            <w:r>
              <w:rPr>
                <w:rStyle w:val="96"/>
                <w:rFonts w:ascii="宋体" w:hAnsi="宋体" w:eastAsia="宋体" w:cs="宋体"/>
                <w:sz w:val="22"/>
                <w:szCs w:val="22"/>
                <w:lang w:bidi="ar"/>
              </w:rPr>
              <w:t xml:space="preserve"> 110KV </w:t>
            </w:r>
            <w:r>
              <w:rPr>
                <w:rStyle w:val="97"/>
                <w:rFonts w:hint="default"/>
                <w:sz w:val="22"/>
                <w:szCs w:val="22"/>
                <w:lang w:bidi="ar"/>
              </w:rPr>
              <w:t>电力架空线迁改和永久接入线路径范围内的</w:t>
            </w:r>
            <w:r>
              <w:rPr>
                <w:rStyle w:val="96"/>
                <w:rFonts w:ascii="宋体" w:hAnsi="宋体" w:eastAsia="宋体" w:cs="宋体"/>
                <w:sz w:val="22"/>
                <w:szCs w:val="22"/>
                <w:lang w:bidi="ar"/>
              </w:rPr>
              <w:t xml:space="preserve"> 10KV</w:t>
            </w:r>
            <w:r>
              <w:rPr>
                <w:rStyle w:val="97"/>
                <w:rFonts w:hint="default"/>
                <w:sz w:val="22"/>
                <w:szCs w:val="22"/>
                <w:lang w:bidi="ar"/>
              </w:rPr>
              <w:t>电力线进行迁改。本项目总投资</w:t>
            </w:r>
            <w:r>
              <w:rPr>
                <w:rStyle w:val="96"/>
                <w:rFonts w:ascii="宋体" w:hAnsi="宋体" w:eastAsia="宋体" w:cs="宋体"/>
                <w:sz w:val="22"/>
                <w:szCs w:val="22"/>
                <w:lang w:bidi="ar"/>
              </w:rPr>
              <w:t xml:space="preserve"> 8000 </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03C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A18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0E43">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FF4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ACC3">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8000</w:t>
            </w:r>
          </w:p>
        </w:tc>
      </w:tr>
      <w:tr w14:paraId="5F8AC790">
        <w:tblPrEx>
          <w:tblCellMar>
            <w:top w:w="0" w:type="dxa"/>
            <w:left w:w="108" w:type="dxa"/>
            <w:bottom w:w="0" w:type="dxa"/>
            <w:right w:w="108" w:type="dxa"/>
          </w:tblCellMar>
        </w:tblPrEx>
        <w:trPr>
          <w:trHeight w:val="295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DF6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29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8B7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687F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绍兴江夏纺织有限公司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A21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1500</w:t>
            </w:r>
            <w:r>
              <w:rPr>
                <w:rStyle w:val="97"/>
                <w:rFonts w:hint="default"/>
                <w:sz w:val="22"/>
                <w:szCs w:val="22"/>
                <w:lang w:bidi="ar"/>
              </w:rPr>
              <w:t>台套储能系统装备生产项目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C695">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6"/>
                <w:rFonts w:ascii="宋体" w:hAnsi="宋体" w:eastAsia="宋体" w:cs="宋体"/>
                <w:sz w:val="22"/>
                <w:szCs w:val="22"/>
                <w:lang w:bidi="ar"/>
              </w:rPr>
              <w:t>7800</w:t>
            </w:r>
            <w:r>
              <w:rPr>
                <w:rStyle w:val="97"/>
                <w:rFonts w:hint="default"/>
                <w:sz w:val="22"/>
                <w:szCs w:val="22"/>
                <w:lang w:bidi="ar"/>
              </w:rPr>
              <w:t>万元，其中土建投资</w:t>
            </w:r>
            <w:r>
              <w:rPr>
                <w:rStyle w:val="96"/>
                <w:rFonts w:ascii="宋体" w:hAnsi="宋体" w:eastAsia="宋体" w:cs="宋体"/>
                <w:sz w:val="22"/>
                <w:szCs w:val="22"/>
                <w:lang w:bidi="ar"/>
              </w:rPr>
              <w:t>5300</w:t>
            </w:r>
            <w:r>
              <w:rPr>
                <w:rStyle w:val="97"/>
                <w:rFonts w:hint="default"/>
                <w:sz w:val="22"/>
                <w:szCs w:val="22"/>
                <w:lang w:bidi="ar"/>
              </w:rPr>
              <w:t>万元，设备购置</w:t>
            </w:r>
            <w:r>
              <w:rPr>
                <w:rStyle w:val="96"/>
                <w:rFonts w:ascii="宋体" w:hAnsi="宋体" w:eastAsia="宋体" w:cs="宋体"/>
                <w:sz w:val="22"/>
                <w:szCs w:val="22"/>
                <w:lang w:bidi="ar"/>
              </w:rPr>
              <w:t>2500</w:t>
            </w:r>
            <w:r>
              <w:rPr>
                <w:rStyle w:val="97"/>
                <w:rFonts w:hint="default"/>
                <w:sz w:val="22"/>
                <w:szCs w:val="22"/>
                <w:lang w:bidi="ar"/>
              </w:rPr>
              <w:t>万元。项目拆除原有厂房</w:t>
            </w:r>
            <w:r>
              <w:rPr>
                <w:rStyle w:val="96"/>
                <w:rFonts w:ascii="宋体" w:hAnsi="宋体" w:eastAsia="宋体" w:cs="宋体"/>
                <w:sz w:val="22"/>
                <w:szCs w:val="22"/>
                <w:lang w:bidi="ar"/>
              </w:rPr>
              <w:t>3325.96</w:t>
            </w:r>
            <w:r>
              <w:rPr>
                <w:rStyle w:val="97"/>
                <w:rFonts w:hint="default"/>
                <w:sz w:val="22"/>
                <w:szCs w:val="22"/>
                <w:lang w:bidi="ar"/>
              </w:rPr>
              <w:t>平方米，新建</w:t>
            </w:r>
            <w:r>
              <w:rPr>
                <w:rStyle w:val="96"/>
                <w:rFonts w:ascii="宋体" w:hAnsi="宋体" w:eastAsia="宋体" w:cs="宋体"/>
                <w:sz w:val="22"/>
                <w:szCs w:val="22"/>
                <w:lang w:bidi="ar"/>
              </w:rPr>
              <w:t>2</w:t>
            </w:r>
            <w:r>
              <w:rPr>
                <w:rStyle w:val="97"/>
                <w:rFonts w:hint="default"/>
                <w:sz w:val="22"/>
                <w:szCs w:val="22"/>
                <w:lang w:bidi="ar"/>
              </w:rPr>
              <w:t>栋生产厂房、</w:t>
            </w:r>
            <w:r>
              <w:rPr>
                <w:rStyle w:val="96"/>
                <w:rFonts w:ascii="宋体" w:hAnsi="宋体" w:eastAsia="宋体" w:cs="宋体"/>
                <w:sz w:val="22"/>
                <w:szCs w:val="22"/>
                <w:lang w:bidi="ar"/>
              </w:rPr>
              <w:t>1</w:t>
            </w:r>
            <w:r>
              <w:rPr>
                <w:rStyle w:val="97"/>
                <w:rFonts w:hint="default"/>
                <w:sz w:val="22"/>
                <w:szCs w:val="22"/>
                <w:lang w:bidi="ar"/>
              </w:rPr>
              <w:t>栋门卫</w:t>
            </w:r>
            <w:r>
              <w:rPr>
                <w:rStyle w:val="96"/>
                <w:rFonts w:ascii="宋体" w:hAnsi="宋体" w:eastAsia="宋体" w:cs="宋体"/>
                <w:sz w:val="22"/>
                <w:szCs w:val="22"/>
                <w:lang w:bidi="ar"/>
              </w:rPr>
              <w:t>,</w:t>
            </w:r>
            <w:r>
              <w:rPr>
                <w:rStyle w:val="97"/>
                <w:rFonts w:hint="default"/>
                <w:sz w:val="22"/>
                <w:szCs w:val="22"/>
                <w:lang w:bidi="ar"/>
              </w:rPr>
              <w:t>新建建筑面积约</w:t>
            </w:r>
            <w:r>
              <w:rPr>
                <w:rStyle w:val="96"/>
                <w:rFonts w:ascii="宋体" w:hAnsi="宋体" w:eastAsia="宋体" w:cs="宋体"/>
                <w:sz w:val="22"/>
                <w:szCs w:val="22"/>
                <w:lang w:bidi="ar"/>
              </w:rPr>
              <w:t>26468.33</w:t>
            </w:r>
            <w:r>
              <w:rPr>
                <w:rStyle w:val="97"/>
                <w:rFonts w:hint="default"/>
                <w:sz w:val="22"/>
                <w:szCs w:val="22"/>
                <w:lang w:bidi="ar"/>
              </w:rPr>
              <w:t>平方米。打造一个传统与高新技术产业相结合的绿色工业园一期（年产</w:t>
            </w:r>
            <w:r>
              <w:rPr>
                <w:rStyle w:val="96"/>
                <w:rFonts w:ascii="宋体" w:hAnsi="宋体" w:eastAsia="宋体" w:cs="宋体"/>
                <w:sz w:val="22"/>
                <w:szCs w:val="22"/>
                <w:lang w:bidi="ar"/>
              </w:rPr>
              <w:t>1500</w:t>
            </w:r>
            <w:r>
              <w:rPr>
                <w:rStyle w:val="97"/>
                <w:rFonts w:hint="default"/>
                <w:sz w:val="22"/>
                <w:szCs w:val="22"/>
                <w:lang w:bidi="ar"/>
              </w:rPr>
              <w:t>台套储能系统装备生产项目）。年产</w:t>
            </w:r>
            <w:r>
              <w:rPr>
                <w:rStyle w:val="96"/>
                <w:rFonts w:ascii="宋体" w:hAnsi="宋体" w:eastAsia="宋体" w:cs="宋体"/>
                <w:sz w:val="22"/>
                <w:szCs w:val="22"/>
                <w:lang w:bidi="ar"/>
              </w:rPr>
              <w:t>1500</w:t>
            </w:r>
            <w:r>
              <w:rPr>
                <w:rStyle w:val="97"/>
                <w:rFonts w:hint="default"/>
                <w:sz w:val="22"/>
                <w:szCs w:val="22"/>
                <w:lang w:bidi="ar"/>
              </w:rPr>
              <w:t>台套储能系统装备生产项目采用了自动化压铸生产技术，引进了进口激光打磨生产设备</w:t>
            </w:r>
            <w:r>
              <w:rPr>
                <w:rStyle w:val="96"/>
                <w:rFonts w:ascii="宋体" w:hAnsi="宋体" w:eastAsia="宋体" w:cs="宋体"/>
                <w:sz w:val="22"/>
                <w:szCs w:val="22"/>
                <w:lang w:bidi="ar"/>
              </w:rPr>
              <w:t>,</w:t>
            </w:r>
            <w:r>
              <w:rPr>
                <w:rStyle w:val="97"/>
                <w:rFonts w:hint="default"/>
                <w:sz w:val="22"/>
                <w:szCs w:val="22"/>
                <w:lang w:bidi="ar"/>
              </w:rPr>
              <w:t>购置了电池检验、柜体检验等国产设备</w:t>
            </w:r>
            <w:r>
              <w:rPr>
                <w:rStyle w:val="96"/>
                <w:rFonts w:ascii="宋体" w:hAnsi="宋体" w:eastAsia="宋体" w:cs="宋体"/>
                <w:sz w:val="22"/>
                <w:szCs w:val="22"/>
                <w:lang w:bidi="ar"/>
              </w:rPr>
              <w:t>30</w:t>
            </w:r>
            <w:r>
              <w:rPr>
                <w:rStyle w:val="97"/>
                <w:rFonts w:hint="default"/>
                <w:sz w:val="22"/>
                <w:szCs w:val="22"/>
                <w:lang w:bidi="ar"/>
              </w:rPr>
              <w:t>台，项目完成后</w:t>
            </w:r>
            <w:r>
              <w:rPr>
                <w:rStyle w:val="96"/>
                <w:rFonts w:ascii="宋体" w:hAnsi="宋体" w:eastAsia="宋体" w:cs="宋体"/>
                <w:sz w:val="22"/>
                <w:szCs w:val="22"/>
                <w:lang w:bidi="ar"/>
              </w:rPr>
              <w:t>,</w:t>
            </w:r>
            <w:r>
              <w:rPr>
                <w:rStyle w:val="97"/>
                <w:rFonts w:hint="default"/>
                <w:sz w:val="22"/>
                <w:szCs w:val="22"/>
                <w:lang w:bidi="ar"/>
              </w:rPr>
              <w:t>可形成年产</w:t>
            </w:r>
            <w:r>
              <w:rPr>
                <w:rStyle w:val="96"/>
                <w:rFonts w:ascii="宋体" w:hAnsi="宋体" w:eastAsia="宋体" w:cs="宋体"/>
                <w:sz w:val="22"/>
                <w:szCs w:val="22"/>
                <w:lang w:bidi="ar"/>
              </w:rPr>
              <w:t>1500</w:t>
            </w:r>
            <w:r>
              <w:rPr>
                <w:rStyle w:val="97"/>
                <w:rFonts w:hint="default"/>
                <w:sz w:val="22"/>
                <w:szCs w:val="22"/>
                <w:lang w:bidi="ar"/>
              </w:rPr>
              <w:t>台套储能系统装备的生产能力。园区投运后，可实现销售收入</w:t>
            </w:r>
            <w:r>
              <w:rPr>
                <w:rStyle w:val="96"/>
                <w:rFonts w:ascii="宋体" w:hAnsi="宋体" w:eastAsia="宋体" w:cs="宋体"/>
                <w:sz w:val="22"/>
                <w:szCs w:val="22"/>
                <w:lang w:bidi="ar"/>
              </w:rPr>
              <w:t>16550</w:t>
            </w:r>
            <w:r>
              <w:rPr>
                <w:rStyle w:val="97"/>
                <w:rFonts w:hint="default"/>
                <w:sz w:val="22"/>
                <w:szCs w:val="22"/>
                <w:lang w:bidi="ar"/>
              </w:rPr>
              <w:t>万元</w:t>
            </w:r>
            <w:r>
              <w:rPr>
                <w:rStyle w:val="96"/>
                <w:rFonts w:ascii="宋体" w:hAnsi="宋体" w:eastAsia="宋体" w:cs="宋体"/>
                <w:sz w:val="22"/>
                <w:szCs w:val="22"/>
                <w:lang w:bidi="ar"/>
              </w:rPr>
              <w:t>,</w:t>
            </w:r>
            <w:r>
              <w:rPr>
                <w:rStyle w:val="97"/>
                <w:rFonts w:hint="default"/>
                <w:sz w:val="22"/>
                <w:szCs w:val="22"/>
                <w:lang w:bidi="ar"/>
              </w:rPr>
              <w:t>利润</w:t>
            </w:r>
            <w:r>
              <w:rPr>
                <w:rStyle w:val="96"/>
                <w:rFonts w:ascii="宋体" w:hAnsi="宋体" w:eastAsia="宋体" w:cs="宋体"/>
                <w:sz w:val="22"/>
                <w:szCs w:val="22"/>
                <w:lang w:bidi="ar"/>
              </w:rPr>
              <w:t>1400</w:t>
            </w:r>
            <w:r>
              <w:rPr>
                <w:rStyle w:val="97"/>
                <w:rFonts w:hint="default"/>
                <w:sz w:val="22"/>
                <w:szCs w:val="22"/>
                <w:lang w:bidi="ar"/>
              </w:rPr>
              <w:t>万元</w:t>
            </w:r>
            <w:r>
              <w:rPr>
                <w:rStyle w:val="96"/>
                <w:rFonts w:ascii="宋体" w:hAnsi="宋体" w:eastAsia="宋体" w:cs="宋体"/>
                <w:sz w:val="22"/>
                <w:szCs w:val="22"/>
                <w:lang w:bidi="ar"/>
              </w:rPr>
              <w:t>,</w:t>
            </w:r>
            <w:r>
              <w:rPr>
                <w:rStyle w:val="97"/>
                <w:rFonts w:hint="default"/>
                <w:sz w:val="22"/>
                <w:szCs w:val="22"/>
                <w:lang w:bidi="ar"/>
              </w:rPr>
              <w:t>税金</w:t>
            </w:r>
            <w:r>
              <w:rPr>
                <w:rStyle w:val="96"/>
                <w:rFonts w:ascii="宋体" w:hAnsi="宋体" w:eastAsia="宋体" w:cs="宋体"/>
                <w:sz w:val="22"/>
                <w:szCs w:val="22"/>
                <w:lang w:bidi="ar"/>
              </w:rPr>
              <w:t>815</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775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526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336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2024.05</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C03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FEA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7800</w:t>
            </w:r>
          </w:p>
        </w:tc>
      </w:tr>
      <w:tr w14:paraId="5C8D27B6">
        <w:tblPrEx>
          <w:tblCellMar>
            <w:top w:w="0" w:type="dxa"/>
            <w:left w:w="108" w:type="dxa"/>
            <w:bottom w:w="0" w:type="dxa"/>
            <w:right w:w="108" w:type="dxa"/>
          </w:tblCellMar>
        </w:tblPrEx>
        <w:trPr>
          <w:trHeight w:val="280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0CB8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E26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728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绍兴市恒盛新材料技术发展有限公司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EBA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年产高档针织提花面料产品5400吨技术改造项目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DFAF">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6800万元，其中土建投资3900万元（不涉及加层），设备购置及安装费1240万元，其他费用10万元。项目主要生产（加工）高档针织提花面料，预计投产后可达到年产高档针织提花面料产品5400吨。用地12638.2平方米（折18.96亩），拟拆除生产车间1幢，建筑面积5861.4平方米，保留宿舍、水处理站、测试检验车间各1幢，建筑面积6606.89平方米；新建生产车间1幢，建筑面积16839.95平方米；建成后总建筑面积为23446.84平方米，新增10978.55平方米，容积率约1.86。预计年产值9180万元，亩均税收达到12.12万元/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6B2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707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029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89A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2027.12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2C7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6800</w:t>
            </w:r>
          </w:p>
        </w:tc>
      </w:tr>
      <w:tr w14:paraId="3DCC7923">
        <w:tblPrEx>
          <w:tblCellMar>
            <w:top w:w="0" w:type="dxa"/>
            <w:left w:w="108" w:type="dxa"/>
            <w:bottom w:w="0" w:type="dxa"/>
            <w:right w:w="108" w:type="dxa"/>
          </w:tblCellMar>
        </w:tblPrEx>
        <w:trPr>
          <w:trHeight w:val="229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177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E2D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ABC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浙江豪达电器有限公司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9AA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200</w:t>
            </w:r>
            <w:r>
              <w:rPr>
                <w:rStyle w:val="97"/>
                <w:rFonts w:hint="default"/>
                <w:sz w:val="22"/>
                <w:szCs w:val="22"/>
                <w:lang w:bidi="ar"/>
              </w:rPr>
              <w:t>万台智能家用电器项目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C95E">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项目利用自有厂房19480平方，采用了智能化技术和工艺,购置了数据化吸尘器生产流水线5条，智能化产品检测设备10台、智能化冲压设备20台、无尘车间2个、智能化仓储2个 ,新增建筑面积12000平方米，项目完成后,可形成年产智能化厨房小家电与智能化清洁电器100万只的生产能力, 产品具有清洁环保、智能化特点。可实现销售收入20000万元,利润400万元,税金400万元,用能量200万度，单位工业增加值能耗0.049吨标煤/万元。本</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539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D7E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E54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 xml:space="preserve">2024.12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F6FC">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345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5200</w:t>
            </w:r>
          </w:p>
        </w:tc>
      </w:tr>
      <w:tr w14:paraId="11061822">
        <w:tblPrEx>
          <w:tblCellMar>
            <w:top w:w="0" w:type="dxa"/>
            <w:left w:w="108" w:type="dxa"/>
            <w:bottom w:w="0" w:type="dxa"/>
            <w:right w:w="108" w:type="dxa"/>
          </w:tblCellMar>
        </w:tblPrEx>
        <w:trPr>
          <w:trHeight w:val="265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310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834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E7B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绍兴永禾装饰材料有限公司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5DB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智能化全屋定制家具制造</w:t>
            </w:r>
            <w:r>
              <w:rPr>
                <w:rStyle w:val="98"/>
                <w:rFonts w:ascii="宋体" w:hAnsi="宋体" w:eastAsia="宋体" w:cs="宋体"/>
                <w:sz w:val="22"/>
                <w:szCs w:val="22"/>
                <w:lang w:bidi="ar"/>
              </w:rPr>
              <w:t>”</w:t>
            </w:r>
            <w:r>
              <w:rPr>
                <w:rStyle w:val="99"/>
                <w:rFonts w:hint="default"/>
                <w:sz w:val="22"/>
                <w:szCs w:val="22"/>
                <w:lang w:bidi="ar"/>
              </w:rPr>
              <w:t>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2032">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本项目总投资人民币约</w:t>
            </w:r>
            <w:r>
              <w:rPr>
                <w:rStyle w:val="98"/>
                <w:rFonts w:ascii="宋体" w:hAnsi="宋体" w:eastAsia="宋体" w:cs="宋体"/>
                <w:sz w:val="22"/>
                <w:szCs w:val="22"/>
                <w:lang w:bidi="ar"/>
              </w:rPr>
              <w:t>5100</w:t>
            </w:r>
            <w:r>
              <w:rPr>
                <w:rStyle w:val="99"/>
                <w:rFonts w:hint="default"/>
                <w:sz w:val="22"/>
                <w:szCs w:val="22"/>
                <w:lang w:bidi="ar"/>
              </w:rPr>
              <w:t>万元，土建投资</w:t>
            </w:r>
            <w:r>
              <w:rPr>
                <w:rStyle w:val="98"/>
                <w:rFonts w:ascii="宋体" w:hAnsi="宋体" w:eastAsia="宋体" w:cs="宋体"/>
                <w:sz w:val="22"/>
                <w:szCs w:val="22"/>
                <w:lang w:bidi="ar"/>
              </w:rPr>
              <w:t>4300</w:t>
            </w:r>
            <w:r>
              <w:rPr>
                <w:rStyle w:val="99"/>
                <w:rFonts w:hint="default"/>
                <w:sz w:val="22"/>
                <w:szCs w:val="22"/>
                <w:lang w:bidi="ar"/>
              </w:rPr>
              <w:t>万元，设备购置</w:t>
            </w:r>
            <w:r>
              <w:rPr>
                <w:rStyle w:val="98"/>
                <w:rFonts w:ascii="宋体" w:hAnsi="宋体" w:eastAsia="宋体" w:cs="宋体"/>
                <w:sz w:val="22"/>
                <w:szCs w:val="22"/>
                <w:lang w:bidi="ar"/>
              </w:rPr>
              <w:t>800</w:t>
            </w:r>
            <w:r>
              <w:rPr>
                <w:rStyle w:val="99"/>
                <w:rFonts w:hint="default"/>
                <w:sz w:val="22"/>
                <w:szCs w:val="22"/>
                <w:lang w:bidi="ar"/>
              </w:rPr>
              <w:t>万元，本次扩建项目地上建筑面积约</w:t>
            </w:r>
            <w:r>
              <w:rPr>
                <w:rStyle w:val="98"/>
                <w:rFonts w:ascii="宋体" w:hAnsi="宋体" w:eastAsia="宋体" w:cs="宋体"/>
                <w:sz w:val="22"/>
                <w:szCs w:val="22"/>
                <w:lang w:bidi="ar"/>
              </w:rPr>
              <w:t>17220</w:t>
            </w:r>
            <w:r>
              <w:rPr>
                <w:rStyle w:val="99"/>
                <w:rFonts w:hint="default"/>
                <w:sz w:val="22"/>
                <w:szCs w:val="22"/>
                <w:lang w:bidi="ar"/>
              </w:rPr>
              <w:t>㎡，地下建筑面积约</w:t>
            </w:r>
            <w:r>
              <w:rPr>
                <w:rStyle w:val="98"/>
                <w:rFonts w:ascii="宋体" w:hAnsi="宋体" w:eastAsia="宋体" w:cs="宋体"/>
                <w:sz w:val="22"/>
                <w:szCs w:val="22"/>
                <w:lang w:bidi="ar"/>
              </w:rPr>
              <w:t>6900</w:t>
            </w:r>
            <w:r>
              <w:rPr>
                <w:rStyle w:val="99"/>
                <w:rFonts w:hint="default"/>
                <w:sz w:val="22"/>
                <w:szCs w:val="22"/>
                <w:lang w:bidi="ar"/>
              </w:rPr>
              <w:t>㎡，容积率为</w:t>
            </w:r>
            <w:r>
              <w:rPr>
                <w:rStyle w:val="98"/>
                <w:rFonts w:ascii="宋体" w:hAnsi="宋体" w:eastAsia="宋体" w:cs="宋体"/>
                <w:sz w:val="22"/>
                <w:szCs w:val="22"/>
                <w:lang w:bidi="ar"/>
              </w:rPr>
              <w:t>1.77</w:t>
            </w:r>
            <w:r>
              <w:rPr>
                <w:rStyle w:val="99"/>
                <w:rFonts w:hint="default"/>
                <w:sz w:val="22"/>
                <w:szCs w:val="22"/>
                <w:lang w:bidi="ar"/>
              </w:rPr>
              <w:t>。公司拟将改扩建</w:t>
            </w:r>
            <w:r>
              <w:rPr>
                <w:rStyle w:val="98"/>
                <w:rFonts w:ascii="宋体" w:hAnsi="宋体" w:eastAsia="宋体" w:cs="宋体"/>
                <w:sz w:val="22"/>
                <w:szCs w:val="22"/>
                <w:lang w:bidi="ar"/>
              </w:rPr>
              <w:t>3</w:t>
            </w:r>
            <w:r>
              <w:rPr>
                <w:rStyle w:val="99"/>
                <w:rFonts w:hint="default"/>
                <w:sz w:val="22"/>
                <w:szCs w:val="22"/>
                <w:lang w:bidi="ar"/>
              </w:rPr>
              <w:t>幢厂房及地下室。项目购置开料机，电子开料锯，铰链机，六面钻，木工镂床，自动封边机、叉车，中央吸尘等设备，用于项目的建设。项目建成后，作为上市企业</w:t>
            </w:r>
            <w:r>
              <w:rPr>
                <w:rStyle w:val="98"/>
                <w:rFonts w:ascii="宋体" w:hAnsi="宋体" w:eastAsia="宋体" w:cs="宋体"/>
                <w:sz w:val="22"/>
                <w:szCs w:val="22"/>
                <w:lang w:bidi="ar"/>
              </w:rPr>
              <w:t>“</w:t>
            </w:r>
            <w:r>
              <w:rPr>
                <w:rStyle w:val="99"/>
                <w:rFonts w:hint="default"/>
                <w:sz w:val="22"/>
                <w:szCs w:val="22"/>
                <w:lang w:bidi="ar"/>
              </w:rPr>
              <w:t>兔宝宝（</w:t>
            </w:r>
            <w:r>
              <w:rPr>
                <w:rStyle w:val="98"/>
                <w:rFonts w:ascii="宋体" w:hAnsi="宋体" w:eastAsia="宋体" w:cs="宋体"/>
                <w:sz w:val="22"/>
                <w:szCs w:val="22"/>
                <w:lang w:bidi="ar"/>
              </w:rPr>
              <w:t>002043</w:t>
            </w:r>
            <w:r>
              <w:rPr>
                <w:rStyle w:val="99"/>
                <w:rFonts w:hint="default"/>
                <w:sz w:val="22"/>
                <w:szCs w:val="22"/>
                <w:lang w:bidi="ar"/>
              </w:rPr>
              <w:t>）</w:t>
            </w:r>
            <w:r>
              <w:rPr>
                <w:rStyle w:val="98"/>
                <w:rFonts w:ascii="宋体" w:hAnsi="宋体" w:eastAsia="宋体" w:cs="宋体"/>
                <w:sz w:val="22"/>
                <w:szCs w:val="22"/>
                <w:lang w:bidi="ar"/>
              </w:rPr>
              <w:t>”</w:t>
            </w:r>
            <w:r>
              <w:rPr>
                <w:rStyle w:val="99"/>
                <w:rFonts w:hint="default"/>
                <w:sz w:val="22"/>
                <w:szCs w:val="22"/>
                <w:lang w:bidi="ar"/>
              </w:rPr>
              <w:t>易装工厂的定点生产企业。可实现年产值</w:t>
            </w:r>
            <w:r>
              <w:rPr>
                <w:rStyle w:val="98"/>
                <w:rFonts w:ascii="宋体" w:hAnsi="宋体" w:eastAsia="宋体" w:cs="宋体"/>
                <w:sz w:val="22"/>
                <w:szCs w:val="22"/>
                <w:lang w:bidi="ar"/>
              </w:rPr>
              <w:t>2500</w:t>
            </w:r>
            <w:r>
              <w:rPr>
                <w:rStyle w:val="99"/>
                <w:rFonts w:hint="default"/>
                <w:sz w:val="22"/>
                <w:szCs w:val="22"/>
                <w:lang w:bidi="ar"/>
              </w:rPr>
              <w:t>万元，利润</w:t>
            </w:r>
            <w:r>
              <w:rPr>
                <w:rStyle w:val="98"/>
                <w:rFonts w:ascii="宋体" w:hAnsi="宋体" w:eastAsia="宋体" w:cs="宋体"/>
                <w:sz w:val="22"/>
                <w:szCs w:val="22"/>
                <w:lang w:bidi="ar"/>
              </w:rPr>
              <w:t>375</w:t>
            </w:r>
            <w:r>
              <w:rPr>
                <w:rStyle w:val="99"/>
                <w:rFonts w:hint="default"/>
                <w:sz w:val="22"/>
                <w:szCs w:val="22"/>
                <w:lang w:bidi="ar"/>
              </w:rPr>
              <w:t>万元，实缴纳税收</w:t>
            </w:r>
            <w:r>
              <w:rPr>
                <w:rStyle w:val="98"/>
                <w:rFonts w:ascii="宋体" w:hAnsi="宋体" w:eastAsia="宋体" w:cs="宋体"/>
                <w:sz w:val="22"/>
                <w:szCs w:val="22"/>
                <w:lang w:bidi="ar"/>
              </w:rPr>
              <w:t>125</w:t>
            </w:r>
            <w:r>
              <w:rPr>
                <w:rStyle w:val="99"/>
                <w:rFonts w:hint="default"/>
                <w:sz w:val="22"/>
                <w:szCs w:val="22"/>
                <w:lang w:bidi="ar"/>
              </w:rPr>
              <w:t>万元。项目年用电约</w:t>
            </w:r>
            <w:r>
              <w:rPr>
                <w:rStyle w:val="98"/>
                <w:rFonts w:ascii="宋体" w:hAnsi="宋体" w:eastAsia="宋体" w:cs="宋体"/>
                <w:sz w:val="22"/>
                <w:szCs w:val="22"/>
                <w:lang w:bidi="ar"/>
              </w:rPr>
              <w:t xml:space="preserve"> 12.0 </w:t>
            </w:r>
            <w:r>
              <w:rPr>
                <w:rStyle w:val="99"/>
                <w:rFonts w:hint="default"/>
                <w:sz w:val="22"/>
                <w:szCs w:val="22"/>
                <w:lang w:bidi="ar"/>
              </w:rPr>
              <w:t>万千瓦时。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244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9CC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F644">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983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A20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5100</w:t>
            </w:r>
          </w:p>
        </w:tc>
      </w:tr>
      <w:tr w14:paraId="2E7701B1">
        <w:tblPrEx>
          <w:tblCellMar>
            <w:top w:w="0" w:type="dxa"/>
            <w:left w:w="108" w:type="dxa"/>
            <w:bottom w:w="0" w:type="dxa"/>
            <w:right w:w="108" w:type="dxa"/>
          </w:tblCellMar>
        </w:tblPrEx>
        <w:trPr>
          <w:trHeight w:val="32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DD1B">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33</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630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A68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浙江翼臻纺织科技有限公司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153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浙江翼臻纺织科技有限公司年产功能性服装产品</w:t>
            </w:r>
            <w:r>
              <w:rPr>
                <w:rStyle w:val="96"/>
                <w:rFonts w:ascii="宋体" w:hAnsi="宋体" w:eastAsia="宋体" w:cs="宋体"/>
                <w:sz w:val="22"/>
                <w:szCs w:val="22"/>
                <w:lang w:bidi="ar"/>
              </w:rPr>
              <w:t>100</w:t>
            </w:r>
            <w:r>
              <w:rPr>
                <w:rStyle w:val="97"/>
                <w:rFonts w:hint="default"/>
                <w:sz w:val="22"/>
                <w:szCs w:val="22"/>
                <w:lang w:bidi="ar"/>
              </w:rPr>
              <w:t>万件技术改造项目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390A">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项目拆除原有厂房</w:t>
            </w:r>
            <w:r>
              <w:rPr>
                <w:rStyle w:val="96"/>
                <w:rFonts w:ascii="宋体" w:hAnsi="宋体" w:eastAsia="宋体" w:cs="宋体"/>
                <w:sz w:val="22"/>
                <w:szCs w:val="22"/>
                <w:lang w:bidi="ar"/>
              </w:rPr>
              <w:t>3694.01</w:t>
            </w:r>
            <w:r>
              <w:rPr>
                <w:rStyle w:val="97"/>
                <w:rFonts w:hint="default"/>
                <w:sz w:val="22"/>
                <w:szCs w:val="22"/>
                <w:lang w:bidi="ar"/>
              </w:rPr>
              <w:t>平方，新建厂房</w:t>
            </w:r>
            <w:r>
              <w:rPr>
                <w:rStyle w:val="96"/>
                <w:rFonts w:ascii="宋体" w:hAnsi="宋体" w:eastAsia="宋体" w:cs="宋体"/>
                <w:sz w:val="22"/>
                <w:szCs w:val="22"/>
                <w:lang w:bidi="ar"/>
              </w:rPr>
              <w:t>2</w:t>
            </w:r>
            <w:r>
              <w:rPr>
                <w:rStyle w:val="97"/>
                <w:rFonts w:hint="default"/>
                <w:sz w:val="22"/>
                <w:szCs w:val="22"/>
                <w:lang w:bidi="ar"/>
              </w:rPr>
              <w:t>栋</w:t>
            </w:r>
            <w:r>
              <w:rPr>
                <w:rStyle w:val="96"/>
                <w:rFonts w:ascii="宋体" w:hAnsi="宋体" w:eastAsia="宋体" w:cs="宋体"/>
                <w:sz w:val="22"/>
                <w:szCs w:val="22"/>
                <w:lang w:bidi="ar"/>
              </w:rPr>
              <w:t>,</w:t>
            </w:r>
            <w:r>
              <w:rPr>
                <w:rStyle w:val="97"/>
                <w:rFonts w:hint="default"/>
                <w:sz w:val="22"/>
                <w:szCs w:val="22"/>
                <w:lang w:bidi="ar"/>
              </w:rPr>
              <w:t>总建筑面积</w:t>
            </w:r>
            <w:r>
              <w:rPr>
                <w:rStyle w:val="96"/>
                <w:rFonts w:ascii="宋体" w:hAnsi="宋体" w:eastAsia="宋体" w:cs="宋体"/>
                <w:sz w:val="22"/>
                <w:szCs w:val="22"/>
                <w:lang w:bidi="ar"/>
              </w:rPr>
              <w:t>23722.5</w:t>
            </w:r>
            <w:r>
              <w:rPr>
                <w:rStyle w:val="97"/>
                <w:rFonts w:hint="default"/>
                <w:sz w:val="22"/>
                <w:szCs w:val="22"/>
                <w:lang w:bidi="ar"/>
              </w:rPr>
              <w:t>平方米（未含地下面积</w:t>
            </w:r>
            <w:r>
              <w:rPr>
                <w:rStyle w:val="96"/>
                <w:rFonts w:ascii="宋体" w:hAnsi="宋体" w:eastAsia="宋体" w:cs="宋体"/>
                <w:sz w:val="22"/>
                <w:szCs w:val="22"/>
                <w:lang w:bidi="ar"/>
              </w:rPr>
              <w:t>3542</w:t>
            </w:r>
            <w:r>
              <w:rPr>
                <w:rStyle w:val="97"/>
                <w:rFonts w:hint="default"/>
                <w:sz w:val="22"/>
                <w:szCs w:val="22"/>
                <w:lang w:bidi="ar"/>
              </w:rPr>
              <w:t>平方米），生产性建筑面积</w:t>
            </w:r>
            <w:r>
              <w:rPr>
                <w:rStyle w:val="96"/>
                <w:rFonts w:ascii="宋体" w:hAnsi="宋体" w:eastAsia="宋体" w:cs="宋体"/>
                <w:sz w:val="22"/>
                <w:szCs w:val="22"/>
                <w:lang w:bidi="ar"/>
              </w:rPr>
              <w:t>21528.5</w:t>
            </w:r>
            <w:r>
              <w:rPr>
                <w:rStyle w:val="97"/>
                <w:rFonts w:hint="default"/>
                <w:sz w:val="22"/>
                <w:szCs w:val="22"/>
                <w:lang w:bidi="ar"/>
              </w:rPr>
              <w:t>平方米，办公用房</w:t>
            </w:r>
            <w:r>
              <w:rPr>
                <w:rStyle w:val="96"/>
                <w:rFonts w:ascii="宋体" w:hAnsi="宋体" w:eastAsia="宋体" w:cs="宋体"/>
                <w:sz w:val="22"/>
                <w:szCs w:val="22"/>
                <w:lang w:bidi="ar"/>
              </w:rPr>
              <w:t>2141.5</w:t>
            </w:r>
            <w:r>
              <w:rPr>
                <w:rStyle w:val="97"/>
                <w:rFonts w:hint="default"/>
                <w:sz w:val="22"/>
                <w:szCs w:val="22"/>
                <w:lang w:bidi="ar"/>
              </w:rPr>
              <w:t>平方米，门卫室</w:t>
            </w:r>
            <w:r>
              <w:rPr>
                <w:rStyle w:val="96"/>
                <w:rFonts w:ascii="宋体" w:hAnsi="宋体" w:eastAsia="宋体" w:cs="宋体"/>
                <w:sz w:val="22"/>
                <w:szCs w:val="22"/>
                <w:lang w:bidi="ar"/>
              </w:rPr>
              <w:t xml:space="preserve"> 52.5</w:t>
            </w:r>
            <w:r>
              <w:rPr>
                <w:rStyle w:val="97"/>
                <w:rFonts w:hint="default"/>
                <w:sz w:val="22"/>
                <w:szCs w:val="22"/>
                <w:lang w:bidi="ar"/>
              </w:rPr>
              <w:t>平方米，采用了智能服装制造技术和工艺，购置了智能高速平缝机（</w:t>
            </w:r>
            <w:r>
              <w:rPr>
                <w:rStyle w:val="96"/>
                <w:rFonts w:ascii="宋体" w:hAnsi="宋体" w:eastAsia="宋体" w:cs="宋体"/>
                <w:sz w:val="22"/>
                <w:szCs w:val="22"/>
                <w:lang w:bidi="ar"/>
              </w:rPr>
              <w:t>150</w:t>
            </w:r>
            <w:r>
              <w:rPr>
                <w:rStyle w:val="97"/>
                <w:rFonts w:hint="default"/>
                <w:sz w:val="22"/>
                <w:szCs w:val="22"/>
                <w:lang w:bidi="ar"/>
              </w:rPr>
              <w:t>台）、电脑自动拷边机（</w:t>
            </w:r>
            <w:r>
              <w:rPr>
                <w:rStyle w:val="96"/>
                <w:rFonts w:ascii="宋体" w:hAnsi="宋体" w:eastAsia="宋体" w:cs="宋体"/>
                <w:sz w:val="22"/>
                <w:szCs w:val="22"/>
                <w:lang w:bidi="ar"/>
              </w:rPr>
              <w:t>30</w:t>
            </w:r>
            <w:r>
              <w:rPr>
                <w:rStyle w:val="97"/>
                <w:rFonts w:hint="default"/>
                <w:sz w:val="22"/>
                <w:szCs w:val="22"/>
                <w:lang w:bidi="ar"/>
              </w:rPr>
              <w:t>台）、电脑直驱上袖机（</w:t>
            </w:r>
            <w:r>
              <w:rPr>
                <w:rStyle w:val="96"/>
                <w:rFonts w:ascii="宋体" w:hAnsi="宋体" w:eastAsia="宋体" w:cs="宋体"/>
                <w:sz w:val="22"/>
                <w:szCs w:val="22"/>
                <w:lang w:bidi="ar"/>
              </w:rPr>
              <w:t>30</w:t>
            </w:r>
            <w:r>
              <w:rPr>
                <w:rStyle w:val="97"/>
                <w:rFonts w:hint="default"/>
                <w:sz w:val="22"/>
                <w:szCs w:val="22"/>
                <w:lang w:bidi="ar"/>
              </w:rPr>
              <w:t>台），新增建筑面积</w:t>
            </w:r>
            <w:r>
              <w:rPr>
                <w:rStyle w:val="96"/>
                <w:rFonts w:ascii="宋体" w:hAnsi="宋体" w:eastAsia="宋体" w:cs="宋体"/>
                <w:sz w:val="22"/>
                <w:szCs w:val="22"/>
                <w:lang w:bidi="ar"/>
              </w:rPr>
              <w:t>20028.49</w:t>
            </w:r>
            <w:r>
              <w:rPr>
                <w:rStyle w:val="97"/>
                <w:rFonts w:hint="default"/>
                <w:sz w:val="22"/>
                <w:szCs w:val="22"/>
                <w:lang w:bidi="ar"/>
              </w:rPr>
              <w:t>平方米，项目完成后，可形成年产功能性服装产品</w:t>
            </w:r>
            <w:r>
              <w:rPr>
                <w:rStyle w:val="96"/>
                <w:rFonts w:ascii="宋体" w:hAnsi="宋体" w:eastAsia="宋体" w:cs="宋体"/>
                <w:sz w:val="22"/>
                <w:szCs w:val="22"/>
                <w:lang w:bidi="ar"/>
              </w:rPr>
              <w:t>100</w:t>
            </w:r>
            <w:r>
              <w:rPr>
                <w:rStyle w:val="97"/>
                <w:rFonts w:hint="default"/>
                <w:sz w:val="22"/>
                <w:szCs w:val="22"/>
                <w:lang w:bidi="ar"/>
              </w:rPr>
              <w:t>万件的生产能力，产品具有功能性（防阻然，抗静电，防寒保暖）等特点。可实现销售收入</w:t>
            </w:r>
            <w:r>
              <w:rPr>
                <w:rStyle w:val="96"/>
                <w:rFonts w:ascii="宋体" w:hAnsi="宋体" w:eastAsia="宋体" w:cs="宋体"/>
                <w:sz w:val="22"/>
                <w:szCs w:val="22"/>
                <w:lang w:bidi="ar"/>
              </w:rPr>
              <w:t>20000</w:t>
            </w:r>
            <w:r>
              <w:rPr>
                <w:rStyle w:val="97"/>
                <w:rFonts w:hint="default"/>
                <w:sz w:val="22"/>
                <w:szCs w:val="22"/>
                <w:lang w:bidi="ar"/>
              </w:rPr>
              <w:t>万元，利润</w:t>
            </w:r>
            <w:r>
              <w:rPr>
                <w:rStyle w:val="96"/>
                <w:rFonts w:ascii="宋体" w:hAnsi="宋体" w:eastAsia="宋体" w:cs="宋体"/>
                <w:sz w:val="22"/>
                <w:szCs w:val="22"/>
                <w:lang w:bidi="ar"/>
              </w:rPr>
              <w:t>1000</w:t>
            </w:r>
            <w:r>
              <w:rPr>
                <w:rStyle w:val="97"/>
                <w:rFonts w:hint="default"/>
                <w:sz w:val="22"/>
                <w:szCs w:val="22"/>
                <w:lang w:bidi="ar"/>
              </w:rPr>
              <w:t>万元，税金</w:t>
            </w:r>
            <w:r>
              <w:rPr>
                <w:rStyle w:val="96"/>
                <w:rFonts w:ascii="宋体" w:hAnsi="宋体" w:eastAsia="宋体" w:cs="宋体"/>
                <w:sz w:val="22"/>
                <w:szCs w:val="22"/>
                <w:lang w:bidi="ar"/>
              </w:rPr>
              <w:t>565</w:t>
            </w:r>
            <w:r>
              <w:rPr>
                <w:rStyle w:val="97"/>
                <w:rFonts w:hint="default"/>
                <w:sz w:val="22"/>
                <w:szCs w:val="22"/>
                <w:lang w:bidi="ar"/>
              </w:rPr>
              <w:t>万元，用电量为</w:t>
            </w:r>
            <w:r>
              <w:rPr>
                <w:rStyle w:val="96"/>
                <w:rFonts w:ascii="宋体" w:hAnsi="宋体" w:eastAsia="宋体" w:cs="宋体"/>
                <w:sz w:val="22"/>
                <w:szCs w:val="22"/>
                <w:lang w:bidi="ar"/>
              </w:rPr>
              <w:t>160</w:t>
            </w:r>
            <w:r>
              <w:rPr>
                <w:rStyle w:val="97"/>
                <w:rFonts w:hint="default"/>
                <w:sz w:val="22"/>
                <w:szCs w:val="22"/>
                <w:lang w:bidi="ar"/>
              </w:rPr>
              <w:t>万年度</w:t>
            </w:r>
            <w:r>
              <w:rPr>
                <w:rStyle w:val="96"/>
                <w:rFonts w:ascii="宋体" w:hAnsi="宋体" w:eastAsia="宋体" w:cs="宋体"/>
                <w:sz w:val="22"/>
                <w:szCs w:val="22"/>
                <w:lang w:bidi="ar"/>
              </w:rPr>
              <w:t>/</w:t>
            </w:r>
            <w:r>
              <w:rPr>
                <w:rStyle w:val="97"/>
                <w:rFonts w:hint="default"/>
                <w:sz w:val="22"/>
                <w:szCs w:val="22"/>
                <w:lang w:bidi="ar"/>
              </w:rPr>
              <w:t>年，单位工业增加能耗</w:t>
            </w:r>
            <w:r>
              <w:rPr>
                <w:rStyle w:val="96"/>
                <w:rFonts w:ascii="宋体" w:hAnsi="宋体" w:eastAsia="宋体" w:cs="宋体"/>
                <w:sz w:val="22"/>
                <w:szCs w:val="22"/>
                <w:lang w:bidi="ar"/>
              </w:rPr>
              <w:t>0.10</w:t>
            </w:r>
            <w:r>
              <w:rPr>
                <w:rStyle w:val="97"/>
                <w:rFonts w:hint="default"/>
                <w:sz w:val="22"/>
                <w:szCs w:val="22"/>
                <w:lang w:bidi="ar"/>
              </w:rPr>
              <w:t>吨标准煤</w:t>
            </w:r>
            <w:r>
              <w:rPr>
                <w:rStyle w:val="96"/>
                <w:rFonts w:ascii="宋体" w:hAnsi="宋体" w:eastAsia="宋体" w:cs="宋体"/>
                <w:sz w:val="22"/>
                <w:szCs w:val="22"/>
                <w:lang w:bidi="ar"/>
              </w:rPr>
              <w:t>/</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7E9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4BA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576E">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B82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4FE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5000</w:t>
            </w:r>
          </w:p>
        </w:tc>
      </w:tr>
      <w:tr w14:paraId="08ED5F38">
        <w:tblPrEx>
          <w:tblCellMar>
            <w:top w:w="0" w:type="dxa"/>
            <w:left w:w="108" w:type="dxa"/>
            <w:bottom w:w="0" w:type="dxa"/>
            <w:right w:w="108" w:type="dxa"/>
          </w:tblCellMar>
        </w:tblPrEx>
        <w:trPr>
          <w:trHeight w:val="243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F71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34</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404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DF0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浙江环宇绿能科技有限公司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B80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浙江环宇绿能科技有限公司年产20万张医用床垫项目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85E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4000万元，其中土建投资3000万元(不涉及加层)，设备购置1000万元。拆除原有建筑7023平方米，新建17400平方米，拟新增建筑面积10377平方米，建成后容积率1.43，项目主要为喜临门进行配套生产，购置2条全自动切割组装生产线，工艺为床垫的切割和包装，项目建成后可形成年产20万张医用床垫生产能力，可实现销售收入8000万元，利润700万元，实缴税收300万元。项目年用电量8万千万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961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252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77F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5C4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0EA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4000</w:t>
            </w:r>
          </w:p>
        </w:tc>
      </w:tr>
      <w:tr w14:paraId="1B18A944">
        <w:tblPrEx>
          <w:tblCellMar>
            <w:top w:w="0" w:type="dxa"/>
            <w:left w:w="108" w:type="dxa"/>
            <w:bottom w:w="0" w:type="dxa"/>
            <w:right w:w="108" w:type="dxa"/>
          </w:tblCellMar>
        </w:tblPrEx>
        <w:trPr>
          <w:trHeight w:val="24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E456">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DF3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20B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浙江绍兴伊曼食品有限公司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0F4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2000</w:t>
            </w:r>
            <w:r>
              <w:rPr>
                <w:rStyle w:val="97"/>
                <w:rFonts w:hint="default"/>
                <w:sz w:val="22"/>
                <w:szCs w:val="22"/>
                <w:lang w:bidi="ar"/>
              </w:rPr>
              <w:t>吨预制菜及速冻食品加工、冷链项目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407F">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项目利用自有土地，采用了国内先进的预制菜生产技术和工艺</w:t>
            </w:r>
            <w:r>
              <w:rPr>
                <w:rStyle w:val="96"/>
                <w:rFonts w:ascii="宋体" w:hAnsi="宋体" w:eastAsia="宋体" w:cs="宋体"/>
                <w:sz w:val="22"/>
                <w:szCs w:val="22"/>
                <w:lang w:bidi="ar"/>
              </w:rPr>
              <w:t>,</w:t>
            </w:r>
            <w:r>
              <w:rPr>
                <w:rStyle w:val="97"/>
                <w:rFonts w:hint="default"/>
                <w:sz w:val="22"/>
                <w:szCs w:val="22"/>
                <w:lang w:bidi="ar"/>
              </w:rPr>
              <w:t>购置了速冻隧道、切菜机、切丁机、滚揉机、全自动生产线、全自动包装机等国产设备</w:t>
            </w:r>
            <w:r>
              <w:rPr>
                <w:rStyle w:val="96"/>
                <w:rFonts w:ascii="宋体" w:hAnsi="宋体" w:eastAsia="宋体" w:cs="宋体"/>
                <w:sz w:val="22"/>
                <w:szCs w:val="22"/>
                <w:lang w:bidi="ar"/>
              </w:rPr>
              <w:t xml:space="preserve"> 27</w:t>
            </w:r>
            <w:r>
              <w:rPr>
                <w:rStyle w:val="97"/>
                <w:rFonts w:hint="default"/>
                <w:sz w:val="22"/>
                <w:szCs w:val="22"/>
                <w:lang w:bidi="ar"/>
              </w:rPr>
              <w:t>套</w:t>
            </w:r>
            <w:r>
              <w:rPr>
                <w:rStyle w:val="96"/>
                <w:rFonts w:ascii="宋体" w:hAnsi="宋体" w:eastAsia="宋体" w:cs="宋体"/>
                <w:sz w:val="22"/>
                <w:szCs w:val="22"/>
                <w:lang w:bidi="ar"/>
              </w:rPr>
              <w:t>,</w:t>
            </w:r>
            <w:r>
              <w:rPr>
                <w:rStyle w:val="97"/>
                <w:rFonts w:hint="default"/>
                <w:sz w:val="22"/>
                <w:szCs w:val="22"/>
                <w:lang w:bidi="ar"/>
              </w:rPr>
              <w:t>新增建筑面</w:t>
            </w:r>
            <w:r>
              <w:rPr>
                <w:rStyle w:val="96"/>
                <w:rFonts w:ascii="宋体" w:hAnsi="宋体" w:eastAsia="宋体" w:cs="宋体"/>
                <w:sz w:val="22"/>
                <w:szCs w:val="22"/>
                <w:lang w:bidi="ar"/>
              </w:rPr>
              <w:t>14070</w:t>
            </w:r>
            <w:r>
              <w:rPr>
                <w:rStyle w:val="97"/>
                <w:rFonts w:hint="default"/>
                <w:sz w:val="22"/>
                <w:szCs w:val="22"/>
                <w:lang w:bidi="ar"/>
              </w:rPr>
              <w:t>平方米（拆除原有</w:t>
            </w:r>
            <w:r>
              <w:rPr>
                <w:rStyle w:val="96"/>
                <w:rFonts w:ascii="宋体" w:hAnsi="宋体" w:eastAsia="宋体" w:cs="宋体"/>
                <w:sz w:val="22"/>
                <w:szCs w:val="22"/>
                <w:lang w:bidi="ar"/>
              </w:rPr>
              <w:t>2060.82</w:t>
            </w:r>
            <w:r>
              <w:rPr>
                <w:rStyle w:val="97"/>
                <w:rFonts w:hint="default"/>
                <w:sz w:val="22"/>
                <w:szCs w:val="22"/>
                <w:lang w:bidi="ar"/>
              </w:rPr>
              <w:t>平方厂房</w:t>
            </w:r>
            <w:r>
              <w:rPr>
                <w:rStyle w:val="96"/>
                <w:rFonts w:ascii="宋体" w:hAnsi="宋体" w:eastAsia="宋体" w:cs="宋体"/>
                <w:sz w:val="22"/>
                <w:szCs w:val="22"/>
                <w:lang w:bidi="ar"/>
              </w:rPr>
              <w:t>1</w:t>
            </w:r>
            <w:r>
              <w:rPr>
                <w:rStyle w:val="97"/>
                <w:rFonts w:hint="default"/>
                <w:sz w:val="22"/>
                <w:szCs w:val="22"/>
                <w:lang w:bidi="ar"/>
              </w:rPr>
              <w:t>幢），项目完成后</w:t>
            </w:r>
            <w:r>
              <w:rPr>
                <w:rStyle w:val="96"/>
                <w:rFonts w:ascii="宋体" w:hAnsi="宋体" w:eastAsia="宋体" w:cs="宋体"/>
                <w:sz w:val="22"/>
                <w:szCs w:val="22"/>
                <w:lang w:bidi="ar"/>
              </w:rPr>
              <w:t>,</w:t>
            </w:r>
            <w:r>
              <w:rPr>
                <w:rStyle w:val="97"/>
                <w:rFonts w:hint="default"/>
                <w:sz w:val="22"/>
                <w:szCs w:val="22"/>
                <w:lang w:bidi="ar"/>
              </w:rPr>
              <w:t>可形成年产</w:t>
            </w:r>
            <w:r>
              <w:rPr>
                <w:rStyle w:val="96"/>
                <w:rFonts w:ascii="宋体" w:hAnsi="宋体" w:eastAsia="宋体" w:cs="宋体"/>
                <w:sz w:val="22"/>
                <w:szCs w:val="22"/>
                <w:lang w:bidi="ar"/>
              </w:rPr>
              <w:t>2000</w:t>
            </w:r>
            <w:r>
              <w:rPr>
                <w:rStyle w:val="97"/>
                <w:rFonts w:hint="default"/>
                <w:sz w:val="22"/>
                <w:szCs w:val="22"/>
                <w:lang w:bidi="ar"/>
              </w:rPr>
              <w:t>吨预制菜及速冻食品加工、贮存</w:t>
            </w:r>
            <w:r>
              <w:rPr>
                <w:rStyle w:val="96"/>
                <w:rFonts w:ascii="宋体" w:hAnsi="宋体" w:eastAsia="宋体" w:cs="宋体"/>
                <w:sz w:val="22"/>
                <w:szCs w:val="22"/>
                <w:lang w:bidi="ar"/>
              </w:rPr>
              <w:t>1000</w:t>
            </w:r>
            <w:r>
              <w:rPr>
                <w:rStyle w:val="97"/>
                <w:rFonts w:hint="default"/>
                <w:sz w:val="22"/>
                <w:szCs w:val="22"/>
                <w:lang w:bidi="ar"/>
              </w:rPr>
              <w:t>吨冷库、冷链物流的生产能力</w:t>
            </w:r>
            <w:r>
              <w:rPr>
                <w:rStyle w:val="96"/>
                <w:rFonts w:ascii="宋体" w:hAnsi="宋体" w:eastAsia="宋体" w:cs="宋体"/>
                <w:sz w:val="22"/>
                <w:szCs w:val="22"/>
                <w:lang w:bidi="ar"/>
              </w:rPr>
              <w:t xml:space="preserve">, </w:t>
            </w:r>
            <w:r>
              <w:rPr>
                <w:rStyle w:val="97"/>
                <w:rFonts w:hint="default"/>
                <w:sz w:val="22"/>
                <w:szCs w:val="22"/>
                <w:lang w:bidi="ar"/>
              </w:rPr>
              <w:t>产品具有创新点新颖，更具市场竞争力特点。可实现销售收入</w:t>
            </w:r>
            <w:r>
              <w:rPr>
                <w:rStyle w:val="96"/>
                <w:rFonts w:ascii="宋体" w:hAnsi="宋体" w:eastAsia="宋体" w:cs="宋体"/>
                <w:sz w:val="22"/>
                <w:szCs w:val="22"/>
                <w:lang w:bidi="ar"/>
              </w:rPr>
              <w:t>2000</w:t>
            </w:r>
            <w:r>
              <w:rPr>
                <w:rStyle w:val="97"/>
                <w:rFonts w:hint="default"/>
                <w:sz w:val="22"/>
                <w:szCs w:val="22"/>
                <w:lang w:bidi="ar"/>
              </w:rPr>
              <w:t>万元</w:t>
            </w:r>
            <w:r>
              <w:rPr>
                <w:rStyle w:val="96"/>
                <w:rFonts w:ascii="宋体" w:hAnsi="宋体" w:eastAsia="宋体" w:cs="宋体"/>
                <w:sz w:val="22"/>
                <w:szCs w:val="22"/>
                <w:lang w:bidi="ar"/>
              </w:rPr>
              <w:t>,</w:t>
            </w:r>
            <w:r>
              <w:rPr>
                <w:rStyle w:val="97"/>
                <w:rFonts w:hint="default"/>
                <w:sz w:val="22"/>
                <w:szCs w:val="22"/>
                <w:lang w:bidi="ar"/>
              </w:rPr>
              <w:t>利润</w:t>
            </w:r>
            <w:r>
              <w:rPr>
                <w:rStyle w:val="96"/>
                <w:rFonts w:ascii="宋体" w:hAnsi="宋体" w:eastAsia="宋体" w:cs="宋体"/>
                <w:sz w:val="22"/>
                <w:szCs w:val="22"/>
                <w:lang w:bidi="ar"/>
              </w:rPr>
              <w:t>150</w:t>
            </w:r>
            <w:r>
              <w:rPr>
                <w:rStyle w:val="97"/>
                <w:rFonts w:hint="default"/>
                <w:sz w:val="22"/>
                <w:szCs w:val="22"/>
                <w:lang w:bidi="ar"/>
              </w:rPr>
              <w:t>万元</w:t>
            </w:r>
            <w:r>
              <w:rPr>
                <w:rStyle w:val="96"/>
                <w:rFonts w:ascii="宋体" w:hAnsi="宋体" w:eastAsia="宋体" w:cs="宋体"/>
                <w:sz w:val="22"/>
                <w:szCs w:val="22"/>
                <w:lang w:bidi="ar"/>
              </w:rPr>
              <w:t>,</w:t>
            </w:r>
            <w:r>
              <w:rPr>
                <w:rStyle w:val="97"/>
                <w:rFonts w:hint="default"/>
                <w:sz w:val="22"/>
                <w:szCs w:val="22"/>
                <w:lang w:bidi="ar"/>
              </w:rPr>
              <w:t>税金</w:t>
            </w:r>
            <w:r>
              <w:rPr>
                <w:rStyle w:val="96"/>
                <w:rFonts w:ascii="宋体" w:hAnsi="宋体" w:eastAsia="宋体" w:cs="宋体"/>
                <w:sz w:val="22"/>
                <w:szCs w:val="22"/>
                <w:lang w:bidi="ar"/>
              </w:rPr>
              <w:t>50</w:t>
            </w:r>
            <w:r>
              <w:rPr>
                <w:rStyle w:val="97"/>
                <w:rFonts w:hint="default"/>
                <w:sz w:val="22"/>
                <w:szCs w:val="22"/>
                <w:lang w:bidi="ar"/>
              </w:rPr>
              <w:t>万元</w:t>
            </w:r>
            <w:r>
              <w:rPr>
                <w:rStyle w:val="96"/>
                <w:rFonts w:ascii="宋体" w:hAnsi="宋体" w:eastAsia="宋体" w:cs="宋体"/>
                <w:sz w:val="22"/>
                <w:szCs w:val="22"/>
                <w:lang w:bidi="ar"/>
              </w:rPr>
              <w:t>,</w:t>
            </w:r>
            <w:r>
              <w:rPr>
                <w:rStyle w:val="97"/>
                <w:rFonts w:hint="default"/>
                <w:sz w:val="22"/>
                <w:szCs w:val="22"/>
                <w:lang w:bidi="ar"/>
              </w:rPr>
              <w:t>用能量</w:t>
            </w:r>
            <w:r>
              <w:rPr>
                <w:rStyle w:val="96"/>
                <w:rFonts w:ascii="宋体" w:hAnsi="宋体" w:eastAsia="宋体" w:cs="宋体"/>
                <w:sz w:val="22"/>
                <w:szCs w:val="22"/>
                <w:lang w:bidi="ar"/>
              </w:rPr>
              <w:t>100</w:t>
            </w:r>
            <w:r>
              <w:rPr>
                <w:rStyle w:val="97"/>
                <w:rFonts w:hint="default"/>
                <w:sz w:val="22"/>
                <w:szCs w:val="22"/>
                <w:lang w:bidi="ar"/>
              </w:rPr>
              <w:t>万度，单位工业增加值能耗</w:t>
            </w:r>
            <w:r>
              <w:rPr>
                <w:rStyle w:val="96"/>
                <w:rFonts w:ascii="宋体" w:hAnsi="宋体" w:eastAsia="宋体" w:cs="宋体"/>
                <w:sz w:val="22"/>
                <w:szCs w:val="22"/>
                <w:lang w:bidi="ar"/>
              </w:rPr>
              <w:t>0.46</w:t>
            </w:r>
            <w:r>
              <w:rPr>
                <w:rStyle w:val="97"/>
                <w:rFonts w:hint="default"/>
                <w:sz w:val="22"/>
                <w:szCs w:val="22"/>
                <w:lang w:bidi="ar"/>
              </w:rPr>
              <w:t>吨标煤</w:t>
            </w:r>
            <w:r>
              <w:rPr>
                <w:rStyle w:val="96"/>
                <w:rFonts w:ascii="宋体" w:hAnsi="宋体" w:eastAsia="宋体" w:cs="宋体"/>
                <w:sz w:val="22"/>
                <w:szCs w:val="22"/>
                <w:lang w:bidi="ar"/>
              </w:rPr>
              <w:t>/</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2EFD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9F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5AA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1B79">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B93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3600</w:t>
            </w:r>
          </w:p>
        </w:tc>
      </w:tr>
      <w:tr w14:paraId="0F10E20E">
        <w:tblPrEx>
          <w:tblCellMar>
            <w:top w:w="0" w:type="dxa"/>
            <w:left w:w="108" w:type="dxa"/>
            <w:bottom w:w="0" w:type="dxa"/>
            <w:right w:w="108" w:type="dxa"/>
          </w:tblCellMar>
        </w:tblPrEx>
        <w:trPr>
          <w:trHeight w:val="29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3777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36</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F36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传统经典</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6C6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绍兴市百岁堂酒业有限公司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98A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年产万瓶灌装酒智能化流水线技改项目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8FFE">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6"/>
                <w:rFonts w:ascii="宋体" w:hAnsi="宋体" w:eastAsia="宋体" w:cs="宋体"/>
                <w:sz w:val="22"/>
                <w:szCs w:val="22"/>
                <w:lang w:bidi="ar"/>
              </w:rPr>
              <w:t>3600</w:t>
            </w:r>
            <w:r>
              <w:rPr>
                <w:rStyle w:val="97"/>
                <w:rFonts w:hint="default"/>
                <w:sz w:val="22"/>
                <w:szCs w:val="22"/>
                <w:lang w:bidi="ar"/>
              </w:rPr>
              <w:t>万元，其中土建</w:t>
            </w:r>
            <w:r>
              <w:rPr>
                <w:rStyle w:val="96"/>
                <w:rFonts w:ascii="宋体" w:hAnsi="宋体" w:eastAsia="宋体" w:cs="宋体"/>
                <w:sz w:val="22"/>
                <w:szCs w:val="22"/>
                <w:lang w:bidi="ar"/>
              </w:rPr>
              <w:t>2604</w:t>
            </w:r>
            <w:r>
              <w:rPr>
                <w:rStyle w:val="97"/>
                <w:rFonts w:hint="default"/>
                <w:sz w:val="22"/>
                <w:szCs w:val="22"/>
                <w:lang w:bidi="ar"/>
              </w:rPr>
              <w:t>万元，设备购置</w:t>
            </w:r>
            <w:r>
              <w:rPr>
                <w:rStyle w:val="96"/>
                <w:rFonts w:ascii="宋体" w:hAnsi="宋体" w:eastAsia="宋体" w:cs="宋体"/>
                <w:sz w:val="22"/>
                <w:szCs w:val="22"/>
                <w:lang w:bidi="ar"/>
              </w:rPr>
              <w:t>996</w:t>
            </w:r>
            <w:r>
              <w:rPr>
                <w:rStyle w:val="97"/>
                <w:rFonts w:hint="default"/>
                <w:sz w:val="22"/>
                <w:szCs w:val="22"/>
                <w:lang w:bidi="ar"/>
              </w:rPr>
              <w:t>万元。项目保留原有办公楼和一栋车间，总计建筑面积为</w:t>
            </w:r>
            <w:r>
              <w:rPr>
                <w:rStyle w:val="96"/>
                <w:rFonts w:ascii="宋体" w:hAnsi="宋体" w:eastAsia="宋体" w:cs="宋体"/>
                <w:sz w:val="22"/>
                <w:szCs w:val="22"/>
                <w:lang w:bidi="ar"/>
              </w:rPr>
              <w:t>3397.78</w:t>
            </w:r>
            <w:r>
              <w:rPr>
                <w:rStyle w:val="97"/>
                <w:rFonts w:hint="default"/>
                <w:sz w:val="22"/>
                <w:szCs w:val="22"/>
                <w:lang w:bidi="ar"/>
              </w:rPr>
              <w:t>平方米。新建两栋车间，总计建筑面积为</w:t>
            </w:r>
            <w:r>
              <w:rPr>
                <w:rStyle w:val="96"/>
                <w:rFonts w:ascii="宋体" w:hAnsi="宋体" w:eastAsia="宋体" w:cs="宋体"/>
                <w:sz w:val="22"/>
                <w:szCs w:val="22"/>
                <w:lang w:bidi="ar"/>
              </w:rPr>
              <w:t>21700</w:t>
            </w:r>
            <w:r>
              <w:rPr>
                <w:rStyle w:val="97"/>
                <w:rFonts w:hint="default"/>
                <w:sz w:val="22"/>
                <w:szCs w:val="22"/>
                <w:lang w:bidi="ar"/>
              </w:rPr>
              <w:t>平方米。保留与新建合计总建筑面积为</w:t>
            </w:r>
            <w:r>
              <w:rPr>
                <w:rStyle w:val="96"/>
                <w:rFonts w:ascii="宋体" w:hAnsi="宋体" w:eastAsia="宋体" w:cs="宋体"/>
                <w:sz w:val="22"/>
                <w:szCs w:val="22"/>
                <w:lang w:bidi="ar"/>
              </w:rPr>
              <w:t>25097.78</w:t>
            </w:r>
            <w:r>
              <w:rPr>
                <w:rStyle w:val="97"/>
                <w:rFonts w:hint="default"/>
                <w:sz w:val="22"/>
                <w:szCs w:val="22"/>
                <w:lang w:bidi="ar"/>
              </w:rPr>
              <w:t>平方米。我们早与浙江中医药大学的横向科研项目到</w:t>
            </w:r>
            <w:r>
              <w:rPr>
                <w:rStyle w:val="96"/>
                <w:rFonts w:ascii="宋体" w:hAnsi="宋体" w:eastAsia="宋体" w:cs="宋体"/>
                <w:sz w:val="22"/>
                <w:szCs w:val="22"/>
                <w:lang w:bidi="ar"/>
              </w:rPr>
              <w:t>2023</w:t>
            </w:r>
            <w:r>
              <w:rPr>
                <w:rStyle w:val="97"/>
                <w:rFonts w:hint="default"/>
                <w:sz w:val="22"/>
                <w:szCs w:val="22"/>
                <w:lang w:bidi="ar"/>
              </w:rPr>
              <w:t>年</w:t>
            </w:r>
            <w:r>
              <w:rPr>
                <w:rStyle w:val="96"/>
                <w:rFonts w:ascii="宋体" w:hAnsi="宋体" w:eastAsia="宋体" w:cs="宋体"/>
                <w:sz w:val="22"/>
                <w:szCs w:val="22"/>
                <w:lang w:bidi="ar"/>
              </w:rPr>
              <w:t>12</w:t>
            </w:r>
            <w:r>
              <w:rPr>
                <w:rStyle w:val="97"/>
                <w:rFonts w:hint="default"/>
                <w:sz w:val="22"/>
                <w:szCs w:val="22"/>
                <w:lang w:bidi="ar"/>
              </w:rPr>
              <w:t>月</w:t>
            </w:r>
            <w:r>
              <w:rPr>
                <w:rStyle w:val="96"/>
                <w:rFonts w:ascii="宋体" w:hAnsi="宋体" w:eastAsia="宋体" w:cs="宋体"/>
                <w:sz w:val="22"/>
                <w:szCs w:val="22"/>
                <w:lang w:bidi="ar"/>
              </w:rPr>
              <w:t>31</w:t>
            </w:r>
            <w:r>
              <w:rPr>
                <w:rStyle w:val="97"/>
                <w:rFonts w:hint="default"/>
                <w:sz w:val="22"/>
                <w:szCs w:val="22"/>
                <w:lang w:bidi="ar"/>
              </w:rPr>
              <w:t>日研发健康型黄酒产品已经结题，优化产品制作工艺。建成以后会购置高端酒类检测分析仪器共</w:t>
            </w:r>
            <w:r>
              <w:rPr>
                <w:rStyle w:val="96"/>
                <w:rFonts w:ascii="宋体" w:hAnsi="宋体" w:eastAsia="宋体" w:cs="宋体"/>
                <w:sz w:val="22"/>
                <w:szCs w:val="22"/>
                <w:lang w:bidi="ar"/>
              </w:rPr>
              <w:t>26</w:t>
            </w:r>
            <w:r>
              <w:rPr>
                <w:rStyle w:val="97"/>
                <w:rFonts w:hint="default"/>
                <w:sz w:val="22"/>
                <w:szCs w:val="22"/>
                <w:lang w:bidi="ar"/>
              </w:rPr>
              <w:t>件，购置自控过滤器和红外线控制双箱杀菌设备及双冷节能冷冻机。项目完成后，可实现每小时万瓶罐装酒量</w:t>
            </w:r>
            <w:r>
              <w:rPr>
                <w:rStyle w:val="96"/>
                <w:rFonts w:ascii="宋体" w:hAnsi="宋体" w:eastAsia="宋体" w:cs="宋体"/>
                <w:sz w:val="22"/>
                <w:szCs w:val="22"/>
                <w:lang w:bidi="ar"/>
              </w:rPr>
              <w:t>,</w:t>
            </w:r>
            <w:r>
              <w:rPr>
                <w:rStyle w:val="97"/>
                <w:rFonts w:hint="default"/>
                <w:sz w:val="22"/>
                <w:szCs w:val="22"/>
                <w:lang w:bidi="ar"/>
              </w:rPr>
              <w:t>可实现新增销售收入</w:t>
            </w:r>
            <w:r>
              <w:rPr>
                <w:rStyle w:val="96"/>
                <w:rFonts w:ascii="宋体" w:hAnsi="宋体" w:eastAsia="宋体" w:cs="宋体"/>
                <w:sz w:val="22"/>
                <w:szCs w:val="22"/>
                <w:lang w:bidi="ar"/>
              </w:rPr>
              <w:t>6000</w:t>
            </w:r>
            <w:r>
              <w:rPr>
                <w:rStyle w:val="97"/>
                <w:rFonts w:hint="default"/>
                <w:sz w:val="22"/>
                <w:szCs w:val="22"/>
                <w:lang w:bidi="ar"/>
              </w:rPr>
              <w:t>万元</w:t>
            </w:r>
            <w:r>
              <w:rPr>
                <w:rStyle w:val="96"/>
                <w:rFonts w:ascii="宋体" w:hAnsi="宋体" w:eastAsia="宋体" w:cs="宋体"/>
                <w:sz w:val="22"/>
                <w:szCs w:val="22"/>
                <w:lang w:bidi="ar"/>
              </w:rPr>
              <w:t>,</w:t>
            </w:r>
            <w:r>
              <w:rPr>
                <w:rStyle w:val="97"/>
                <w:rFonts w:hint="default"/>
                <w:sz w:val="22"/>
                <w:szCs w:val="22"/>
                <w:lang w:bidi="ar"/>
              </w:rPr>
              <w:t>利润</w:t>
            </w:r>
            <w:r>
              <w:rPr>
                <w:rStyle w:val="96"/>
                <w:rFonts w:ascii="宋体" w:hAnsi="宋体" w:eastAsia="宋体" w:cs="宋体"/>
                <w:sz w:val="22"/>
                <w:szCs w:val="22"/>
                <w:lang w:bidi="ar"/>
              </w:rPr>
              <w:t>550</w:t>
            </w:r>
            <w:r>
              <w:rPr>
                <w:rStyle w:val="97"/>
                <w:rFonts w:hint="default"/>
                <w:sz w:val="22"/>
                <w:szCs w:val="22"/>
                <w:lang w:bidi="ar"/>
              </w:rPr>
              <w:t>万元，税收</w:t>
            </w:r>
            <w:r>
              <w:rPr>
                <w:rStyle w:val="96"/>
                <w:rFonts w:ascii="宋体" w:hAnsi="宋体" w:eastAsia="宋体" w:cs="宋体"/>
                <w:sz w:val="22"/>
                <w:szCs w:val="22"/>
                <w:lang w:bidi="ar"/>
              </w:rPr>
              <w:t>260</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5AB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42D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202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E75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BB1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3600</w:t>
            </w:r>
          </w:p>
        </w:tc>
      </w:tr>
      <w:tr w14:paraId="39246F0B">
        <w:tblPrEx>
          <w:tblCellMar>
            <w:top w:w="0" w:type="dxa"/>
            <w:left w:w="108" w:type="dxa"/>
            <w:bottom w:w="0" w:type="dxa"/>
            <w:right w:w="108" w:type="dxa"/>
          </w:tblCellMar>
        </w:tblPrEx>
        <w:trPr>
          <w:trHeight w:val="15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F779">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37</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9FB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012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绍兴鑫达电子有限公司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659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绍兴鑫达电子有限公司年产</w:t>
            </w:r>
            <w:r>
              <w:rPr>
                <w:rStyle w:val="96"/>
                <w:rFonts w:ascii="宋体" w:hAnsi="宋体" w:eastAsia="宋体" w:cs="宋体"/>
                <w:sz w:val="22"/>
                <w:szCs w:val="22"/>
                <w:lang w:bidi="ar"/>
              </w:rPr>
              <w:t>300</w:t>
            </w:r>
            <w:r>
              <w:rPr>
                <w:rStyle w:val="97"/>
                <w:rFonts w:hint="default"/>
                <w:sz w:val="22"/>
                <w:szCs w:val="22"/>
                <w:lang w:bidi="ar"/>
              </w:rPr>
              <w:t>万件温控器技术改造项目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7C31">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项目利用自有厂房4915平方，采用了智能化技术和工艺,购置温控器组装机3台、弹片机6台、耐压内阻测试机3台、智能立体仓1套 ,保护器银点机2台，新增建筑面积5500平方米。项目建成后年产温控器</w:t>
            </w:r>
            <w:r>
              <w:rPr>
                <w:rStyle w:val="96"/>
                <w:rFonts w:ascii="宋体" w:hAnsi="宋体" w:eastAsia="宋体" w:cs="宋体"/>
                <w:sz w:val="22"/>
                <w:szCs w:val="22"/>
                <w:lang w:bidi="ar"/>
              </w:rPr>
              <w:t>300</w:t>
            </w:r>
            <w:r>
              <w:rPr>
                <w:rStyle w:val="97"/>
                <w:rFonts w:hint="default"/>
                <w:sz w:val="22"/>
                <w:szCs w:val="22"/>
                <w:lang w:bidi="ar"/>
              </w:rPr>
              <w:t>万件，预计销售收入</w:t>
            </w:r>
            <w:r>
              <w:rPr>
                <w:rStyle w:val="96"/>
                <w:rFonts w:ascii="宋体" w:hAnsi="宋体" w:eastAsia="宋体" w:cs="宋体"/>
                <w:sz w:val="22"/>
                <w:szCs w:val="22"/>
                <w:lang w:bidi="ar"/>
              </w:rPr>
              <w:t>3500</w:t>
            </w:r>
            <w:r>
              <w:rPr>
                <w:rStyle w:val="97"/>
                <w:rFonts w:hint="default"/>
                <w:sz w:val="22"/>
                <w:szCs w:val="22"/>
                <w:lang w:bidi="ar"/>
              </w:rPr>
              <w:t>万元，利润</w:t>
            </w:r>
            <w:r>
              <w:rPr>
                <w:rStyle w:val="96"/>
                <w:rFonts w:ascii="宋体" w:hAnsi="宋体" w:eastAsia="宋体" w:cs="宋体"/>
                <w:sz w:val="22"/>
                <w:szCs w:val="22"/>
                <w:lang w:bidi="ar"/>
              </w:rPr>
              <w:t>400</w:t>
            </w:r>
            <w:r>
              <w:rPr>
                <w:rStyle w:val="97"/>
                <w:rFonts w:hint="default"/>
                <w:sz w:val="22"/>
                <w:szCs w:val="22"/>
                <w:lang w:bidi="ar"/>
              </w:rPr>
              <w:t>万元，新增纳税</w:t>
            </w:r>
            <w:r>
              <w:rPr>
                <w:rStyle w:val="96"/>
                <w:rFonts w:ascii="宋体" w:hAnsi="宋体" w:eastAsia="宋体" w:cs="宋体"/>
                <w:sz w:val="22"/>
                <w:szCs w:val="22"/>
                <w:lang w:bidi="ar"/>
              </w:rPr>
              <w:t>200</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C46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F29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22A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6664">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3C7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3092</w:t>
            </w:r>
          </w:p>
        </w:tc>
      </w:tr>
      <w:tr w14:paraId="7B9672E4">
        <w:tblPrEx>
          <w:tblCellMar>
            <w:top w:w="0" w:type="dxa"/>
            <w:left w:w="108" w:type="dxa"/>
            <w:bottom w:w="0" w:type="dxa"/>
            <w:right w:w="108" w:type="dxa"/>
          </w:tblCellMar>
        </w:tblPrEx>
        <w:trPr>
          <w:trHeight w:val="267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9EB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38</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C38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93D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绍兴仁隆纺织服装厂</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5E2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绍兴仁隆纺织厂“年产</w:t>
            </w:r>
            <w:r>
              <w:rPr>
                <w:rStyle w:val="96"/>
                <w:rFonts w:ascii="宋体" w:hAnsi="宋体" w:eastAsia="宋体" w:cs="宋体"/>
                <w:sz w:val="22"/>
                <w:szCs w:val="22"/>
                <w:lang w:bidi="ar"/>
              </w:rPr>
              <w:t>4300</w:t>
            </w:r>
            <w:r>
              <w:rPr>
                <w:rStyle w:val="97"/>
                <w:rFonts w:hint="default"/>
                <w:sz w:val="22"/>
                <w:szCs w:val="22"/>
                <w:lang w:bidi="ar"/>
              </w:rPr>
              <w:t>吨高档针织面料”技改项目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9A71">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本次改建项目地上建筑面积约</w:t>
            </w:r>
            <w:r>
              <w:rPr>
                <w:rStyle w:val="96"/>
                <w:rFonts w:ascii="宋体" w:hAnsi="宋体" w:eastAsia="宋体" w:cs="宋体"/>
                <w:sz w:val="22"/>
                <w:szCs w:val="22"/>
                <w:lang w:bidi="ar"/>
              </w:rPr>
              <w:t>11000</w:t>
            </w:r>
            <w:r>
              <w:rPr>
                <w:rStyle w:val="97"/>
                <w:rFonts w:hint="default"/>
                <w:sz w:val="22"/>
                <w:szCs w:val="22"/>
                <w:lang w:bidi="ar"/>
              </w:rPr>
              <w:t>平方米，容积率</w:t>
            </w:r>
            <w:r>
              <w:rPr>
                <w:rStyle w:val="96"/>
                <w:rFonts w:ascii="宋体" w:hAnsi="宋体" w:eastAsia="宋体" w:cs="宋体"/>
                <w:sz w:val="22"/>
                <w:szCs w:val="22"/>
                <w:lang w:bidi="ar"/>
              </w:rPr>
              <w:t>1.94</w:t>
            </w:r>
            <w:r>
              <w:rPr>
                <w:rStyle w:val="97"/>
                <w:rFonts w:hint="default"/>
                <w:sz w:val="22"/>
                <w:szCs w:val="22"/>
                <w:lang w:bidi="ar"/>
              </w:rPr>
              <w:t>，建筑密度为</w:t>
            </w:r>
            <w:r>
              <w:rPr>
                <w:rStyle w:val="96"/>
                <w:rFonts w:ascii="宋体" w:hAnsi="宋体" w:eastAsia="宋体" w:cs="宋体"/>
                <w:sz w:val="22"/>
                <w:szCs w:val="22"/>
                <w:lang w:bidi="ar"/>
              </w:rPr>
              <w:t>49.78%</w:t>
            </w:r>
            <w:r>
              <w:rPr>
                <w:rStyle w:val="97"/>
                <w:rFonts w:hint="default"/>
                <w:sz w:val="22"/>
                <w:szCs w:val="22"/>
                <w:lang w:bidi="ar"/>
              </w:rPr>
              <w:t>。主要建筑物公司拟将扩改建</w:t>
            </w:r>
            <w:r>
              <w:rPr>
                <w:rStyle w:val="96"/>
                <w:rFonts w:ascii="宋体" w:hAnsi="宋体" w:eastAsia="宋体" w:cs="宋体"/>
                <w:sz w:val="22"/>
                <w:szCs w:val="22"/>
                <w:lang w:bidi="ar"/>
              </w:rPr>
              <w:t>1</w:t>
            </w:r>
            <w:r>
              <w:rPr>
                <w:rStyle w:val="97"/>
                <w:rFonts w:hint="default"/>
                <w:sz w:val="22"/>
                <w:szCs w:val="22"/>
                <w:lang w:bidi="ar"/>
              </w:rPr>
              <w:t>幢厂房，新增计容面积</w:t>
            </w:r>
            <w:r>
              <w:rPr>
                <w:rStyle w:val="96"/>
                <w:rFonts w:ascii="宋体" w:hAnsi="宋体" w:eastAsia="宋体" w:cs="宋体"/>
                <w:sz w:val="22"/>
                <w:szCs w:val="22"/>
                <w:lang w:bidi="ar"/>
              </w:rPr>
              <w:t>11000</w:t>
            </w:r>
            <w:r>
              <w:rPr>
                <w:rStyle w:val="97"/>
                <w:rFonts w:hint="default"/>
                <w:sz w:val="22"/>
                <w:szCs w:val="22"/>
                <w:lang w:bidi="ar"/>
              </w:rPr>
              <w:t>平方米，其中门卫作项目技改（门卫不新增面积，不计容），新增“年产</w:t>
            </w:r>
            <w:r>
              <w:rPr>
                <w:rStyle w:val="96"/>
                <w:rFonts w:ascii="宋体" w:hAnsi="宋体" w:eastAsia="宋体" w:cs="宋体"/>
                <w:sz w:val="22"/>
                <w:szCs w:val="22"/>
                <w:lang w:bidi="ar"/>
              </w:rPr>
              <w:t>4300</w:t>
            </w:r>
            <w:r>
              <w:rPr>
                <w:rStyle w:val="97"/>
                <w:rFonts w:hint="default"/>
                <w:sz w:val="22"/>
                <w:szCs w:val="22"/>
                <w:lang w:bidi="ar"/>
              </w:rPr>
              <w:t>吨高档针织面料”建设项目，项目购置国内最先进高速智能电脑针织大圆机</w:t>
            </w:r>
            <w:r>
              <w:rPr>
                <w:rStyle w:val="96"/>
                <w:rFonts w:ascii="宋体" w:hAnsi="宋体" w:eastAsia="宋体" w:cs="宋体"/>
                <w:sz w:val="22"/>
                <w:szCs w:val="22"/>
                <w:lang w:bidi="ar"/>
              </w:rPr>
              <w:t>30</w:t>
            </w:r>
            <w:r>
              <w:rPr>
                <w:rStyle w:val="97"/>
                <w:rFonts w:hint="default"/>
                <w:sz w:val="22"/>
                <w:szCs w:val="22"/>
                <w:lang w:bidi="ar"/>
              </w:rPr>
              <w:t>台</w:t>
            </w:r>
            <w:r>
              <w:rPr>
                <w:rStyle w:val="96"/>
                <w:rFonts w:ascii="宋体" w:hAnsi="宋体" w:eastAsia="宋体" w:cs="宋体"/>
                <w:sz w:val="22"/>
                <w:szCs w:val="22"/>
                <w:lang w:bidi="ar"/>
              </w:rPr>
              <w:t>(</w:t>
            </w:r>
            <w:r>
              <w:rPr>
                <w:rStyle w:val="97"/>
                <w:rFonts w:hint="default"/>
                <w:sz w:val="22"/>
                <w:szCs w:val="22"/>
                <w:lang w:bidi="ar"/>
              </w:rPr>
              <w:t>套</w:t>
            </w:r>
            <w:r>
              <w:rPr>
                <w:rStyle w:val="96"/>
                <w:rFonts w:ascii="宋体" w:hAnsi="宋体" w:eastAsia="宋体" w:cs="宋体"/>
                <w:sz w:val="22"/>
                <w:szCs w:val="22"/>
                <w:lang w:bidi="ar"/>
              </w:rPr>
              <w:t>)</w:t>
            </w:r>
            <w:r>
              <w:rPr>
                <w:rStyle w:val="97"/>
                <w:rFonts w:hint="default"/>
                <w:sz w:val="22"/>
                <w:szCs w:val="22"/>
                <w:lang w:bidi="ar"/>
              </w:rPr>
              <w:t>，用于项目建设，项目建成后，可形成年产</w:t>
            </w:r>
            <w:r>
              <w:rPr>
                <w:rStyle w:val="96"/>
                <w:rFonts w:ascii="宋体" w:hAnsi="宋体" w:eastAsia="宋体" w:cs="宋体"/>
                <w:sz w:val="22"/>
                <w:szCs w:val="22"/>
                <w:lang w:bidi="ar"/>
              </w:rPr>
              <w:t>4300</w:t>
            </w:r>
            <w:r>
              <w:rPr>
                <w:rStyle w:val="97"/>
                <w:rFonts w:hint="default"/>
                <w:sz w:val="22"/>
                <w:szCs w:val="22"/>
                <w:lang w:bidi="ar"/>
              </w:rPr>
              <w:t>吨高档针织面料的生产能力，产品具有透气性好、舒适、手感柔软、免烫等特点，新增</w:t>
            </w:r>
            <w:r>
              <w:rPr>
                <w:rStyle w:val="96"/>
                <w:rFonts w:ascii="宋体" w:hAnsi="宋体" w:eastAsia="宋体" w:cs="宋体"/>
                <w:sz w:val="22"/>
                <w:szCs w:val="22"/>
                <w:lang w:bidi="ar"/>
              </w:rPr>
              <w:t>20</w:t>
            </w:r>
            <w:r>
              <w:rPr>
                <w:rStyle w:val="97"/>
                <w:rFonts w:hint="default"/>
                <w:sz w:val="22"/>
                <w:szCs w:val="22"/>
                <w:lang w:bidi="ar"/>
              </w:rPr>
              <w:t>余个岗位，预计可实现销售收入</w:t>
            </w:r>
            <w:r>
              <w:rPr>
                <w:rStyle w:val="96"/>
                <w:rFonts w:ascii="宋体" w:hAnsi="宋体" w:eastAsia="宋体" w:cs="宋体"/>
                <w:sz w:val="22"/>
                <w:szCs w:val="22"/>
                <w:lang w:bidi="ar"/>
              </w:rPr>
              <w:t>7000</w:t>
            </w:r>
            <w:r>
              <w:rPr>
                <w:rStyle w:val="97"/>
                <w:rFonts w:hint="default"/>
                <w:sz w:val="22"/>
                <w:szCs w:val="22"/>
                <w:lang w:bidi="ar"/>
              </w:rPr>
              <w:t>万元，利润</w:t>
            </w:r>
            <w:r>
              <w:rPr>
                <w:rStyle w:val="96"/>
                <w:rFonts w:ascii="宋体" w:hAnsi="宋体" w:eastAsia="宋体" w:cs="宋体"/>
                <w:sz w:val="22"/>
                <w:szCs w:val="22"/>
                <w:lang w:bidi="ar"/>
              </w:rPr>
              <w:t>700</w:t>
            </w:r>
            <w:r>
              <w:rPr>
                <w:rStyle w:val="97"/>
                <w:rFonts w:hint="default"/>
                <w:sz w:val="22"/>
                <w:szCs w:val="22"/>
                <w:lang w:bidi="ar"/>
              </w:rPr>
              <w:t>万元，实缴税收</w:t>
            </w:r>
            <w:r>
              <w:rPr>
                <w:rStyle w:val="96"/>
                <w:rFonts w:ascii="宋体" w:hAnsi="宋体" w:eastAsia="宋体" w:cs="宋体"/>
                <w:sz w:val="22"/>
                <w:szCs w:val="22"/>
                <w:lang w:bidi="ar"/>
              </w:rPr>
              <w:t>350</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0D9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838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C56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 xml:space="preserve">2024.10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97E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7FEE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2600</w:t>
            </w:r>
          </w:p>
        </w:tc>
      </w:tr>
      <w:tr w14:paraId="4ADB50C5">
        <w:tblPrEx>
          <w:tblCellMar>
            <w:top w:w="0" w:type="dxa"/>
            <w:left w:w="108" w:type="dxa"/>
            <w:bottom w:w="0" w:type="dxa"/>
            <w:right w:w="108" w:type="dxa"/>
          </w:tblCellMar>
        </w:tblPrEx>
        <w:trPr>
          <w:trHeight w:val="27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174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39</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759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51F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绍兴市豪杰布业有限公司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335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智能家居床垫生产线</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7588">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6"/>
                <w:rFonts w:ascii="宋体" w:hAnsi="宋体" w:eastAsia="宋体" w:cs="宋体"/>
                <w:sz w:val="22"/>
                <w:szCs w:val="22"/>
                <w:lang w:bidi="ar"/>
              </w:rPr>
              <w:t>2120</w:t>
            </w:r>
            <w:r>
              <w:rPr>
                <w:rStyle w:val="97"/>
                <w:rFonts w:hint="default"/>
                <w:sz w:val="22"/>
                <w:szCs w:val="22"/>
                <w:lang w:bidi="ar"/>
              </w:rPr>
              <w:t>万元，其中土建</w:t>
            </w:r>
            <w:r>
              <w:rPr>
                <w:rStyle w:val="96"/>
                <w:rFonts w:ascii="宋体" w:hAnsi="宋体" w:eastAsia="宋体" w:cs="宋体"/>
                <w:sz w:val="22"/>
                <w:szCs w:val="22"/>
                <w:lang w:bidi="ar"/>
              </w:rPr>
              <w:t>1620</w:t>
            </w:r>
            <w:r>
              <w:rPr>
                <w:rStyle w:val="97"/>
                <w:rFonts w:hint="default"/>
                <w:sz w:val="22"/>
                <w:szCs w:val="22"/>
                <w:lang w:bidi="ar"/>
              </w:rPr>
              <w:t>万元（不涉及加层），设备购置</w:t>
            </w:r>
            <w:r>
              <w:rPr>
                <w:rStyle w:val="96"/>
                <w:rFonts w:ascii="宋体" w:hAnsi="宋体" w:eastAsia="宋体" w:cs="宋体"/>
                <w:sz w:val="22"/>
                <w:szCs w:val="22"/>
                <w:lang w:bidi="ar"/>
              </w:rPr>
              <w:t>500</w:t>
            </w:r>
            <w:r>
              <w:rPr>
                <w:rStyle w:val="97"/>
                <w:rFonts w:hint="default"/>
                <w:sz w:val="22"/>
                <w:szCs w:val="22"/>
                <w:lang w:bidi="ar"/>
              </w:rPr>
              <w:t>万元。项目拆除原有车间、仓库办公综合楼</w:t>
            </w:r>
            <w:r>
              <w:rPr>
                <w:rStyle w:val="96"/>
                <w:rFonts w:ascii="宋体" w:hAnsi="宋体" w:eastAsia="宋体" w:cs="宋体"/>
                <w:sz w:val="22"/>
                <w:szCs w:val="22"/>
                <w:lang w:bidi="ar"/>
              </w:rPr>
              <w:t>2</w:t>
            </w:r>
            <w:r>
              <w:rPr>
                <w:rStyle w:val="97"/>
                <w:rFonts w:hint="default"/>
                <w:sz w:val="22"/>
                <w:szCs w:val="22"/>
                <w:lang w:bidi="ar"/>
              </w:rPr>
              <w:t>幢计</w:t>
            </w:r>
            <w:r>
              <w:rPr>
                <w:rStyle w:val="96"/>
                <w:rFonts w:ascii="宋体" w:hAnsi="宋体" w:eastAsia="宋体" w:cs="宋体"/>
                <w:sz w:val="22"/>
                <w:szCs w:val="22"/>
                <w:lang w:bidi="ar"/>
              </w:rPr>
              <w:t>3400</w:t>
            </w:r>
            <w:r>
              <w:rPr>
                <w:rStyle w:val="97"/>
                <w:rFonts w:hint="default"/>
                <w:sz w:val="22"/>
                <w:szCs w:val="22"/>
                <w:lang w:bidi="ar"/>
              </w:rPr>
              <w:t>平方米，拆除后改建厂房</w:t>
            </w:r>
            <w:r>
              <w:rPr>
                <w:rStyle w:val="96"/>
                <w:rFonts w:ascii="宋体" w:hAnsi="宋体" w:eastAsia="宋体" w:cs="宋体"/>
                <w:sz w:val="22"/>
                <w:szCs w:val="22"/>
                <w:lang w:bidi="ar"/>
              </w:rPr>
              <w:t>1</w:t>
            </w:r>
            <w:r>
              <w:rPr>
                <w:rStyle w:val="97"/>
                <w:rFonts w:hint="default"/>
                <w:sz w:val="22"/>
                <w:szCs w:val="22"/>
                <w:lang w:bidi="ar"/>
              </w:rPr>
              <w:t>栋面积</w:t>
            </w:r>
            <w:r>
              <w:rPr>
                <w:rStyle w:val="96"/>
                <w:rFonts w:ascii="宋体" w:hAnsi="宋体" w:eastAsia="宋体" w:cs="宋体"/>
                <w:sz w:val="22"/>
                <w:szCs w:val="22"/>
                <w:lang w:bidi="ar"/>
              </w:rPr>
              <w:t>10125</w:t>
            </w:r>
            <w:r>
              <w:rPr>
                <w:rStyle w:val="97"/>
                <w:rFonts w:hint="default"/>
                <w:sz w:val="22"/>
                <w:szCs w:val="22"/>
                <w:lang w:bidi="ar"/>
              </w:rPr>
              <w:t>平方米，新增建筑面积</w:t>
            </w:r>
            <w:r>
              <w:rPr>
                <w:rStyle w:val="96"/>
                <w:rFonts w:ascii="宋体" w:hAnsi="宋体" w:eastAsia="宋体" w:cs="宋体"/>
                <w:sz w:val="22"/>
                <w:szCs w:val="22"/>
                <w:lang w:bidi="ar"/>
              </w:rPr>
              <w:t>6725</w:t>
            </w:r>
            <w:r>
              <w:rPr>
                <w:rStyle w:val="97"/>
                <w:rFonts w:hint="default"/>
                <w:sz w:val="22"/>
                <w:szCs w:val="22"/>
                <w:lang w:bidi="ar"/>
              </w:rPr>
              <w:t>平方米，改建后容积率为</w:t>
            </w:r>
            <w:r>
              <w:rPr>
                <w:rStyle w:val="96"/>
                <w:rFonts w:ascii="宋体" w:hAnsi="宋体" w:eastAsia="宋体" w:cs="宋体"/>
                <w:sz w:val="22"/>
                <w:szCs w:val="22"/>
                <w:lang w:bidi="ar"/>
              </w:rPr>
              <w:t>2.45</w:t>
            </w:r>
            <w:r>
              <w:rPr>
                <w:rStyle w:val="97"/>
                <w:rFonts w:hint="default"/>
                <w:sz w:val="22"/>
                <w:szCs w:val="22"/>
                <w:lang w:bidi="ar"/>
              </w:rPr>
              <w:t>。</w:t>
            </w:r>
            <w:r>
              <w:rPr>
                <w:rStyle w:val="96"/>
                <w:rFonts w:ascii="宋体" w:hAnsi="宋体" w:eastAsia="宋体" w:cs="宋体"/>
                <w:sz w:val="22"/>
                <w:szCs w:val="22"/>
                <w:lang w:bidi="ar"/>
              </w:rPr>
              <w:t xml:space="preserve"> </w:t>
            </w:r>
            <w:r>
              <w:rPr>
                <w:rStyle w:val="97"/>
                <w:rFonts w:hint="default"/>
                <w:sz w:val="22"/>
                <w:szCs w:val="22"/>
                <w:lang w:bidi="ar"/>
              </w:rPr>
              <w:t>该项目主要购置全自动高档智能床垫生产线</w:t>
            </w:r>
            <w:r>
              <w:rPr>
                <w:rStyle w:val="96"/>
                <w:rFonts w:ascii="宋体" w:hAnsi="宋体" w:eastAsia="宋体" w:cs="宋体"/>
                <w:sz w:val="22"/>
                <w:szCs w:val="22"/>
                <w:lang w:bidi="ar"/>
              </w:rPr>
              <w:t>1</w:t>
            </w:r>
            <w:r>
              <w:rPr>
                <w:rStyle w:val="97"/>
                <w:rFonts w:hint="default"/>
                <w:sz w:val="22"/>
                <w:szCs w:val="22"/>
                <w:lang w:bidi="ar"/>
              </w:rPr>
              <w:t>条，</w:t>
            </w:r>
            <w:r>
              <w:rPr>
                <w:rStyle w:val="96"/>
                <w:rFonts w:ascii="宋体" w:hAnsi="宋体" w:eastAsia="宋体" w:cs="宋体"/>
                <w:sz w:val="22"/>
                <w:szCs w:val="22"/>
                <w:lang w:bidi="ar"/>
              </w:rPr>
              <w:t xml:space="preserve"> </w:t>
            </w:r>
            <w:r>
              <w:rPr>
                <w:rStyle w:val="97"/>
                <w:rFonts w:hint="default"/>
                <w:sz w:val="22"/>
                <w:szCs w:val="22"/>
                <w:lang w:bidi="ar"/>
              </w:rPr>
              <w:t>在国内同类设备中处于领先地位，该项目无环境污染。项目建成后可形成年产</w:t>
            </w:r>
            <w:r>
              <w:rPr>
                <w:rStyle w:val="96"/>
                <w:rFonts w:ascii="宋体" w:hAnsi="宋体" w:eastAsia="宋体" w:cs="宋体"/>
                <w:sz w:val="22"/>
                <w:szCs w:val="22"/>
                <w:lang w:bidi="ar"/>
              </w:rPr>
              <w:t>3</w:t>
            </w:r>
            <w:r>
              <w:rPr>
                <w:rStyle w:val="97"/>
                <w:rFonts w:hint="default"/>
                <w:sz w:val="22"/>
                <w:szCs w:val="22"/>
                <w:lang w:bidi="ar"/>
              </w:rPr>
              <w:t>万张高档智能床垫生产能力，</w:t>
            </w:r>
            <w:r>
              <w:rPr>
                <w:rStyle w:val="96"/>
                <w:rFonts w:ascii="宋体" w:hAnsi="宋体" w:eastAsia="宋体" w:cs="宋体"/>
                <w:sz w:val="22"/>
                <w:szCs w:val="22"/>
                <w:lang w:bidi="ar"/>
              </w:rPr>
              <w:t xml:space="preserve"> </w:t>
            </w:r>
            <w:r>
              <w:rPr>
                <w:rStyle w:val="97"/>
                <w:rFonts w:hint="default"/>
                <w:sz w:val="22"/>
                <w:szCs w:val="22"/>
                <w:lang w:bidi="ar"/>
              </w:rPr>
              <w:t>该产品具有透气性好、舒适、智能健康睡眠等特点。可实现销售收入</w:t>
            </w:r>
            <w:r>
              <w:rPr>
                <w:rStyle w:val="96"/>
                <w:rFonts w:ascii="宋体" w:hAnsi="宋体" w:eastAsia="宋体" w:cs="宋体"/>
                <w:sz w:val="22"/>
                <w:szCs w:val="22"/>
                <w:lang w:bidi="ar"/>
              </w:rPr>
              <w:t>4500</w:t>
            </w:r>
            <w:r>
              <w:rPr>
                <w:rStyle w:val="97"/>
                <w:rFonts w:hint="default"/>
                <w:sz w:val="22"/>
                <w:szCs w:val="22"/>
                <w:lang w:bidi="ar"/>
              </w:rPr>
              <w:t>万元，利润</w:t>
            </w:r>
            <w:r>
              <w:rPr>
                <w:rStyle w:val="96"/>
                <w:rFonts w:ascii="宋体" w:hAnsi="宋体" w:eastAsia="宋体" w:cs="宋体"/>
                <w:sz w:val="22"/>
                <w:szCs w:val="22"/>
                <w:lang w:bidi="ar"/>
              </w:rPr>
              <w:t>450</w:t>
            </w:r>
            <w:r>
              <w:rPr>
                <w:rStyle w:val="97"/>
                <w:rFonts w:hint="default"/>
                <w:sz w:val="22"/>
                <w:szCs w:val="22"/>
                <w:lang w:bidi="ar"/>
              </w:rPr>
              <w:t>万元、税收</w:t>
            </w:r>
            <w:r>
              <w:rPr>
                <w:rStyle w:val="96"/>
                <w:rFonts w:ascii="宋体" w:hAnsi="宋体" w:eastAsia="宋体" w:cs="宋体"/>
                <w:sz w:val="22"/>
                <w:szCs w:val="22"/>
                <w:lang w:bidi="ar"/>
              </w:rPr>
              <w:t>135</w:t>
            </w:r>
            <w:r>
              <w:rPr>
                <w:rStyle w:val="97"/>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27B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560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E00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 xml:space="preserve">2024.12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24B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1FC4">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2120</w:t>
            </w:r>
          </w:p>
        </w:tc>
      </w:tr>
      <w:tr w14:paraId="55538C5E">
        <w:tblPrEx>
          <w:tblCellMar>
            <w:top w:w="0" w:type="dxa"/>
            <w:left w:w="108" w:type="dxa"/>
            <w:bottom w:w="0" w:type="dxa"/>
            <w:right w:w="108" w:type="dxa"/>
          </w:tblCellMar>
        </w:tblPrEx>
        <w:trPr>
          <w:trHeight w:val="24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299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ADE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583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绍兴市博艺家具有限公司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567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年产</w:t>
            </w:r>
            <w:r>
              <w:rPr>
                <w:rStyle w:val="96"/>
                <w:rFonts w:ascii="宋体" w:hAnsi="宋体" w:eastAsia="宋体" w:cs="宋体"/>
                <w:sz w:val="22"/>
                <w:szCs w:val="22"/>
                <w:lang w:bidi="ar"/>
              </w:rPr>
              <w:t>5</w:t>
            </w:r>
            <w:r>
              <w:rPr>
                <w:rStyle w:val="97"/>
                <w:rFonts w:hint="default"/>
                <w:sz w:val="22"/>
                <w:szCs w:val="22"/>
                <w:lang w:bidi="ar"/>
              </w:rPr>
              <w:t>万套智能家具项目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8412">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w:t>
            </w:r>
            <w:r>
              <w:rPr>
                <w:rStyle w:val="96"/>
                <w:rFonts w:ascii="宋体" w:hAnsi="宋体" w:eastAsia="宋体" w:cs="宋体"/>
                <w:sz w:val="22"/>
                <w:szCs w:val="22"/>
                <w:lang w:bidi="ar"/>
              </w:rPr>
              <w:t>1800</w:t>
            </w:r>
            <w:r>
              <w:rPr>
                <w:rStyle w:val="97"/>
                <w:rFonts w:hint="default"/>
                <w:sz w:val="22"/>
                <w:szCs w:val="22"/>
                <w:lang w:bidi="ar"/>
              </w:rPr>
              <w:t>万元，其中土建投资</w:t>
            </w:r>
            <w:r>
              <w:rPr>
                <w:rStyle w:val="96"/>
                <w:rFonts w:ascii="宋体" w:hAnsi="宋体" w:eastAsia="宋体" w:cs="宋体"/>
                <w:sz w:val="22"/>
                <w:szCs w:val="22"/>
                <w:lang w:bidi="ar"/>
              </w:rPr>
              <w:t>1300</w:t>
            </w:r>
            <w:r>
              <w:rPr>
                <w:rStyle w:val="97"/>
                <w:rFonts w:hint="default"/>
                <w:sz w:val="22"/>
                <w:szCs w:val="22"/>
                <w:lang w:bidi="ar"/>
              </w:rPr>
              <w:t>万元（不涉及加层），设备购置</w:t>
            </w:r>
            <w:r>
              <w:rPr>
                <w:rStyle w:val="96"/>
                <w:rFonts w:ascii="宋体" w:hAnsi="宋体" w:eastAsia="宋体" w:cs="宋体"/>
                <w:sz w:val="22"/>
                <w:szCs w:val="22"/>
                <w:lang w:bidi="ar"/>
              </w:rPr>
              <w:t>500</w:t>
            </w:r>
            <w:r>
              <w:rPr>
                <w:rStyle w:val="97"/>
                <w:rFonts w:hint="default"/>
                <w:sz w:val="22"/>
                <w:szCs w:val="22"/>
                <w:lang w:bidi="ar"/>
              </w:rPr>
              <w:t>万元。项目拆除原有厂房</w:t>
            </w:r>
            <w:r>
              <w:rPr>
                <w:rStyle w:val="96"/>
                <w:rFonts w:ascii="宋体" w:hAnsi="宋体" w:eastAsia="宋体" w:cs="宋体"/>
                <w:sz w:val="22"/>
                <w:szCs w:val="22"/>
                <w:lang w:bidi="ar"/>
              </w:rPr>
              <w:t>0</w:t>
            </w:r>
            <w:r>
              <w:rPr>
                <w:rStyle w:val="97"/>
                <w:rFonts w:hint="default"/>
                <w:sz w:val="22"/>
                <w:szCs w:val="22"/>
                <w:lang w:bidi="ar"/>
              </w:rPr>
              <w:t>平方，新建厂房</w:t>
            </w:r>
            <w:r>
              <w:rPr>
                <w:rStyle w:val="96"/>
                <w:rFonts w:ascii="宋体" w:hAnsi="宋体" w:eastAsia="宋体" w:cs="宋体"/>
                <w:sz w:val="22"/>
                <w:szCs w:val="22"/>
                <w:lang w:bidi="ar"/>
              </w:rPr>
              <w:t>1</w:t>
            </w:r>
            <w:r>
              <w:rPr>
                <w:rStyle w:val="97"/>
                <w:rFonts w:hint="default"/>
                <w:sz w:val="22"/>
                <w:szCs w:val="22"/>
                <w:lang w:bidi="ar"/>
              </w:rPr>
              <w:t>栋</w:t>
            </w:r>
            <w:r>
              <w:rPr>
                <w:rStyle w:val="96"/>
                <w:rFonts w:ascii="宋体" w:hAnsi="宋体" w:eastAsia="宋体" w:cs="宋体"/>
                <w:sz w:val="22"/>
                <w:szCs w:val="22"/>
                <w:lang w:bidi="ar"/>
              </w:rPr>
              <w:t>8228</w:t>
            </w:r>
            <w:r>
              <w:rPr>
                <w:rStyle w:val="97"/>
                <w:rFonts w:hint="default"/>
                <w:sz w:val="22"/>
                <w:szCs w:val="22"/>
                <w:lang w:bidi="ar"/>
              </w:rPr>
              <w:t>平方米，采用了钢结构技术和工艺，购置牧田线切割机、法兰克数控机床、创想三维</w:t>
            </w:r>
            <w:r>
              <w:rPr>
                <w:rStyle w:val="96"/>
                <w:rFonts w:ascii="宋体" w:hAnsi="宋体" w:eastAsia="宋体" w:cs="宋体"/>
                <w:sz w:val="22"/>
                <w:szCs w:val="22"/>
                <w:lang w:bidi="ar"/>
              </w:rPr>
              <w:t>3D</w:t>
            </w:r>
            <w:r>
              <w:rPr>
                <w:rStyle w:val="97"/>
                <w:rFonts w:hint="default"/>
                <w:sz w:val="22"/>
                <w:szCs w:val="22"/>
                <w:lang w:bidi="ar"/>
              </w:rPr>
              <w:t>打印机等设备</w:t>
            </w:r>
            <w:r>
              <w:rPr>
                <w:rStyle w:val="96"/>
                <w:rFonts w:ascii="宋体" w:hAnsi="宋体" w:eastAsia="宋体" w:cs="宋体"/>
                <w:sz w:val="22"/>
                <w:szCs w:val="22"/>
                <w:lang w:bidi="ar"/>
              </w:rPr>
              <w:t>50</w:t>
            </w:r>
            <w:r>
              <w:rPr>
                <w:rStyle w:val="97"/>
                <w:rFonts w:hint="default"/>
                <w:sz w:val="22"/>
                <w:szCs w:val="22"/>
                <w:lang w:bidi="ar"/>
              </w:rPr>
              <w:t>台（套），项目建成后可形成年产</w:t>
            </w:r>
            <w:r>
              <w:rPr>
                <w:rStyle w:val="96"/>
                <w:rFonts w:ascii="宋体" w:hAnsi="宋体" w:eastAsia="宋体" w:cs="宋体"/>
                <w:sz w:val="22"/>
                <w:szCs w:val="22"/>
                <w:lang w:bidi="ar"/>
              </w:rPr>
              <w:t>50000</w:t>
            </w:r>
            <w:r>
              <w:rPr>
                <w:rStyle w:val="97"/>
                <w:rFonts w:hint="default"/>
                <w:sz w:val="22"/>
                <w:szCs w:val="22"/>
                <w:lang w:bidi="ar"/>
              </w:rPr>
              <w:t>套智能家具的生产能力，产品具有智能化、安全等特点。可实现销售收入</w:t>
            </w:r>
            <w:r>
              <w:rPr>
                <w:rStyle w:val="96"/>
                <w:rFonts w:ascii="宋体" w:hAnsi="宋体" w:eastAsia="宋体" w:cs="宋体"/>
                <w:sz w:val="22"/>
                <w:szCs w:val="22"/>
                <w:lang w:bidi="ar"/>
              </w:rPr>
              <w:t>6000</w:t>
            </w:r>
            <w:r>
              <w:rPr>
                <w:rStyle w:val="97"/>
                <w:rFonts w:hint="default"/>
                <w:sz w:val="22"/>
                <w:szCs w:val="22"/>
                <w:lang w:bidi="ar"/>
              </w:rPr>
              <w:t>万元，利润</w:t>
            </w:r>
            <w:r>
              <w:rPr>
                <w:rStyle w:val="96"/>
                <w:rFonts w:ascii="宋体" w:hAnsi="宋体" w:eastAsia="宋体" w:cs="宋体"/>
                <w:sz w:val="22"/>
                <w:szCs w:val="22"/>
                <w:lang w:bidi="ar"/>
              </w:rPr>
              <w:t>800</w:t>
            </w:r>
            <w:r>
              <w:rPr>
                <w:rStyle w:val="97"/>
                <w:rFonts w:hint="default"/>
                <w:sz w:val="22"/>
                <w:szCs w:val="22"/>
                <w:lang w:bidi="ar"/>
              </w:rPr>
              <w:t>万元，实缴税收</w:t>
            </w:r>
            <w:r>
              <w:rPr>
                <w:rStyle w:val="96"/>
                <w:rFonts w:ascii="宋体" w:hAnsi="宋体" w:eastAsia="宋体" w:cs="宋体"/>
                <w:sz w:val="22"/>
                <w:szCs w:val="22"/>
                <w:lang w:bidi="ar"/>
              </w:rPr>
              <w:t>290</w:t>
            </w:r>
            <w:r>
              <w:rPr>
                <w:rStyle w:val="97"/>
                <w:rFonts w:hint="default"/>
                <w:sz w:val="22"/>
                <w:szCs w:val="22"/>
                <w:lang w:bidi="ar"/>
              </w:rPr>
              <w:t>万元。项目年用电量</w:t>
            </w:r>
            <w:r>
              <w:rPr>
                <w:rStyle w:val="96"/>
                <w:rFonts w:ascii="宋体" w:hAnsi="宋体" w:eastAsia="宋体" w:cs="宋体"/>
                <w:sz w:val="22"/>
                <w:szCs w:val="22"/>
                <w:lang w:bidi="ar"/>
              </w:rPr>
              <w:t>30</w:t>
            </w:r>
            <w:r>
              <w:rPr>
                <w:rStyle w:val="97"/>
                <w:rFonts w:hint="default"/>
                <w:sz w:val="22"/>
                <w:szCs w:val="22"/>
                <w:lang w:bidi="ar"/>
              </w:rPr>
              <w:t>万千万时。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C2E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40C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298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 xml:space="preserve">2024.12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525B">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78B9">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1800</w:t>
            </w:r>
          </w:p>
        </w:tc>
      </w:tr>
      <w:tr w14:paraId="6FF809B8">
        <w:tblPrEx>
          <w:tblCellMar>
            <w:top w:w="0" w:type="dxa"/>
            <w:left w:w="108" w:type="dxa"/>
            <w:bottom w:w="0" w:type="dxa"/>
            <w:right w:w="108" w:type="dxa"/>
          </w:tblCellMar>
        </w:tblPrEx>
        <w:trPr>
          <w:trHeight w:val="265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CCA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904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A05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绍兴市顺泰装饰材料有限公司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C1B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智能化全屋定制家具制造</w:t>
            </w:r>
            <w:r>
              <w:rPr>
                <w:rStyle w:val="98"/>
                <w:rFonts w:ascii="宋体" w:hAnsi="宋体" w:eastAsia="宋体" w:cs="宋体"/>
                <w:sz w:val="22"/>
                <w:szCs w:val="22"/>
                <w:lang w:bidi="ar"/>
              </w:rPr>
              <w:t>”</w:t>
            </w:r>
            <w:r>
              <w:rPr>
                <w:rStyle w:val="99"/>
                <w:rFonts w:hint="default"/>
                <w:sz w:val="22"/>
                <w:szCs w:val="22"/>
                <w:lang w:bidi="ar"/>
              </w:rPr>
              <w:t>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325A">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本项目总投资约</w:t>
            </w:r>
            <w:r>
              <w:rPr>
                <w:rStyle w:val="98"/>
                <w:rFonts w:ascii="宋体" w:hAnsi="宋体" w:eastAsia="宋体" w:cs="宋体"/>
                <w:sz w:val="22"/>
                <w:szCs w:val="22"/>
                <w:lang w:bidi="ar"/>
              </w:rPr>
              <w:t>1300</w:t>
            </w:r>
            <w:r>
              <w:rPr>
                <w:rStyle w:val="99"/>
                <w:rFonts w:hint="default"/>
                <w:sz w:val="22"/>
                <w:szCs w:val="22"/>
                <w:lang w:bidi="ar"/>
              </w:rPr>
              <w:t>万元，土建投资</w:t>
            </w:r>
            <w:r>
              <w:rPr>
                <w:rStyle w:val="98"/>
                <w:rFonts w:ascii="宋体" w:hAnsi="宋体" w:eastAsia="宋体" w:cs="宋体"/>
                <w:sz w:val="22"/>
                <w:szCs w:val="22"/>
                <w:lang w:bidi="ar"/>
              </w:rPr>
              <w:t>1100</w:t>
            </w:r>
            <w:r>
              <w:rPr>
                <w:rStyle w:val="99"/>
                <w:rFonts w:hint="default"/>
                <w:sz w:val="22"/>
                <w:szCs w:val="22"/>
                <w:lang w:bidi="ar"/>
              </w:rPr>
              <w:t>万元，设备购置</w:t>
            </w:r>
            <w:r>
              <w:rPr>
                <w:rStyle w:val="98"/>
                <w:rFonts w:ascii="宋体" w:hAnsi="宋体" w:eastAsia="宋体" w:cs="宋体"/>
                <w:sz w:val="22"/>
                <w:szCs w:val="22"/>
                <w:lang w:bidi="ar"/>
              </w:rPr>
              <w:t>200</w:t>
            </w:r>
            <w:r>
              <w:rPr>
                <w:rStyle w:val="99"/>
                <w:rFonts w:hint="default"/>
                <w:sz w:val="22"/>
                <w:szCs w:val="22"/>
                <w:lang w:bidi="ar"/>
              </w:rPr>
              <w:t>万元，本次扩建项目建筑面积</w:t>
            </w:r>
            <w:r>
              <w:rPr>
                <w:rStyle w:val="98"/>
                <w:rFonts w:ascii="宋体" w:hAnsi="宋体" w:eastAsia="宋体" w:cs="宋体"/>
                <w:sz w:val="22"/>
                <w:szCs w:val="22"/>
                <w:lang w:bidi="ar"/>
              </w:rPr>
              <w:t>4400</w:t>
            </w:r>
            <w:r>
              <w:rPr>
                <w:rStyle w:val="99"/>
                <w:rFonts w:hint="default"/>
                <w:sz w:val="22"/>
                <w:szCs w:val="22"/>
                <w:lang w:bidi="ar"/>
              </w:rPr>
              <w:t>㎡，容积率为</w:t>
            </w:r>
            <w:r>
              <w:rPr>
                <w:rStyle w:val="98"/>
                <w:rFonts w:ascii="宋体" w:hAnsi="宋体" w:eastAsia="宋体" w:cs="宋体"/>
                <w:sz w:val="22"/>
                <w:szCs w:val="22"/>
                <w:lang w:bidi="ar"/>
              </w:rPr>
              <w:t>2.0</w:t>
            </w:r>
            <w:r>
              <w:rPr>
                <w:rStyle w:val="99"/>
                <w:rFonts w:hint="default"/>
                <w:sz w:val="22"/>
                <w:szCs w:val="22"/>
                <w:lang w:bidi="ar"/>
              </w:rPr>
              <w:t>，建筑密度为</w:t>
            </w:r>
            <w:r>
              <w:rPr>
                <w:rStyle w:val="98"/>
                <w:rFonts w:ascii="宋体" w:hAnsi="宋体" w:eastAsia="宋体" w:cs="宋体"/>
                <w:sz w:val="22"/>
                <w:szCs w:val="22"/>
                <w:lang w:bidi="ar"/>
              </w:rPr>
              <w:t>50.0%</w:t>
            </w:r>
            <w:r>
              <w:rPr>
                <w:rStyle w:val="99"/>
                <w:rFonts w:hint="default"/>
                <w:sz w:val="22"/>
                <w:szCs w:val="22"/>
                <w:lang w:bidi="ar"/>
              </w:rPr>
              <w:t>。主要建筑物公司拟将扩建</w:t>
            </w:r>
            <w:r>
              <w:rPr>
                <w:rStyle w:val="98"/>
                <w:rFonts w:ascii="宋体" w:hAnsi="宋体" w:eastAsia="宋体" w:cs="宋体"/>
                <w:sz w:val="22"/>
                <w:szCs w:val="22"/>
                <w:lang w:bidi="ar"/>
              </w:rPr>
              <w:t>1</w:t>
            </w:r>
            <w:r>
              <w:rPr>
                <w:rStyle w:val="99"/>
                <w:rFonts w:hint="default"/>
                <w:sz w:val="22"/>
                <w:szCs w:val="22"/>
                <w:lang w:bidi="ar"/>
              </w:rPr>
              <w:t>幢厂房及新建</w:t>
            </w:r>
            <w:r>
              <w:rPr>
                <w:rStyle w:val="98"/>
                <w:rFonts w:ascii="宋体" w:hAnsi="宋体" w:eastAsia="宋体" w:cs="宋体"/>
                <w:sz w:val="22"/>
                <w:szCs w:val="22"/>
                <w:lang w:bidi="ar"/>
              </w:rPr>
              <w:t>1</w:t>
            </w:r>
            <w:r>
              <w:rPr>
                <w:rStyle w:val="99"/>
                <w:rFonts w:hint="default"/>
                <w:sz w:val="22"/>
                <w:szCs w:val="22"/>
                <w:lang w:bidi="ar"/>
              </w:rPr>
              <w:t>幢办公楼。项目采用全套智能化流水线生产设备。项目购置开料机，电子开料锯，铰链机，六面鉆，木工镂床，自动封边机、叉车，中央吸尘等设备，用于项目的建设。项目建成后，作为上市企业</w:t>
            </w:r>
            <w:r>
              <w:rPr>
                <w:rStyle w:val="98"/>
                <w:rFonts w:ascii="宋体" w:hAnsi="宋体" w:eastAsia="宋体" w:cs="宋体"/>
                <w:sz w:val="22"/>
                <w:szCs w:val="22"/>
                <w:lang w:bidi="ar"/>
              </w:rPr>
              <w:t>“</w:t>
            </w:r>
            <w:r>
              <w:rPr>
                <w:rStyle w:val="99"/>
                <w:rFonts w:hint="default"/>
                <w:sz w:val="22"/>
                <w:szCs w:val="22"/>
                <w:lang w:bidi="ar"/>
              </w:rPr>
              <w:t>兔宝宝（</w:t>
            </w:r>
            <w:r>
              <w:rPr>
                <w:rStyle w:val="98"/>
                <w:rFonts w:ascii="宋体" w:hAnsi="宋体" w:eastAsia="宋体" w:cs="宋体"/>
                <w:sz w:val="22"/>
                <w:szCs w:val="22"/>
                <w:lang w:bidi="ar"/>
              </w:rPr>
              <w:t>002043</w:t>
            </w:r>
            <w:r>
              <w:rPr>
                <w:rStyle w:val="99"/>
                <w:rFonts w:hint="default"/>
                <w:sz w:val="22"/>
                <w:szCs w:val="22"/>
                <w:lang w:bidi="ar"/>
              </w:rPr>
              <w:t>）</w:t>
            </w:r>
            <w:r>
              <w:rPr>
                <w:rStyle w:val="98"/>
                <w:rFonts w:ascii="宋体" w:hAnsi="宋体" w:eastAsia="宋体" w:cs="宋体"/>
                <w:sz w:val="22"/>
                <w:szCs w:val="22"/>
                <w:lang w:bidi="ar"/>
              </w:rPr>
              <w:t>”</w:t>
            </w:r>
            <w:r>
              <w:rPr>
                <w:rStyle w:val="99"/>
                <w:rFonts w:hint="default"/>
                <w:sz w:val="22"/>
                <w:szCs w:val="22"/>
                <w:lang w:bidi="ar"/>
              </w:rPr>
              <w:t>易装工厂的定点生产企业。可实现年产值</w:t>
            </w:r>
            <w:r>
              <w:rPr>
                <w:rStyle w:val="98"/>
                <w:rFonts w:ascii="宋体" w:hAnsi="宋体" w:eastAsia="宋体" w:cs="宋体"/>
                <w:sz w:val="22"/>
                <w:szCs w:val="22"/>
                <w:lang w:bidi="ar"/>
              </w:rPr>
              <w:t>1000</w:t>
            </w:r>
            <w:r>
              <w:rPr>
                <w:rStyle w:val="99"/>
                <w:rFonts w:hint="default"/>
                <w:sz w:val="22"/>
                <w:szCs w:val="22"/>
                <w:lang w:bidi="ar"/>
              </w:rPr>
              <w:t>万元，利润</w:t>
            </w:r>
            <w:r>
              <w:rPr>
                <w:rStyle w:val="98"/>
                <w:rFonts w:ascii="宋体" w:hAnsi="宋体" w:eastAsia="宋体" w:cs="宋体"/>
                <w:sz w:val="22"/>
                <w:szCs w:val="22"/>
                <w:lang w:bidi="ar"/>
              </w:rPr>
              <w:t>150</w:t>
            </w:r>
            <w:r>
              <w:rPr>
                <w:rStyle w:val="99"/>
                <w:rFonts w:hint="default"/>
                <w:sz w:val="22"/>
                <w:szCs w:val="22"/>
                <w:lang w:bidi="ar"/>
              </w:rPr>
              <w:t>万元，实缴纳税收</w:t>
            </w:r>
            <w:r>
              <w:rPr>
                <w:rStyle w:val="98"/>
                <w:rFonts w:ascii="宋体" w:hAnsi="宋体" w:eastAsia="宋体" w:cs="宋体"/>
                <w:sz w:val="22"/>
                <w:szCs w:val="22"/>
                <w:lang w:bidi="ar"/>
              </w:rPr>
              <w:t>50</w:t>
            </w:r>
            <w:r>
              <w:rPr>
                <w:rStyle w:val="99"/>
                <w:rFonts w:hint="default"/>
                <w:sz w:val="22"/>
                <w:szCs w:val="22"/>
                <w:lang w:bidi="ar"/>
              </w:rPr>
              <w:t>万元。项目年用电约</w:t>
            </w:r>
            <w:r>
              <w:rPr>
                <w:rStyle w:val="98"/>
                <w:rFonts w:ascii="宋体" w:hAnsi="宋体" w:eastAsia="宋体" w:cs="宋体"/>
                <w:sz w:val="22"/>
                <w:szCs w:val="22"/>
                <w:lang w:bidi="ar"/>
              </w:rPr>
              <w:t xml:space="preserve"> 6 </w:t>
            </w:r>
            <w:r>
              <w:rPr>
                <w:rStyle w:val="99"/>
                <w:rFonts w:hint="default"/>
                <w:sz w:val="22"/>
                <w:szCs w:val="22"/>
                <w:lang w:bidi="ar"/>
              </w:rPr>
              <w:t>万千瓦时。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A17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A54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5F0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2024.09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ECAE3">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2026.05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CCE9">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1300</w:t>
            </w:r>
          </w:p>
        </w:tc>
      </w:tr>
      <w:tr w14:paraId="6248C6D5">
        <w:tblPrEx>
          <w:tblCellMar>
            <w:top w:w="0" w:type="dxa"/>
            <w:left w:w="108" w:type="dxa"/>
            <w:bottom w:w="0" w:type="dxa"/>
            <w:right w:w="108" w:type="dxa"/>
          </w:tblCellMar>
        </w:tblPrEx>
        <w:trPr>
          <w:trHeight w:val="26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AF6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42</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26B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C9F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绍兴市大金聚氨酯有限公司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8D5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绍兴市大金聚氨酯有限公司整装家具智造数字化研发辅助中心</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8E18">
            <w:pPr>
              <w:widowControl/>
              <w:spacing w:line="240" w:lineRule="auto"/>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共新建厂房</w:t>
            </w:r>
            <w:r>
              <w:rPr>
                <w:rStyle w:val="96"/>
                <w:rFonts w:ascii="宋体" w:hAnsi="宋体" w:eastAsia="宋体" w:cs="宋体"/>
                <w:sz w:val="22"/>
                <w:szCs w:val="22"/>
                <w:lang w:bidi="ar"/>
              </w:rPr>
              <w:t>2247</w:t>
            </w:r>
            <w:r>
              <w:rPr>
                <w:rStyle w:val="97"/>
                <w:rFonts w:hint="default"/>
                <w:sz w:val="22"/>
                <w:szCs w:val="22"/>
                <w:lang w:bidi="ar"/>
              </w:rPr>
              <w:t>平方米（新建</w:t>
            </w:r>
            <w:r>
              <w:rPr>
                <w:rStyle w:val="96"/>
                <w:rFonts w:ascii="宋体" w:hAnsi="宋体" w:eastAsia="宋体" w:cs="宋体"/>
                <w:sz w:val="22"/>
                <w:szCs w:val="22"/>
                <w:lang w:bidi="ar"/>
              </w:rPr>
              <w:t>2724</w:t>
            </w:r>
            <w:r>
              <w:rPr>
                <w:rStyle w:val="97"/>
                <w:rFonts w:hint="default"/>
                <w:sz w:val="22"/>
                <w:szCs w:val="22"/>
                <w:lang w:bidi="ar"/>
              </w:rPr>
              <w:t>平方米，拆除</w:t>
            </w:r>
            <w:r>
              <w:rPr>
                <w:rStyle w:val="96"/>
                <w:rFonts w:ascii="宋体" w:hAnsi="宋体" w:eastAsia="宋体" w:cs="宋体"/>
                <w:sz w:val="22"/>
                <w:szCs w:val="22"/>
                <w:lang w:bidi="ar"/>
              </w:rPr>
              <w:t>477</w:t>
            </w:r>
            <w:r>
              <w:rPr>
                <w:rStyle w:val="97"/>
                <w:rFonts w:hint="default"/>
                <w:sz w:val="22"/>
                <w:szCs w:val="22"/>
                <w:lang w:bidi="ar"/>
              </w:rPr>
              <w:t>平方米）</w:t>
            </w:r>
            <w:r>
              <w:rPr>
                <w:rStyle w:val="96"/>
                <w:rFonts w:ascii="宋体" w:hAnsi="宋体" w:eastAsia="宋体" w:cs="宋体"/>
                <w:sz w:val="22"/>
                <w:szCs w:val="22"/>
                <w:lang w:bidi="ar"/>
              </w:rPr>
              <w:t>.</w:t>
            </w:r>
            <w:r>
              <w:rPr>
                <w:rStyle w:val="97"/>
                <w:rFonts w:hint="default"/>
                <w:sz w:val="22"/>
                <w:szCs w:val="22"/>
                <w:lang w:bidi="ar"/>
              </w:rPr>
              <w:t>建设规模及内容（生产能力）：项目利用自有厂房</w:t>
            </w:r>
            <w:r>
              <w:rPr>
                <w:rStyle w:val="96"/>
                <w:rFonts w:ascii="宋体" w:hAnsi="宋体" w:eastAsia="宋体" w:cs="宋体"/>
                <w:sz w:val="22"/>
                <w:szCs w:val="22"/>
                <w:lang w:bidi="ar"/>
              </w:rPr>
              <w:t>477</w:t>
            </w:r>
            <w:r>
              <w:rPr>
                <w:rStyle w:val="97"/>
                <w:rFonts w:hint="default"/>
                <w:sz w:val="22"/>
                <w:szCs w:val="22"/>
                <w:lang w:bidi="ar"/>
              </w:rPr>
              <w:t>㎡，二次开发拆除后新建</w:t>
            </w:r>
            <w:r>
              <w:rPr>
                <w:rStyle w:val="96"/>
                <w:rFonts w:ascii="宋体" w:hAnsi="宋体" w:eastAsia="宋体" w:cs="宋体"/>
                <w:sz w:val="22"/>
                <w:szCs w:val="22"/>
                <w:lang w:bidi="ar"/>
              </w:rPr>
              <w:t>1</w:t>
            </w:r>
            <w:r>
              <w:rPr>
                <w:rStyle w:val="97"/>
                <w:rFonts w:hint="default"/>
                <w:sz w:val="22"/>
                <w:szCs w:val="22"/>
                <w:lang w:bidi="ar"/>
              </w:rPr>
              <w:t>幢科研大楼。采用数字化设计技术和工艺，购置高配电脑、高精机械等</w:t>
            </w:r>
            <w:r>
              <w:rPr>
                <w:rStyle w:val="96"/>
                <w:rFonts w:ascii="宋体" w:hAnsi="宋体" w:eastAsia="宋体" w:cs="宋体"/>
                <w:sz w:val="22"/>
                <w:szCs w:val="22"/>
                <w:lang w:bidi="ar"/>
              </w:rPr>
              <w:t>20</w:t>
            </w:r>
            <w:r>
              <w:rPr>
                <w:rStyle w:val="97"/>
                <w:rFonts w:hint="default"/>
                <w:sz w:val="22"/>
                <w:szCs w:val="22"/>
                <w:lang w:bidi="ar"/>
              </w:rPr>
              <w:t>台（套）。新建建筑面积</w:t>
            </w:r>
            <w:r>
              <w:rPr>
                <w:rStyle w:val="96"/>
                <w:rFonts w:ascii="宋体" w:hAnsi="宋体" w:eastAsia="宋体" w:cs="宋体"/>
                <w:sz w:val="22"/>
                <w:szCs w:val="22"/>
                <w:lang w:bidi="ar"/>
              </w:rPr>
              <w:t>2742</w:t>
            </w:r>
            <w:r>
              <w:rPr>
                <w:rStyle w:val="97"/>
                <w:rFonts w:hint="default"/>
                <w:sz w:val="22"/>
                <w:szCs w:val="22"/>
                <w:lang w:bidi="ar"/>
              </w:rPr>
              <w:t>㎡（含拆除</w:t>
            </w:r>
            <w:r>
              <w:rPr>
                <w:rStyle w:val="96"/>
                <w:rFonts w:ascii="宋体" w:hAnsi="宋体" w:eastAsia="宋体" w:cs="宋体"/>
                <w:sz w:val="22"/>
                <w:szCs w:val="22"/>
                <w:lang w:bidi="ar"/>
              </w:rPr>
              <w:t>477</w:t>
            </w:r>
            <w:r>
              <w:rPr>
                <w:rStyle w:val="97"/>
                <w:rFonts w:hint="default"/>
                <w:sz w:val="22"/>
                <w:szCs w:val="22"/>
                <w:lang w:bidi="ar"/>
              </w:rPr>
              <w:t>㎡），项目完成后，可形成产品迭代更新“数字化供应链整合”推进技术创新，用数字化、信息化技术改造传统产业，提升经济效率和经济质量特点。可实现销售收入总</w:t>
            </w:r>
            <w:r>
              <w:rPr>
                <w:rStyle w:val="96"/>
                <w:rFonts w:ascii="宋体" w:hAnsi="宋体" w:eastAsia="宋体" w:cs="宋体"/>
                <w:sz w:val="22"/>
                <w:szCs w:val="22"/>
                <w:lang w:bidi="ar"/>
              </w:rPr>
              <w:t>2500</w:t>
            </w:r>
            <w:r>
              <w:rPr>
                <w:rStyle w:val="97"/>
                <w:rFonts w:hint="default"/>
                <w:sz w:val="22"/>
                <w:szCs w:val="22"/>
                <w:lang w:bidi="ar"/>
              </w:rPr>
              <w:t>万元，利润</w:t>
            </w:r>
            <w:r>
              <w:rPr>
                <w:rStyle w:val="96"/>
                <w:rFonts w:ascii="宋体" w:hAnsi="宋体" w:eastAsia="宋体" w:cs="宋体"/>
                <w:sz w:val="22"/>
                <w:szCs w:val="22"/>
                <w:lang w:bidi="ar"/>
              </w:rPr>
              <w:t>89</w:t>
            </w:r>
            <w:r>
              <w:rPr>
                <w:rStyle w:val="97"/>
                <w:rFonts w:hint="default"/>
                <w:sz w:val="22"/>
                <w:szCs w:val="22"/>
                <w:lang w:bidi="ar"/>
              </w:rPr>
              <w:t>万元，税金</w:t>
            </w:r>
            <w:r>
              <w:rPr>
                <w:rStyle w:val="96"/>
                <w:rFonts w:ascii="宋体" w:hAnsi="宋体" w:eastAsia="宋体" w:cs="宋体"/>
                <w:sz w:val="22"/>
                <w:szCs w:val="22"/>
                <w:lang w:bidi="ar"/>
              </w:rPr>
              <w:t>100</w:t>
            </w:r>
            <w:r>
              <w:rPr>
                <w:rStyle w:val="97"/>
                <w:rFonts w:hint="default"/>
                <w:sz w:val="22"/>
                <w:szCs w:val="22"/>
                <w:lang w:bidi="ar"/>
              </w:rPr>
              <w:t>万元，用能量</w:t>
            </w:r>
            <w:r>
              <w:rPr>
                <w:rStyle w:val="96"/>
                <w:rFonts w:ascii="宋体" w:hAnsi="宋体" w:eastAsia="宋体" w:cs="宋体"/>
                <w:sz w:val="22"/>
                <w:szCs w:val="22"/>
                <w:lang w:bidi="ar"/>
              </w:rPr>
              <w:t>2</w:t>
            </w:r>
            <w:r>
              <w:rPr>
                <w:rStyle w:val="97"/>
                <w:rFonts w:hint="default"/>
                <w:sz w:val="22"/>
                <w:szCs w:val="22"/>
                <w:lang w:bidi="ar"/>
              </w:rPr>
              <w:t>万千瓦</w:t>
            </w:r>
            <w:r>
              <w:rPr>
                <w:rStyle w:val="96"/>
                <w:rFonts w:ascii="宋体" w:hAnsi="宋体" w:eastAsia="宋体" w:cs="宋体"/>
                <w:sz w:val="22"/>
                <w:szCs w:val="22"/>
                <w:lang w:bidi="ar"/>
              </w:rPr>
              <w:t>/</w:t>
            </w:r>
            <w:r>
              <w:rPr>
                <w:rStyle w:val="97"/>
                <w:rFonts w:hint="default"/>
                <w:sz w:val="22"/>
                <w:szCs w:val="22"/>
                <w:lang w:bidi="ar"/>
              </w:rPr>
              <w:t>时</w:t>
            </w:r>
            <w:r>
              <w:rPr>
                <w:rStyle w:val="96"/>
                <w:rFonts w:ascii="宋体" w:hAnsi="宋体" w:eastAsia="宋体" w:cs="宋体"/>
                <w:sz w:val="22"/>
                <w:szCs w:val="22"/>
                <w:lang w:bidi="ar"/>
              </w:rPr>
              <w:t>/</w:t>
            </w:r>
            <w:r>
              <w:rPr>
                <w:rStyle w:val="97"/>
                <w:rFonts w:hint="default"/>
                <w:sz w:val="22"/>
                <w:szCs w:val="22"/>
                <w:lang w:bidi="ar"/>
              </w:rPr>
              <w:t>年，单位能耗增加值</w:t>
            </w:r>
            <w:r>
              <w:rPr>
                <w:rStyle w:val="96"/>
                <w:rFonts w:ascii="宋体" w:hAnsi="宋体" w:eastAsia="宋体" w:cs="宋体"/>
                <w:sz w:val="22"/>
                <w:szCs w:val="22"/>
                <w:lang w:bidi="ar"/>
              </w:rPr>
              <w:t>2.3</w:t>
            </w:r>
            <w:r>
              <w:rPr>
                <w:rStyle w:val="97"/>
                <w:rFonts w:hint="default"/>
                <w:sz w:val="22"/>
                <w:szCs w:val="22"/>
                <w:lang w:bidi="ar"/>
              </w:rPr>
              <w:t>万元</w:t>
            </w:r>
            <w:r>
              <w:rPr>
                <w:rStyle w:val="96"/>
                <w:rFonts w:ascii="宋体" w:hAnsi="宋体" w:eastAsia="宋体" w:cs="宋体"/>
                <w:sz w:val="22"/>
                <w:szCs w:val="22"/>
                <w:lang w:bidi="ar"/>
              </w:rPr>
              <w:t>/</w:t>
            </w:r>
            <w:r>
              <w:rPr>
                <w:rStyle w:val="97"/>
                <w:rFonts w:hint="default"/>
                <w:sz w:val="22"/>
                <w:szCs w:val="22"/>
                <w:lang w:bidi="ar"/>
              </w:rPr>
              <w:t>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B85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新建类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A7E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6F8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2024.12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3E1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166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800</w:t>
            </w:r>
          </w:p>
        </w:tc>
      </w:tr>
      <w:tr w14:paraId="1A93E76E">
        <w:tblPrEx>
          <w:tblCellMar>
            <w:top w:w="0" w:type="dxa"/>
            <w:left w:w="108" w:type="dxa"/>
            <w:bottom w:w="0" w:type="dxa"/>
            <w:right w:w="108" w:type="dxa"/>
          </w:tblCellMar>
        </w:tblPrEx>
        <w:trPr>
          <w:trHeight w:val="13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158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8FE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836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中芯先锋集成电路制造（绍兴）有限公司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CDB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三期12英寸集成电路数模混合芯片制造项目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DF3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利用已有12英寸中试线取得优势，为满足企业技术提升和产能扩充等发展需求，建设一条月产能9万片的12英寸集成电路芯片生产线。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B19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B39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28E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868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2028.07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94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1800000</w:t>
            </w:r>
          </w:p>
        </w:tc>
      </w:tr>
      <w:tr w14:paraId="1A0A1BA8">
        <w:tblPrEx>
          <w:tblCellMar>
            <w:top w:w="0" w:type="dxa"/>
            <w:left w:w="108" w:type="dxa"/>
            <w:bottom w:w="0" w:type="dxa"/>
            <w:right w:w="108" w:type="dxa"/>
          </w:tblCellMar>
        </w:tblPrEx>
        <w:trPr>
          <w:trHeight w:val="16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A7A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E5AE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E5C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中芯越州集成电路制造（绍兴）有限公司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83F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中芯绍兴二期晶圆制造项目（第一阶段）</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20E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总投资110亿元，新增用地148亩，新建生产厂房、硅烷站、动力工厂等建筑，总建筑面积约227985平方米（含洁净室面积约40000平方米），通过拟购买设备约944台套，建设一条年产84万片的特色工艺电子信息生产线，工艺可达65nm。</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1D2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1E29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CC3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2021.09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E20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680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1100000</w:t>
            </w:r>
          </w:p>
        </w:tc>
      </w:tr>
      <w:tr w14:paraId="368DFCBF">
        <w:tblPrEx>
          <w:tblCellMar>
            <w:top w:w="0" w:type="dxa"/>
            <w:left w:w="108" w:type="dxa"/>
            <w:bottom w:w="0" w:type="dxa"/>
            <w:right w:w="108" w:type="dxa"/>
          </w:tblCellMar>
        </w:tblPrEx>
        <w:trPr>
          <w:trHeight w:val="13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C0E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9323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DDC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长电电子信息(绍兴)有限公司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C39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300mm电子信息中道先进封装生产线项目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B64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引入长电新加坡工厂晶圆级封装及测试技术和设备，导入国际一流的HDFO(高密度扇出封装)业务研发和验证，拟建成国内最先进的封装测试基地。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C4E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A246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476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2020.11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87F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2025.12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92B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800000</w:t>
            </w:r>
          </w:p>
        </w:tc>
      </w:tr>
      <w:tr w14:paraId="34F5E4A8">
        <w:tblPrEx>
          <w:tblCellMar>
            <w:top w:w="0" w:type="dxa"/>
            <w:left w:w="108" w:type="dxa"/>
            <w:bottom w:w="0" w:type="dxa"/>
            <w:right w:w="108" w:type="dxa"/>
          </w:tblCellMar>
        </w:tblPrEx>
        <w:trPr>
          <w:trHeight w:val="45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866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5126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65E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浙江新风电力能源有限公司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124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浙江新风电力能源有限公司智能制造装备创新产业园</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B03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建筑面积32万平方米的高端智能制造装备工业厂房，包括轻纺、包装行业智能生产装备组装装配基地，1.3万平方米的集团总部、研发中心、清华长三角院智能制造研发中心绍兴分中心、德国弗朗霍夫技工培训实践绍兴基地，12万平方米的省五星级小微企业园等。高端智能制造装备工业厂房，引进现代高端智能数控纺织装备组装装配生产线20条（套）、包装装备组装装配生产线8条（套）、智能在线检测控制装备组装装配生产线12条（套），生产现代高端智能数控纺织装备、包装装备、智能在线检测控制装备。预计投产后，可达到年产现代高端智能数控纺织装备780套，包装装备3200套，智能在线监测控制装备390套，年产值约9亿元。小微企业园区主要以绣花、针织、绿色服装生产为主，主要设备为绣花机、针织圆机、平车、包边机、拷边机等，年产值约7亿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EE0A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5D0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156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2020.02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194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E28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289600</w:t>
            </w:r>
          </w:p>
        </w:tc>
      </w:tr>
      <w:tr w14:paraId="00D90D1C">
        <w:tblPrEx>
          <w:tblCellMar>
            <w:top w:w="0" w:type="dxa"/>
            <w:left w:w="108" w:type="dxa"/>
            <w:bottom w:w="0" w:type="dxa"/>
            <w:right w:w="108" w:type="dxa"/>
          </w:tblCellMar>
        </w:tblPrEx>
        <w:trPr>
          <w:trHeight w:val="13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F50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9807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F83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芯越新材料（绍兴）有限责任公司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ED4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绍兴中日韩半导体材料装备生产基地项目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850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项目用地总面积约97亩，拟总投资20亿元，主要引进日韩半导体装备材料生产企业或项目，形成中日韩半导体装备材料产业高地，有力支撑保障中芯绍兴、长电绍兴等企业需求。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317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F5D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F46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2022.12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B1B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2025.10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D8F7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200000</w:t>
            </w:r>
          </w:p>
        </w:tc>
      </w:tr>
      <w:tr w14:paraId="6A08ACE0">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8FE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9A68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77B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浙江芯测半导体有限公司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70E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芯测年产24万片高像素图像显示芯片晶圆测试及重构封装生产项目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D2F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项目计划总投资21.56亿元。项目购地约76亩，规划建设一条2万片/月产能晶圆测试及晶圆重构线，打造高精度工艺的晶圆测试及晶圆重构生产基地，主要针对高像素图像显示芯片的12吋晶圆测试及重构封装。</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7C7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9B6F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325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3A5F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E55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105829</w:t>
            </w:r>
          </w:p>
        </w:tc>
      </w:tr>
      <w:tr w14:paraId="16AE2C74">
        <w:tblPrEx>
          <w:tblCellMar>
            <w:top w:w="0" w:type="dxa"/>
            <w:left w:w="108" w:type="dxa"/>
            <w:bottom w:w="0" w:type="dxa"/>
            <w:right w:w="108" w:type="dxa"/>
          </w:tblCellMar>
        </w:tblPrEx>
        <w:trPr>
          <w:trHeight w:val="13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E64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49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A3B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C10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中芯越州集成电路制造（绍兴）有限公司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6AF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碳化硅MOS芯片制造一期项目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433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利用已有生产厂房和设施，建设一条月产能5000片的6/8英寸碳化硅MOS芯片制造生产线。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9CBB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A766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4C3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471B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22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91300</w:t>
            </w:r>
          </w:p>
        </w:tc>
      </w:tr>
      <w:tr w14:paraId="5DEFBD67">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5EB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A16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D23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浙江优特格尔医疗用品有限公司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68B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优特格尔高值多功能医用导管项目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64D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用地88亩，新增建筑面积96900平方米，引进和购置具有国际先进水平的医疗器械生产线设备及检测仪器设备共计155台套。达产后，预计年产导尿管/胃管9600万根、亲水涂层导尿管2000万根、导尿包1000万包、敷料包3000万包、急救包100万包和生物医用材料1000万包，预计年产值4.4亿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A66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AE0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41C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653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BDB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68000</w:t>
            </w:r>
          </w:p>
        </w:tc>
      </w:tr>
      <w:tr w14:paraId="375D7BF3">
        <w:tblPrEx>
          <w:tblCellMar>
            <w:top w:w="0" w:type="dxa"/>
            <w:left w:w="108" w:type="dxa"/>
            <w:bottom w:w="0" w:type="dxa"/>
            <w:right w:w="108" w:type="dxa"/>
          </w:tblCellMar>
        </w:tblPrEx>
        <w:trPr>
          <w:trHeight w:val="243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8CE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51</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CB3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74C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绍兴振德医疗用品股份有限公司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52E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振德年产4240万件高性能医疗器械生产基地及医用生物新材料研究院建设项目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C95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总投资6.5亿元，其中固定资产投资6.1亿元，总用地面积100亩，新增建筑面积133000平方米。项目完成后,可形成年产240万件一次性使用穿刺器等手术通路医疗器械、4000万件新型医用防护口罩等高性能医疗器械的生产能力，可实现销售收入60000万元,创税5000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768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787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5118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2021.09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3A0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399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65000</w:t>
            </w:r>
          </w:p>
        </w:tc>
      </w:tr>
      <w:tr w14:paraId="523818C6">
        <w:tblPrEx>
          <w:tblCellMar>
            <w:top w:w="0" w:type="dxa"/>
            <w:left w:w="108" w:type="dxa"/>
            <w:bottom w:w="0" w:type="dxa"/>
            <w:right w:w="108" w:type="dxa"/>
          </w:tblCellMar>
        </w:tblPrEx>
        <w:trPr>
          <w:trHeight w:val="54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65C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9EDF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F02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绍兴中亚工贸园有限公司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FA9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中亚工贸园轨道交通配件、建筑产业一体化项目三期</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5A3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利用自有土地，在A区地块上新建9#、10#、11#、12#、13#、14#、15#、16#厂房共计90884平方米，B区地块上新建14#车间面积为20000平方米；在D区地块上新建设11#生产车间面积为13000平方米，13#生产车间面积为4500平方米，在E区地块上新建设配套1#、2#、3#、4#、6#、23#、24#宿舍共计58106.2平方米，新建5#研发车间共计5900平方米，新建17#、18#、19#、20#、21#、22#、25#、26#研发车间共计78752平方米，地下室面积11629.25平方米，F区地块上新建设配套1#生产车间面积为56064.3平方米，新建1#、2#宿舍共计20106.2平方米，由于产能的提高需要新装15吨锅炉（330T/24h）一只，新增10吨行车8台。本项目主要生产（加工）轨道交通地铁项目管片配件以及建筑产业一体化建设配套配件，管桩、市政管廊及下水管道等生产PC构件配套设施，预计投产后可使企业总产量达到年产项目配件产品3.5万环和2万立方米以及增压加气混凝土砌块年产20万立方米。产品主要用于地铁、智慧高架、智慧建筑等。</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D33B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2D3A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C26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2020.10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BAB1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2025.06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92C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58000</w:t>
            </w:r>
          </w:p>
        </w:tc>
      </w:tr>
      <w:tr w14:paraId="4D68C155">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DDF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FAE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803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国网浙江省电力有限公司绍兴供电公司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7C7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国网绍兴供电公司2022年第一批技术改造、零星购置项目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E99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本批次项目共152个，总投资为52586.6万元，其中设备采购及安装费43957.48万元，其他费用为8629.12万元，资金为自有资金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BBF8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415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A44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B0E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730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52586</w:t>
            </w:r>
          </w:p>
        </w:tc>
      </w:tr>
      <w:tr w14:paraId="6D2EAA0C">
        <w:tblPrEx>
          <w:tblCellMar>
            <w:top w:w="0" w:type="dxa"/>
            <w:left w:w="108" w:type="dxa"/>
            <w:bottom w:w="0" w:type="dxa"/>
            <w:right w:w="108" w:type="dxa"/>
          </w:tblCellMar>
        </w:tblPrEx>
        <w:trPr>
          <w:trHeight w:val="108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059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AC0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785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绍兴市水务产业有限公司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C83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绍兴市公用事业集团镜湖总部</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286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建设150米以下层高的办公大楼（含营业厅）</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8B0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AD6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EB8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2020.10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AAC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966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49400</w:t>
            </w:r>
          </w:p>
        </w:tc>
      </w:tr>
      <w:tr w14:paraId="49B6B52E">
        <w:tblPrEx>
          <w:tblCellMar>
            <w:top w:w="0" w:type="dxa"/>
            <w:left w:w="108" w:type="dxa"/>
            <w:bottom w:w="0" w:type="dxa"/>
            <w:right w:w="108" w:type="dxa"/>
          </w:tblCellMar>
        </w:tblPrEx>
        <w:trPr>
          <w:trHeight w:val="27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5F9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ADF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464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国网浙江省电力有限公司绍兴供电公司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E4C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国网绍兴供电公司2023年第一批技术改造、零星购置、电力营销投入、电网信息化项目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44B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本批次项目共141个，总投资为47868.24万元，其中设备购置及安装费42063.9万元，其他费用804.34万元，资金来源为自有资金。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4D3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02C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3BD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9DA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F0D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47868</w:t>
            </w:r>
          </w:p>
        </w:tc>
      </w:tr>
      <w:tr w14:paraId="0D9AD91C">
        <w:tblPrEx>
          <w:tblCellMar>
            <w:top w:w="0" w:type="dxa"/>
            <w:left w:w="108" w:type="dxa"/>
            <w:bottom w:w="0" w:type="dxa"/>
            <w:right w:w="108" w:type="dxa"/>
          </w:tblCellMar>
        </w:tblPrEx>
        <w:trPr>
          <w:trHeight w:val="243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2744">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14B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430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美新半导体（绍兴）有限公司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866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美新半导体年产6亿颗MEMS磁传感器生产线及加速度传感器工艺开发实验线项目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378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项目总投资近4亿，引进国际先进生产设备，建设MEMS磁传感器生产线及加速度传感器工艺开发实验线。项目达产后，可实现年产MEMS磁传感器芯片6亿颗及加速度传感器1.2亿颗。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C720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05F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37D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2022.10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BD3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68F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37500</w:t>
            </w:r>
          </w:p>
        </w:tc>
      </w:tr>
      <w:tr w14:paraId="3AC7093B">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FE4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E55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4BA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盛吉盛精密制造（绍兴）有限公司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C42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盛吉盛年产6万件高端石英制品部件生产线项目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54B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重点开发电子信息设备及芯片生产用高端石英部件产品，着力研发及生产8英寸、12英寸电子信息装备的全套石英部件产品。本项目计划用地30亩，采用先进技术和工艺，引进坐标检测仪、加工中心、退火炉等设备150余台/套。项目完成后，可具备年产高纯石英部件5万件的生产能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F35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6EF7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4E9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2022.12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06B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525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36248</w:t>
            </w:r>
          </w:p>
        </w:tc>
      </w:tr>
      <w:tr w14:paraId="6AB53293">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AAE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00E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F88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绍兴集成电路产业园建设发展有限公司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E8C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绍兴集成电路产业园（皋埠片区）110KV电网补强工程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257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集成电路产业园（皋埠片区）110kV电网补强工程总投资29840万元，主要为绍兴集成电路产业园（皋埠片区）从220kV九里变电所和220kV渡东变电所引入两路独立的供电线路，以保障园区用电需求。其中，九里变至园区110kV变电站一回路径全长约13公里；渡东变至园区110kV变电站一回路径全长约7.9公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5C1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DDC2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1F0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2021.04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115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2C2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29840</w:t>
            </w:r>
          </w:p>
        </w:tc>
      </w:tr>
      <w:tr w14:paraId="544749EC">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694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59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113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818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国网浙江省电力有限公司绍兴供电公司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50B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绍兴越城区2023年配电网建设与改造项目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F12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越城区2023年配电网建设与改造项目低压架空线路1共112个子项目，涉及中低压线路、配变设备等新建、改造，充电桩配套工程等。新架设10千伏架空线路47.74公里，新敷设10千伏电缆线路50.76公里，新装配变302台；新装开关柜215台；新装柱上开关122台；新架设4.75公里；新敷设低压电缆线路126.42公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093F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2C83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177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83F7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572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26124</w:t>
            </w:r>
          </w:p>
        </w:tc>
      </w:tr>
      <w:tr w14:paraId="69B46668">
        <w:tblPrEx>
          <w:tblCellMar>
            <w:top w:w="0" w:type="dxa"/>
            <w:left w:w="108" w:type="dxa"/>
            <w:bottom w:w="0" w:type="dxa"/>
            <w:right w:w="108" w:type="dxa"/>
          </w:tblCellMar>
        </w:tblPrEx>
        <w:trPr>
          <w:trHeight w:val="567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272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2DC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605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国网浙江省电力有限公司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1F2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绍兴皋埠（吼山）220kV输变电工程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AA5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1）新建皋埠（吼山）220kV变电站一座，总用地面积约为0.8784公顷，建筑面积3304平方米；本期建设2×240MVA主变；220kV本期出线7回（架空4回，电缆3回），主接线采用双母线单分段接线；110kV本期出线10回，主接线采用单母线三分段接线；35kV本期用户出线4回，主接线采用单母线分段接线。变电站本期装设4×10Mvar低压并联电容器、1×10Mvar低压并联电抗器，本期装设2×1100kVA安消弧线圈。 （2）舜江～九里π入皋埠（吼山）变220kV线路工程 舜江侧新建双回架空2×2.0km，九里侧新建双回架空2×1.3km、单回架空线路0.9km，双回电缆线路2×0.1km；舜江侧架空线路截面采用2×630mm2；九里侧架空线路、电缆截面分别采用2×400mm2、2500mm2。 （3）袍兴~东关牵π入皋埠（吼山）变220kV线路工程（含袍兴~皋埠（吼山）第2回） 袍兴侧新建双回架空2×1.7km，东关牵侧新建单回架空1.3km、单回电缆0.22km；袍兴侧架空线路截面采用2×400mm2，东关牵侧架空线路、电缆截面分别采用400mm2、1000mm2</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39A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EE7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CE0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3A5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5C4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24617</w:t>
            </w:r>
          </w:p>
        </w:tc>
      </w:tr>
      <w:tr w14:paraId="146138DE">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75C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61</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0D7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EDD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绍兴凤凰照明科技有限公司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359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绍兴凤凰照明科技有限公司年产1.6万根智慧灯杆建设项目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782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根据上述发展定位和具体功能配置要求，主要内容包含研发用房，配套用房及地下室，主要建筑包括研发用房3座、研发办公楼3座。项目建设用地面积为38.04亩，总建筑面积为69510平方，项目建设完成后年产量可达1.6万根智慧灯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E6BE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521A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EC1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2021.10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B08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A0B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18800</w:t>
            </w:r>
          </w:p>
        </w:tc>
      </w:tr>
      <w:tr w14:paraId="7594D333">
        <w:tblPrEx>
          <w:tblCellMar>
            <w:top w:w="0" w:type="dxa"/>
            <w:left w:w="108" w:type="dxa"/>
            <w:bottom w:w="0" w:type="dxa"/>
            <w:right w:w="108" w:type="dxa"/>
          </w:tblCellMar>
        </w:tblPrEx>
        <w:trPr>
          <w:trHeight w:val="16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7002">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7D56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07F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绍兴市水务产业有限公司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3D8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绍兴集成电路产业园（高新区块）排污专线工程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D5D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新建敷设DN800-DN1000压力管8.6公里，新建工业污水泵站一座，位于临江路南侧，银州路以东，设计规模5万吨/日，泵站征地面积11987.07平方米，泵池外尺寸为16.4*21.4米，泵站配电房、设备维修间及管理用房总建筑面积12878.1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49C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1175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FAD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A3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A76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17990</w:t>
            </w:r>
          </w:p>
        </w:tc>
      </w:tr>
      <w:tr w14:paraId="1002345F">
        <w:tblPrEx>
          <w:tblCellMar>
            <w:top w:w="0" w:type="dxa"/>
            <w:left w:w="108" w:type="dxa"/>
            <w:bottom w:w="0" w:type="dxa"/>
            <w:right w:w="108" w:type="dxa"/>
          </w:tblCellMar>
        </w:tblPrEx>
        <w:trPr>
          <w:trHeight w:val="16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B67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2FE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CDE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绍兴市越发纺织有限公司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735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越发年产1000万套高端轮毂轴承及套圈建设项目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12D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引进国际先进生产工艺和技术，生产高端轮毂轴承及套圈，项目，新建生产厂房及研发用房55000平方米，达到年产高端轮毂轴承及套圈1000万套的能力，项目达产后，预计年销售收入6亿元，利润3000万元，新增税收1500万元，出口创汇5500万美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6E2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AA0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A73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F8F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604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15600</w:t>
            </w:r>
          </w:p>
        </w:tc>
      </w:tr>
      <w:tr w14:paraId="213C2E2B">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F79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FADB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B9C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绍兴市公用新能源产业有限公司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5DC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绍兴镜湖新区1号综合能源站项目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CF2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为约63万平方米建筑提供冷热电，配置1台1500kw燃气内燃发电机组及配套吸收式冷温水机组、离心式冷水机组、燃气锅炉、配套站外保温管道及换热站，供冷能力达40MW，供热能力达19MW，供电能力达1.5MW，其中，能源站附属设备冷却塔用地选址位于群贤路梅山北桥南侧，占地面积约为3093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DC3C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A97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F13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6F03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90E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13505</w:t>
            </w:r>
          </w:p>
        </w:tc>
      </w:tr>
      <w:tr w14:paraId="549C98A0">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A57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A3D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81B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绍兴市水务产业有限公司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9F3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绍兴市区供水智能化建设试点项目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051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提升供水管网智能感知，对区域重要疑难、薄弱管道分计划实施改造、新增管网末梢点水质在线监测，重点用户止回阀安装及倒流报警设备、整合利用政府已有信息基础设施和数据资源，推动技术、业务、数据融合，推进智能化装备应用，强化网络基础设施及信息安全体系建设，加强专业人才队伍的建设与培养，监理一直精技术懂业务的复合型人才团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58C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190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F6C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2021.05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21C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599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13500</w:t>
            </w:r>
          </w:p>
        </w:tc>
      </w:tr>
      <w:tr w14:paraId="2DCFCA3E">
        <w:tblPrEx>
          <w:tblCellMar>
            <w:top w:w="0" w:type="dxa"/>
            <w:left w:w="108" w:type="dxa"/>
            <w:bottom w:w="0" w:type="dxa"/>
            <w:right w:w="108" w:type="dxa"/>
          </w:tblCellMar>
        </w:tblPrEx>
        <w:trPr>
          <w:trHeight w:val="16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318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7FC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380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绍兴市公用新能源产业有限公司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8DF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绍兴镜湖新区3号综合能源站项目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9C8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为52万平方米建筑提供冷热电，配置1台1500kw燃气内燃发电机组及配套溴化锂机组、螺杆式水源热泵、电制冷离心机组、燃气锅炉、附属站外保温管道及换热站，供冷能力达31.2MW，供热能力达18.7MW（含生活热水供热能力4.3MW），供电能力达1.5MW。</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374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756B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789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2022.10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419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465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12596</w:t>
            </w:r>
          </w:p>
        </w:tc>
      </w:tr>
      <w:tr w14:paraId="2BB7CC06">
        <w:tblPrEx>
          <w:tblCellMar>
            <w:top w:w="0" w:type="dxa"/>
            <w:left w:w="108" w:type="dxa"/>
            <w:bottom w:w="0" w:type="dxa"/>
            <w:right w:w="108" w:type="dxa"/>
          </w:tblCellMar>
        </w:tblPrEx>
        <w:trPr>
          <w:trHeight w:val="243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90D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BCA6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绿色包装新材料</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EA0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绍兴市鼎润包装有限公司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F1F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绍兴市鼎润包装有限公司年产2亿平方米包装材料数字化智能制造建设项目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6DC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目总建筑面积51229.38平方米，购置2.8米和2.5米瓦楞平板线各一条、购置全自动数码印刷机和自动化物流体系等，采用佳鹏生管ERP系统和原纸在线平台等，建成后年产2亿平方米包装材料。</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C0E0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161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CDC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0DA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0C9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12500</w:t>
            </w:r>
          </w:p>
        </w:tc>
      </w:tr>
      <w:tr w14:paraId="7C0870AD">
        <w:tblPrEx>
          <w:tblCellMar>
            <w:top w:w="0" w:type="dxa"/>
            <w:left w:w="108" w:type="dxa"/>
            <w:bottom w:w="0" w:type="dxa"/>
            <w:right w:w="108" w:type="dxa"/>
          </w:tblCellMar>
        </w:tblPrEx>
        <w:trPr>
          <w:trHeight w:val="54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0B9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47D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0A5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国网浙江省电力有限公司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382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绍兴皋埠（吼山）220千伏变电站110千伏送出工程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D81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1.袍兴～富盛（T樊江）、道墟～樊江π入皋埠变110千伏线路工程。樊江、袍兴侧考虑线路廊道的限制，本期新建四回架空4×0.45公里（预留规划110千伏孙端、陶堰变各1回）、双回架空2×2.75公里、双回电缆2×0.13公里；富盛、道墟侧新建双回架空2×0.9公里、双回电缆2×0.09公里。架空导线截面采用300平方毫米、电缆截面采用630平方毫米。2.袍兴~东湖、阳明~中芯国际π入皋埠变110千伏线路工程。袍兴、中芯国际侧考虑线路廊道的限制，本期新建四回架空4×1.6公里（预留规划110千伏吼山变2回）、双回架空2×2.1公里、双回电缆2×0.07公里；东湖、阳明侧新建双回架空2×2.1公里。架空导线截面采用300平方毫米、电缆截面采用630平方毫米。3.九里~平水（T西湖头）π入皋埠变110千伏线路工程（含110千伏西湖头变改接）。新建双回架空2×16.6、双回电缆2×0.13公里。架空导线截面采用300平方毫米、电缆截面采用630平方毫米。同时在西湖头出口处进行引流线调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759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84F2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91A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2022.09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5D4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FBC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11433</w:t>
            </w:r>
          </w:p>
        </w:tc>
      </w:tr>
      <w:tr w14:paraId="4E82BEEC">
        <w:tblPrEx>
          <w:tblCellMar>
            <w:top w:w="0" w:type="dxa"/>
            <w:left w:w="108" w:type="dxa"/>
            <w:bottom w:w="0" w:type="dxa"/>
            <w:right w:w="108" w:type="dxa"/>
          </w:tblCellMar>
        </w:tblPrEx>
        <w:trPr>
          <w:trHeight w:val="108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110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69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9A64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DB7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绍兴市城投房地产开发有限公司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B29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绍兴电网设备试验检测中心</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686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绍兴电网设备试验检测中心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9EF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E4F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6F9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2021.03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990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B92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10396</w:t>
            </w:r>
          </w:p>
        </w:tc>
      </w:tr>
      <w:tr w14:paraId="2A5A8907">
        <w:tblPrEx>
          <w:tblCellMar>
            <w:top w:w="0" w:type="dxa"/>
            <w:left w:w="108" w:type="dxa"/>
            <w:bottom w:w="0" w:type="dxa"/>
            <w:right w:w="108" w:type="dxa"/>
          </w:tblCellMar>
        </w:tblPrEx>
        <w:trPr>
          <w:trHeight w:val="13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EB59">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070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FED4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绍兴市公用新能源产业有限公司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C04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绍兴镜湖新区4号天然气分布式能源站项目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3AA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为26万平方米建筑提供冷热电，配置2台1000KW燃气内燃发电机组及配套溴化锂机组、螺杆式水源热泵、电制冷离心机组和燃气锅炉、配套站外保温管道及换热站，供冷能力达26.2MW，供热能力达18.2MW，供电能力达2MW。</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8A40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DC0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1EC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2021.12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300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EEA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9401</w:t>
            </w:r>
          </w:p>
        </w:tc>
      </w:tr>
      <w:tr w14:paraId="59578CFB">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F9A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71</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C4F7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0CF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国网浙江省电力有限公司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02C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绍兴滨海新区工业110KV输变电工程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0BF3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位于滨海新区江滨区，占地面积4799平方米，建筑面积3109平方米，新建工业110kV输变电站1座，安装2x8万千伏安变压器，本期新增电容器4x6000千乏，本期新建沥汇~梁祝π入工业变110kV线路工程双回架空线路2x0.3km，双回电缆线路2x0.07km，单回电缆线路0.04km架空导线截面采用2x300mm2，电缆截面采用1600mm2，新建OPGW光缆2x0.3km，管道光缆2x0.09km。</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1796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A9F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E55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A10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293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9006</w:t>
            </w:r>
          </w:p>
        </w:tc>
      </w:tr>
      <w:tr w14:paraId="3895828E">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6A4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10F8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CA8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绍兴市兆山建材有限公司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8F9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绍兴市兆山建材有限公司年产100万吨资源综合利用骨料项目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12A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该项目用地面积25771.4平方米，总建筑面积31140.16平方米，总计容面积43811.38平方米，其中保留建筑物面积11894.59平方米，计容面积24841.81平方米，新增建筑面积19245.57平方米（地下泵房及水池：276平方米），新增计容面积18969.57平方米，一幢主厂房，年产100万吨资源综合利用骨料生产线一条，形成年产100万吨骨料的生产能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F1F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5A7B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B7D5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2023.12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F0D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2026.06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F90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9000</w:t>
            </w:r>
          </w:p>
        </w:tc>
      </w:tr>
      <w:tr w14:paraId="2171DE50">
        <w:tblPrEx>
          <w:tblCellMar>
            <w:top w:w="0" w:type="dxa"/>
            <w:left w:w="108" w:type="dxa"/>
            <w:bottom w:w="0" w:type="dxa"/>
            <w:right w:w="108" w:type="dxa"/>
          </w:tblCellMar>
        </w:tblPrEx>
        <w:trPr>
          <w:trHeight w:val="135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C2D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85D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D11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绍兴市燃气产业有限公司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C3D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2024年度绍兴市燃气产业有限公司项目工程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79F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燃气管道铺设</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425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35F9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A3D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DB3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226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8440</w:t>
            </w:r>
          </w:p>
        </w:tc>
      </w:tr>
      <w:tr w14:paraId="2C0DF297">
        <w:tblPrEx>
          <w:tblCellMar>
            <w:top w:w="0" w:type="dxa"/>
            <w:left w:w="108" w:type="dxa"/>
            <w:bottom w:w="0" w:type="dxa"/>
            <w:right w:w="108" w:type="dxa"/>
          </w:tblCellMar>
        </w:tblPrEx>
        <w:trPr>
          <w:trHeight w:val="27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0D1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DA0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C61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绍兴高新技术产业开发区开发建设有限公司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D6B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中芯三期电力配套项目(中芯国际二、三期项目涉及110kV墟江、袍阳线改线工程)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A6F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本项目为中芯三期电力配套项目（中芯国际二、三期项目涉及 110kV墟江、袍阳线改线工程），中芯绍兴三期项目规划总占地约 700 亩，对涉及项目地块内的 110KV 电力架空线进行迁改，迁改线路长约 2.9 公里，并预建中芯绍兴三期永久双回路架空线路接入线 2.328 公里，双回路电缆0.92 公里，同时对 110KV 电力架空线迁改和永久接入线路径范围内的 10KV电力线进行迁改。本项目总投资 8000 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847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A1A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0B2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B1C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8A7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8000</w:t>
            </w:r>
          </w:p>
        </w:tc>
      </w:tr>
      <w:tr w14:paraId="7E09B9CF">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35E6">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2A4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98B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绍兴市制水有限公司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00D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绍兴市制水有限公司宋六陵水厂老旧设备设施升级改造项目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22F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项目利用（自有）厂房13586平方，采用了平流沉淀池+V型滤池+消毒的技术和工艺，购置了（若干国产设备）等国产设备99台(套) ,项目完成后，可形成年产（25550万吨自来水） 的生产能力, 产品具有安全可靠、先进高效的特点。可实现销售收入29030万元，利润6366万元，税金2567万元，用能量210万度，由于是老旧设备升级改造，并没有增加工业能耗。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FC7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54F5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679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825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F92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7238</w:t>
            </w:r>
          </w:p>
        </w:tc>
      </w:tr>
      <w:tr w14:paraId="2D5ECFB4">
        <w:tblPrEx>
          <w:tblCellMar>
            <w:top w:w="0" w:type="dxa"/>
            <w:left w:w="108" w:type="dxa"/>
            <w:bottom w:w="0" w:type="dxa"/>
            <w:right w:w="108" w:type="dxa"/>
          </w:tblCellMar>
        </w:tblPrEx>
        <w:trPr>
          <w:trHeight w:val="16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B85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988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ACA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绍兴市越城区公用新能源发展有限公司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090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“越·捷充”高质量充电基础设施一期建设项目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A39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拟在越城区13个镇街完成1000枪充电桩建设，包括相应的破路修复、管线铺设、变压器和充电桩安装等工程。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8A3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D6D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5909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878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B77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6900</w:t>
            </w:r>
          </w:p>
        </w:tc>
      </w:tr>
      <w:tr w14:paraId="0D55F41F">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540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A3E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53A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绍兴市双良针纺有限公司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437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双良针纺织面料精加工“零土地”技术改造项目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D3B3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淘汰现有摇粒生产线4条，还剩下4条摇粒线年产能1万吨，企业拟新增超柔面料生产线2条，年产能1万吨和仿呢面料生产线1组、年产能600万米。因新设备安装需要，拟拆除现有2#，4#，6#，9#，10#，15#，16#厂房，拟新建厂房3幢、建筑面积57025平方米.项目建成后，预计可新增销售9000万元，新增年纳税1000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C2F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296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A6F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2019.04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389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ED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6880</w:t>
            </w:r>
          </w:p>
        </w:tc>
      </w:tr>
      <w:tr w14:paraId="757C7B88">
        <w:tblPrEx>
          <w:tblCellMar>
            <w:top w:w="0" w:type="dxa"/>
            <w:left w:w="108" w:type="dxa"/>
            <w:bottom w:w="0" w:type="dxa"/>
            <w:right w:w="108" w:type="dxa"/>
          </w:tblCellMar>
        </w:tblPrEx>
        <w:trPr>
          <w:trHeight w:val="243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ED8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B70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B2F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浙江宜通华盛科技有限公司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3D2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相控阵气象雷达及气象科技产业研发智造项目（一期）</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FFA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项目总投资10亿元人民币，分两期投入，其中第一期6000万元，主要用于过渡厂房的租赁及装修、设备购置及生产线建设、研发投入、运营资金等。第二期投入9亿元，总用地约100亩，首宗约50亩（待乙方将上市主体搬到绍兴滨海新区后，可根据乙方需求，启动50亩土地出让事宜），用于建设相控阵气象雷达生产基地、测试基地及研发大楼、长三角气象工程研究中心及研发投入建设.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3F0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D25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AA38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1557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2026.06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B19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6000</w:t>
            </w:r>
          </w:p>
        </w:tc>
      </w:tr>
      <w:tr w14:paraId="264EE496">
        <w:tblPrEx>
          <w:tblCellMar>
            <w:top w:w="0" w:type="dxa"/>
            <w:left w:w="108" w:type="dxa"/>
            <w:bottom w:w="0" w:type="dxa"/>
            <w:right w:w="108" w:type="dxa"/>
          </w:tblCellMar>
        </w:tblPrEx>
        <w:trPr>
          <w:trHeight w:val="297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2F2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79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701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755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喜临门家具股份有限公司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4D6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喜临门床垫数字化产线建设升级改造项目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C49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原产能不变，通过引进新增QMS系统、WMS＆TMS和升级PLM系统、会员售后管理系统等网络化协同系统，对原有的生产智能制造技术更新优化和升级，以实现产品完整生命周期的平台统一管理。新引进主要有弹簧机、电脑绗缝机、数字缝纫机、提升机、数字化生产线等。主要采用制簧、串网、绗缝、组装等多个关键工艺流程的床垫智能制造。项目建成后将大大提高生产效率30%以上，降低人工成本20%以上，品质提升30%以上。项目预计单位工业增加值能耗0.23吨标准煤/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C52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9B3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0F5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EA7D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2025.02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6B1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3500</w:t>
            </w:r>
          </w:p>
        </w:tc>
      </w:tr>
      <w:tr w14:paraId="61B2AF91">
        <w:tblPrEx>
          <w:tblCellMar>
            <w:top w:w="0" w:type="dxa"/>
            <w:left w:w="108" w:type="dxa"/>
            <w:bottom w:w="0" w:type="dxa"/>
            <w:right w:w="108" w:type="dxa"/>
          </w:tblCellMar>
        </w:tblPrEx>
        <w:trPr>
          <w:trHeight w:val="297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D9CB">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42B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D19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绍兴明创机械科技有限公司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C96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绍兴明创机械科技有限公司新增1500万米数码印花布生产线及数控纺织机械产品和零配件项目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E54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总建筑面积3600平方米，配备高档数码激光印花机20台，香港力劲加工中心线10条。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C0F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DB1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B76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82C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A72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3050</w:t>
            </w:r>
          </w:p>
        </w:tc>
      </w:tr>
      <w:tr w14:paraId="0A752E00">
        <w:tblPrEx>
          <w:tblCellMar>
            <w:top w:w="0" w:type="dxa"/>
            <w:left w:w="108" w:type="dxa"/>
            <w:bottom w:w="0" w:type="dxa"/>
            <w:right w:w="108" w:type="dxa"/>
          </w:tblCellMar>
        </w:tblPrEx>
        <w:trPr>
          <w:trHeight w:val="297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067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81</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3CF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30D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绍兴忠良化工产品有限公司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BDA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绍兴忠良化工产品有限公司年产9000吨高档针织面料技术改造项目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3E9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总投资为3000万元，其中土建投资1500万元，设备购置800万元，流动资金700万元，建设工程情况为拆除原有厂房2297平方，新建4层、5层厂房各一栋，总计容建筑面积11765平方米，其中4层主厂房建筑面积9724平方米。项目拟采用智能化、自动化和节能环保的技术和工艺，购置各种设备国内外先进的生产设备，项目建成后可形成年产产9000吨高档针织面料的生产能力， 产品具有质量档次高和附加值高特点，预计每年可实现销售收入1.0亿元、利润800万元，新增年纳税300万元。项目预计年用电量200万千万时。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64F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BA5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D7D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2023.10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F9F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778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3000</w:t>
            </w:r>
          </w:p>
        </w:tc>
      </w:tr>
      <w:tr w14:paraId="6BF6DE6F">
        <w:tblPrEx>
          <w:tblCellMar>
            <w:top w:w="0" w:type="dxa"/>
            <w:left w:w="108" w:type="dxa"/>
            <w:bottom w:w="0" w:type="dxa"/>
            <w:right w:w="108" w:type="dxa"/>
          </w:tblCellMar>
        </w:tblPrEx>
        <w:trPr>
          <w:trHeight w:val="32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3CC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0A4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绿色包装新材料</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B2F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浙江京华激光科技股份有限公司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980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浙江京华激光科技股份有限公司年产光学微结构文创产品1万吨技术改造项目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240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自有厂房55000平方，采用光学微结构生产的技术和工艺，购置了模压机6台、镀铝机1台、分切复卷机2台、PLC控制多功能复合机2台、多功能复合机2台、双螺旋刀切纸机2台、PLC控制高速剥离复卷机1台、裁纸机1台等国产设备17台，项目完成后，可形成年产光学微结构文创产品1万吨技术改造项目的生产能力，产品具有防伪、装饰、环保的特点。可实现年销售收入20000万元，利润2000万元，税金1000万元，用电量为480万度，单位工业增加值能耗0.154吨/万元。本公司承诺，该技术改造项目开工前，将依法办理环评、能评手续。</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3E7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42C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C52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2021.06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257A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515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2862</w:t>
            </w:r>
          </w:p>
        </w:tc>
      </w:tr>
      <w:tr w14:paraId="293A40FC">
        <w:tblPrEx>
          <w:tblCellMar>
            <w:top w:w="0" w:type="dxa"/>
            <w:left w:w="108" w:type="dxa"/>
            <w:bottom w:w="0" w:type="dxa"/>
            <w:right w:w="108" w:type="dxa"/>
          </w:tblCellMar>
        </w:tblPrEx>
        <w:trPr>
          <w:trHeight w:val="48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460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583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854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浙江海森纺机科技有限公司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F31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浙江海森纺机科技有限公司年产20000台HS新型高速智能手套机、600台HsMaxj高速剑杆织机、300HS一体袜机技术改造及智能化车间改造项目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F3A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项目利用自有厂房22755.52平方米，采用新的技术和工艺购置立式加工中心 ，平面磨床，滑台，工业机器人等 160 台（套）设备， 实现数字化车间及智能工厂的升级改造，项目完成后可形成在原有设备基础上增加年产新型IGK手套机20000台和600台HsMaxj高速剑杆织机、300HS一体袜机智能化车间技术改造项目生产能力，产品具有性能稳定，操作更简便，运用智能数字化操作程序，提高了生产效率降低能耗及人工成本等，可实现销售收入380000万元，利润3600万，税金1800万。单位工业增加能耗0.01176吨标煤/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B8A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577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492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A62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2026.09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5E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2500</w:t>
            </w:r>
          </w:p>
        </w:tc>
      </w:tr>
      <w:tr w14:paraId="5708C077">
        <w:tblPrEx>
          <w:tblCellMar>
            <w:top w:w="0" w:type="dxa"/>
            <w:left w:w="108" w:type="dxa"/>
            <w:bottom w:w="0" w:type="dxa"/>
            <w:right w:w="108" w:type="dxa"/>
          </w:tblCellMar>
        </w:tblPrEx>
        <w:trPr>
          <w:trHeight w:val="699"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CD1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E84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E52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浙江华越芯装电子股份有限公司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828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华越芯装年产1亿块高密度超薄型封装产品技术改造项目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5F7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建设地在绍兴市人民东路1432号，租用5号厂房（一层、二层），根据绍市环越备（2020）13号文件批复的封装系列产能：年产14亿块集成电路先进封装测试搬扩建技改项目，以现有工艺技术为依托，改建先进封装生产线，QFN(Quad Flat No-lead，方形无引脚)、TSSOP系列等先进封装技术，购置全自动银浆粘片机、焊线机、自动塑封机、清洗机、崩片机、剥膜机、切割机、划片机等设备，实现产品的升级换代，主要产品及规模：QFN 系列封装、TSSOP系列封装等：1亿块/年 （原有产能改造升级，总产能不变），项目建成后合计形成年产1亿块高密度超薄型封装产品集成电路封装测试能力。本项目达成后，产值0.1亿元，销售收入0.1亿元，税收100万元以上。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A50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35B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446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2022.10 </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42E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2024.10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697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2000</w:t>
            </w:r>
          </w:p>
        </w:tc>
      </w:tr>
      <w:tr w14:paraId="732FE6D2">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D3D5">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D8A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87D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绍兴港峰医用品有限公司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E56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绍兴港峰医用品有限公司年产3万万件医疗器械用品搬迁技改项目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811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拆除原有厂房2182.14平方，新建四层厂房1栋约9600平方米，购置叉车、卷分切机、折叠机、全自动封口包装机等设备，可3万万件医疗器械用品（凭有效许可证经营）。项目投产后根据产量预计新增年销售收入3000万元，利润120万元，新增纳税60万元，单位工业增加值能耗0.06542吨标准煤/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59F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688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41E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2EE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1F1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2000</w:t>
            </w:r>
          </w:p>
        </w:tc>
      </w:tr>
      <w:tr w14:paraId="2316177D">
        <w:tblPrEx>
          <w:tblCellMar>
            <w:top w:w="0" w:type="dxa"/>
            <w:left w:w="108" w:type="dxa"/>
            <w:bottom w:w="0" w:type="dxa"/>
            <w:right w:w="108" w:type="dxa"/>
          </w:tblCellMar>
        </w:tblPrEx>
        <w:trPr>
          <w:trHeight w:val="35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3AA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7AC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DAB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绍兴酷邦电子商务有限公司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BD7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绍兴酷邦电子商务有限公司年产50万米新高档面料技改项目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3FD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对原有部分厂房进行拆除重建，拆除建筑面积1797.11平方米，新建一栋建筑面积为2211.87平方米的厂房地下室158平方米（新建不计容）。购置国产3D单系统电脑圆机10套，该系列机型含单机头双系统，采用数字化技术实现横机的翻针、吊目、编织动作，选用高质量的卷布罗拉系统，标配积极送纱器，标配红外卷布探测系统，可编织基本针织组织（四平、单面等）、多色无规格提花、嵌花（引塔夏）、绞花、挑孔等纬编组织，用于革新纺织产品的生产技术。该圆机升级改造项目主要用于生产编织毛衫成衣及围巾等原料布，建成后能年新增产值2000万元、利税200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7C2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023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ECA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F3C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061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2000</w:t>
            </w:r>
          </w:p>
        </w:tc>
      </w:tr>
      <w:tr w14:paraId="674CD933">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9EB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BD3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150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浙江越发科技集团有限公司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0EF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浙江越发科技集团有限公司3.84285MWp屋顶分布式光伏发电项目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7C1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选址建设在浙江省绍兴市东浦工贸园区绍齐公路以西1-4幢等，利用浙江越发科技集团有限公司屋顶资源，其屋顶面积约10000平方米，其屋顶建设安装单晶550瓦，太阳能组件6987片，通过并网逆变器等设备并网发电，项目装机容量3.84285MWp，发电量约380万度。消纳方式：全额上网。</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CDF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2E6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9F2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2023.12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FCA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452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1380</w:t>
            </w:r>
          </w:p>
        </w:tc>
      </w:tr>
      <w:tr w14:paraId="050BADBD">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24C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A6C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CA4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浙江新风电力能源有限公司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FFA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浙江新风电力能源有限公司3.72Mwp屋顶分布式光伏发电项目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121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利用本公司厂房屋顶，屋顶面积约为4万平方米。建设规模约为3.72Mwp的光伏发电系统，年发电量344万kwh,自发自用，余额上网的并网方式，总投资约1360万人民币。本项目为第二期光伏发电，第一期光伏发电已于2022年6月10日并网。第一期上传的3本产权证为全部建筑面积，实际只用了屋顶面积约为3万平方米。本期使用的屋顶面积约4万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89C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413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90E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153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5F0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1200</w:t>
            </w:r>
          </w:p>
        </w:tc>
      </w:tr>
      <w:tr w14:paraId="1F803A6F">
        <w:tblPrEx>
          <w:tblCellMar>
            <w:top w:w="0" w:type="dxa"/>
            <w:left w:w="108" w:type="dxa"/>
            <w:bottom w:w="0" w:type="dxa"/>
            <w:right w:w="108" w:type="dxa"/>
          </w:tblCellMar>
        </w:tblPrEx>
        <w:trPr>
          <w:trHeight w:val="32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D3D4">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89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051D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绿色包装新材料</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A02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绍兴虎彩激光材料科技有限公司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C0E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绍兴虎彩激光材料科技有限公司年产基于数字化三维光刻的微纳结构UV转移防伪产品1000吨技术改造项目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9FC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租赁厂房15633.95项目利用自有厂房43546平方，采用了数字化三维光刻→高精度定位UV模压→真空镀介质层→高精度定位复合→定位滚切的工艺流程,购置了高精度定位复合机、高精度定位UV模压机、高精度滚切机等国产设备6台(套) 。项目完成后,可形成年产1000吨基于数字化三维光刻的微纳结构UV转移防伪产品的生产能力,，产品具有高亮、高辨识度、环保等特点。可实现销售收入3000万元，利润600万元，税金270万元，单位工业增加值能耗0.44吨标煤/万元。本公司承诺，该技术改造项目开工前，将依法办理环评、能评手续。</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4C6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A01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2D65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2023.03</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0F18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14F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1110</w:t>
            </w:r>
          </w:p>
        </w:tc>
      </w:tr>
      <w:tr w14:paraId="6A1D7ECB">
        <w:tblPrEx>
          <w:tblCellMar>
            <w:top w:w="0" w:type="dxa"/>
            <w:left w:w="108" w:type="dxa"/>
            <w:bottom w:w="0" w:type="dxa"/>
            <w:right w:w="108" w:type="dxa"/>
          </w:tblCellMar>
        </w:tblPrEx>
        <w:trPr>
          <w:trHeight w:val="35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8264">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327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358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绍兴越然纺织有限公司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365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绍兴越然纺织有限公司年产6000T数字智能纱线生产技术改造</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757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自有厂房3万多平方，项目采用智能化技术和工艺，2022年购置了24套梳棉机改造装置、8套细纱改造紧密纺装置密纺装置、3套新型凝棉器、2台并条机、8套粗纱机四联动改造装置、5套金属火花二合一探除器、8台细纱改造紧密纺装置、86套细纱机单锭监测系统、86套细纱机单锭监测系统软件V2.0、1台毛条拉断机、1套卧式打包机及1套筒纱编织袋包装系统，2023年将购置9套清梳联棉箱及梳棉机改造装置、2台并条机及2台自动络筒机等年产6000T数字智能纱线生产技术改造设备。项目完成后，可形成年产纱线6000吨的生产能力，产品具有智能化程度高，产品质量优等特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2FB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6449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10F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2AF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17D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1000</w:t>
            </w:r>
          </w:p>
        </w:tc>
      </w:tr>
      <w:tr w14:paraId="13AFB14A">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8178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91</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FF7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939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绍兴市一禾欣家食品科技有限公司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B05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绍兴市一禾欣家食品科技有限公司年产预制菜产品2000吨项目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EA9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本项目主要生产（加工）速冻调制食品和速冻米面制品，预计投产后可达到年产预制品产品2000吨。 </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923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EABE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C0A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256D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548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600</w:t>
            </w:r>
          </w:p>
        </w:tc>
      </w:tr>
      <w:tr w14:paraId="1DDD53E4">
        <w:tblPrEx>
          <w:tblCellMar>
            <w:top w:w="0" w:type="dxa"/>
            <w:left w:w="108" w:type="dxa"/>
            <w:bottom w:w="0" w:type="dxa"/>
            <w:right w:w="108" w:type="dxa"/>
          </w:tblCellMar>
        </w:tblPrEx>
        <w:trPr>
          <w:trHeight w:val="21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5E7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3FF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3D4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绍兴市恒盛新材料技术发展有限公司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72B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绍兴市恒盛新材料技术发展有限公司997.84kwp分布式光伏发电项目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985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项目利用绍兴市恒盛新材料技术发展有限公司屋顶，利用面积约8000平方米，采用565w单晶硅组件，容量为1997.84kwp，预计年发电量为200万度。项目采用自发自用余电上网。不破坏房屋原先建筑结构。环保效果显著。</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959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59BC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42C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D73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2024.06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19D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570</w:t>
            </w:r>
          </w:p>
        </w:tc>
      </w:tr>
      <w:tr w14:paraId="27F84412">
        <w:tblPrEx>
          <w:tblCellMar>
            <w:top w:w="0" w:type="dxa"/>
            <w:left w:w="108" w:type="dxa"/>
            <w:bottom w:w="0" w:type="dxa"/>
            <w:right w:w="108" w:type="dxa"/>
          </w:tblCellMar>
        </w:tblPrEx>
        <w:trPr>
          <w:trHeight w:val="18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304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2AB6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E0C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绍兴傲越能源有限公司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D77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绍兴市双良针纺有限公司1200KWp分布式光伏发电项目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D3C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本项目主要是利用绍兴市双良针纺有限公司屋顶面积32087㎡建设1200kWp分布式光伏项目，项目采用自发自用，余电上网模式。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D73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续建项目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314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858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2023.07</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188B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2024.10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6B1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500</w:t>
            </w:r>
          </w:p>
        </w:tc>
      </w:tr>
      <w:tr w14:paraId="423340BF">
        <w:tblPrEx>
          <w:tblCellMar>
            <w:top w:w="0" w:type="dxa"/>
            <w:left w:w="108" w:type="dxa"/>
            <w:bottom w:w="0" w:type="dxa"/>
            <w:right w:w="108" w:type="dxa"/>
          </w:tblCellMar>
        </w:tblPrEx>
        <w:trPr>
          <w:trHeight w:val="18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20F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6449C">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9FD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喜临门家具股份有限公司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50FF">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喜临门全球</w:t>
            </w:r>
            <w:r>
              <w:rPr>
                <w:rStyle w:val="103"/>
                <w:rFonts w:hint="eastAsia" w:ascii="宋体" w:hAnsi="宋体" w:eastAsia="宋体" w:cs="宋体"/>
                <w:sz w:val="22"/>
                <w:szCs w:val="22"/>
                <w:lang w:bidi="ar"/>
              </w:rPr>
              <w:t>M0</w:t>
            </w:r>
            <w:r>
              <w:rPr>
                <w:rStyle w:val="102"/>
                <w:rFonts w:hint="default"/>
                <w:sz w:val="22"/>
                <w:szCs w:val="22"/>
                <w:lang w:bidi="ar"/>
              </w:rPr>
              <w:t>总部暨智慧未来工厂项目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86DB">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项目总投资</w:t>
            </w:r>
            <w:r>
              <w:rPr>
                <w:rStyle w:val="103"/>
                <w:rFonts w:hint="eastAsia" w:ascii="宋体" w:hAnsi="宋体" w:eastAsia="宋体" w:cs="宋体"/>
                <w:sz w:val="22"/>
                <w:szCs w:val="22"/>
                <w:lang w:bidi="ar"/>
              </w:rPr>
              <w:t>50</w:t>
            </w:r>
            <w:r>
              <w:rPr>
                <w:rStyle w:val="102"/>
                <w:rFonts w:hint="default"/>
                <w:sz w:val="22"/>
                <w:szCs w:val="22"/>
                <w:lang w:bidi="ar"/>
              </w:rPr>
              <w:t>亿，分三期建设，旨在打造一个国家级研究院和实验室、一个全球营销中心</w:t>
            </w:r>
            <w:r>
              <w:rPr>
                <w:rStyle w:val="103"/>
                <w:rFonts w:hint="eastAsia" w:ascii="宋体" w:hAnsi="宋体" w:eastAsia="宋体" w:cs="宋体"/>
                <w:sz w:val="22"/>
                <w:szCs w:val="22"/>
                <w:lang w:bidi="ar"/>
              </w:rPr>
              <w:t>,</w:t>
            </w:r>
            <w:r>
              <w:rPr>
                <w:rStyle w:val="102"/>
                <w:rFonts w:hint="default"/>
                <w:sz w:val="22"/>
                <w:szCs w:val="22"/>
                <w:lang w:bidi="ar"/>
              </w:rPr>
              <w:t>包括全球电商中心（含跨境电商）、一个全球人才干部培训教育中心和一个低碳高效高端未来工厂。项目建成后，预计实现年产值</w:t>
            </w:r>
            <w:r>
              <w:rPr>
                <w:rStyle w:val="103"/>
                <w:rFonts w:hint="eastAsia" w:ascii="宋体" w:hAnsi="宋体" w:eastAsia="宋体" w:cs="宋体"/>
                <w:sz w:val="22"/>
                <w:szCs w:val="22"/>
                <w:lang w:bidi="ar"/>
              </w:rPr>
              <w:t>100</w:t>
            </w:r>
            <w:r>
              <w:rPr>
                <w:rStyle w:val="102"/>
                <w:rFonts w:hint="default"/>
                <w:sz w:val="22"/>
                <w:szCs w:val="22"/>
                <w:lang w:bidi="ar"/>
              </w:rPr>
              <w:t>亿元。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415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C61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7C01">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07D5">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2A9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500000</w:t>
            </w:r>
          </w:p>
        </w:tc>
      </w:tr>
      <w:tr w14:paraId="50CA921B">
        <w:tblPrEx>
          <w:tblCellMar>
            <w:top w:w="0" w:type="dxa"/>
            <w:left w:w="108" w:type="dxa"/>
            <w:bottom w:w="0" w:type="dxa"/>
            <w:right w:w="108" w:type="dxa"/>
          </w:tblCellMar>
        </w:tblPrEx>
        <w:trPr>
          <w:trHeight w:val="12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95E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36377">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624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芯联动力科技（绍兴）有限公司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8615">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芯联动力</w:t>
            </w:r>
            <w:r>
              <w:rPr>
                <w:rStyle w:val="103"/>
                <w:rFonts w:hint="eastAsia" w:ascii="宋体" w:hAnsi="宋体" w:eastAsia="宋体" w:cs="宋体"/>
                <w:sz w:val="22"/>
                <w:szCs w:val="22"/>
                <w:lang w:bidi="ar"/>
              </w:rPr>
              <w:t>SiC MOS</w:t>
            </w:r>
            <w:r>
              <w:rPr>
                <w:rStyle w:val="102"/>
                <w:rFonts w:hint="default"/>
                <w:sz w:val="22"/>
                <w:szCs w:val="22"/>
                <w:lang w:bidi="ar"/>
              </w:rPr>
              <w:t>芯片制造项目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681A">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项目总投资</w:t>
            </w:r>
            <w:r>
              <w:rPr>
                <w:rStyle w:val="103"/>
                <w:rFonts w:hint="eastAsia" w:ascii="宋体" w:hAnsi="宋体" w:eastAsia="宋体" w:cs="宋体"/>
                <w:sz w:val="22"/>
                <w:szCs w:val="22"/>
                <w:lang w:bidi="ar"/>
              </w:rPr>
              <w:t>50</w:t>
            </w:r>
            <w:r>
              <w:rPr>
                <w:rStyle w:val="102"/>
                <w:rFonts w:hint="default"/>
                <w:sz w:val="22"/>
                <w:szCs w:val="22"/>
                <w:lang w:bidi="ar"/>
              </w:rPr>
              <w:t>亿元人民币。先行投资</w:t>
            </w:r>
            <w:r>
              <w:rPr>
                <w:rStyle w:val="103"/>
                <w:rFonts w:hint="eastAsia" w:ascii="宋体" w:hAnsi="宋体" w:eastAsia="宋体" w:cs="宋体"/>
                <w:sz w:val="22"/>
                <w:szCs w:val="22"/>
                <w:lang w:bidi="ar"/>
              </w:rPr>
              <w:t>28</w:t>
            </w:r>
            <w:r>
              <w:rPr>
                <w:rStyle w:val="102"/>
                <w:rFonts w:hint="default"/>
                <w:sz w:val="22"/>
                <w:szCs w:val="22"/>
                <w:lang w:bidi="ar"/>
              </w:rPr>
              <w:t>亿元人民币，其中固定资产投入</w:t>
            </w:r>
            <w:r>
              <w:rPr>
                <w:rStyle w:val="103"/>
                <w:rFonts w:hint="eastAsia" w:ascii="宋体" w:hAnsi="宋体" w:eastAsia="宋体" w:cs="宋体"/>
                <w:sz w:val="22"/>
                <w:szCs w:val="22"/>
                <w:lang w:bidi="ar"/>
              </w:rPr>
              <w:t>26.88</w:t>
            </w:r>
            <w:r>
              <w:rPr>
                <w:rStyle w:val="102"/>
                <w:rFonts w:hint="default"/>
                <w:sz w:val="22"/>
                <w:szCs w:val="22"/>
                <w:lang w:bidi="ar"/>
              </w:rPr>
              <w:t>亿元，铺地流动资金</w:t>
            </w:r>
            <w:r>
              <w:rPr>
                <w:rStyle w:val="103"/>
                <w:rFonts w:hint="eastAsia" w:ascii="宋体" w:hAnsi="宋体" w:eastAsia="宋体" w:cs="宋体"/>
                <w:sz w:val="22"/>
                <w:szCs w:val="22"/>
                <w:lang w:bidi="ar"/>
              </w:rPr>
              <w:t>1.12</w:t>
            </w:r>
            <w:r>
              <w:rPr>
                <w:rStyle w:val="102"/>
                <w:rFonts w:hint="default"/>
                <w:sz w:val="22"/>
                <w:szCs w:val="22"/>
                <w:lang w:bidi="ar"/>
              </w:rPr>
              <w:t>亿元，利用现有厂房和设施，建设一条月产</w:t>
            </w:r>
            <w:r>
              <w:rPr>
                <w:rStyle w:val="103"/>
                <w:rFonts w:hint="eastAsia" w:ascii="宋体" w:hAnsi="宋体" w:eastAsia="宋体" w:cs="宋体"/>
                <w:sz w:val="22"/>
                <w:szCs w:val="22"/>
                <w:lang w:bidi="ar"/>
              </w:rPr>
              <w:t>1.5</w:t>
            </w:r>
            <w:r>
              <w:rPr>
                <w:rStyle w:val="102"/>
                <w:rFonts w:hint="default"/>
                <w:sz w:val="22"/>
                <w:szCs w:val="22"/>
                <w:lang w:bidi="ar"/>
              </w:rPr>
              <w:t>万片</w:t>
            </w:r>
            <w:r>
              <w:rPr>
                <w:rStyle w:val="103"/>
                <w:rFonts w:hint="eastAsia" w:ascii="宋体" w:hAnsi="宋体" w:eastAsia="宋体" w:cs="宋体"/>
                <w:sz w:val="22"/>
                <w:szCs w:val="22"/>
                <w:lang w:bidi="ar"/>
              </w:rPr>
              <w:t>SIC MOS</w:t>
            </w:r>
            <w:r>
              <w:rPr>
                <w:rStyle w:val="102"/>
                <w:rFonts w:hint="default"/>
                <w:sz w:val="22"/>
                <w:szCs w:val="22"/>
                <w:lang w:bidi="ar"/>
              </w:rPr>
              <w:t>芯片制造生产线。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8983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31C5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174A">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08BE">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76C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500000</w:t>
            </w:r>
          </w:p>
        </w:tc>
      </w:tr>
      <w:tr w14:paraId="266C7364">
        <w:tblPrEx>
          <w:tblCellMar>
            <w:top w:w="0" w:type="dxa"/>
            <w:left w:w="108" w:type="dxa"/>
            <w:bottom w:w="0" w:type="dxa"/>
            <w:right w:w="108" w:type="dxa"/>
          </w:tblCellMar>
        </w:tblPrEx>
        <w:trPr>
          <w:trHeight w:val="120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B9CA">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33A2C">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3C17">
            <w:pPr>
              <w:widowControl/>
              <w:spacing w:line="240" w:lineRule="auto"/>
              <w:jc w:val="center"/>
              <w:textAlignment w:val="center"/>
              <w:rPr>
                <w:rFonts w:hint="eastAsia" w:ascii="宋体" w:hAnsi="宋体" w:eastAsia="宋体" w:cs="宋体"/>
                <w:color w:val="000000"/>
                <w:sz w:val="22"/>
                <w:szCs w:val="22"/>
              </w:rPr>
            </w:pPr>
            <w:r>
              <w:rPr>
                <w:rStyle w:val="104"/>
                <w:rFonts w:hint="default"/>
                <w:sz w:val="22"/>
                <w:szCs w:val="22"/>
                <w:lang w:bidi="ar"/>
              </w:rPr>
              <w:t>长电电子信息</w:t>
            </w:r>
            <w:r>
              <w:rPr>
                <w:rStyle w:val="105"/>
                <w:rFonts w:ascii="宋体" w:hAnsi="宋体" w:eastAsia="宋体" w:cs="宋体"/>
                <w:sz w:val="22"/>
                <w:szCs w:val="22"/>
                <w:lang w:bidi="ar"/>
              </w:rPr>
              <w:t>(</w:t>
            </w:r>
            <w:r>
              <w:rPr>
                <w:rStyle w:val="104"/>
                <w:rFonts w:hint="default"/>
                <w:sz w:val="22"/>
                <w:szCs w:val="22"/>
                <w:lang w:bidi="ar"/>
              </w:rPr>
              <w:t>绍兴</w:t>
            </w:r>
            <w:r>
              <w:rPr>
                <w:rStyle w:val="105"/>
                <w:rFonts w:ascii="宋体" w:hAnsi="宋体" w:eastAsia="宋体" w:cs="宋体"/>
                <w:sz w:val="22"/>
                <w:szCs w:val="22"/>
                <w:lang w:bidi="ar"/>
              </w:rPr>
              <w:t>)</w:t>
            </w:r>
            <w:r>
              <w:rPr>
                <w:rStyle w:val="104"/>
                <w:rFonts w:hint="default"/>
                <w:sz w:val="22"/>
                <w:szCs w:val="22"/>
                <w:lang w:bidi="ar"/>
              </w:rPr>
              <w:t>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C66A">
            <w:pPr>
              <w:widowControl/>
              <w:spacing w:line="240" w:lineRule="auto"/>
              <w:jc w:val="center"/>
              <w:textAlignment w:val="center"/>
              <w:rPr>
                <w:rFonts w:ascii="宋体" w:hAnsi="宋体" w:eastAsia="宋体" w:cs="宋体"/>
                <w:color w:val="000000"/>
                <w:sz w:val="22"/>
                <w:szCs w:val="22"/>
              </w:rPr>
            </w:pPr>
            <w:r>
              <w:rPr>
                <w:rStyle w:val="105"/>
                <w:rFonts w:ascii="宋体" w:hAnsi="宋体" w:eastAsia="宋体" w:cs="宋体"/>
                <w:sz w:val="22"/>
                <w:szCs w:val="22"/>
                <w:lang w:bidi="ar"/>
              </w:rPr>
              <w:t>DDIC</w:t>
            </w:r>
            <w:r>
              <w:rPr>
                <w:rStyle w:val="104"/>
                <w:rFonts w:hint="default"/>
                <w:sz w:val="22"/>
                <w:szCs w:val="22"/>
                <w:lang w:bidi="ar"/>
              </w:rPr>
              <w:t>显示驱动芯片先进封装项目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970D">
            <w:pPr>
              <w:widowControl/>
              <w:spacing w:line="240" w:lineRule="auto"/>
              <w:jc w:val="center"/>
              <w:textAlignment w:val="center"/>
              <w:rPr>
                <w:rFonts w:hint="eastAsia" w:ascii="宋体" w:hAnsi="宋体" w:eastAsia="宋体" w:cs="宋体"/>
                <w:color w:val="000000"/>
                <w:sz w:val="22"/>
                <w:szCs w:val="22"/>
              </w:rPr>
            </w:pPr>
            <w:r>
              <w:rPr>
                <w:rStyle w:val="104"/>
                <w:rFonts w:hint="default"/>
                <w:sz w:val="22"/>
                <w:szCs w:val="22"/>
                <w:lang w:bidi="ar"/>
              </w:rPr>
              <w:t>项目总投资</w:t>
            </w:r>
            <w:r>
              <w:rPr>
                <w:rStyle w:val="105"/>
                <w:rFonts w:ascii="宋体" w:hAnsi="宋体" w:eastAsia="宋体" w:cs="宋体"/>
                <w:sz w:val="22"/>
                <w:szCs w:val="22"/>
                <w:lang w:bidi="ar"/>
              </w:rPr>
              <w:t>30</w:t>
            </w:r>
            <w:r>
              <w:rPr>
                <w:rStyle w:val="104"/>
                <w:rFonts w:hint="default"/>
                <w:sz w:val="22"/>
                <w:szCs w:val="22"/>
                <w:lang w:bidi="ar"/>
              </w:rPr>
              <w:t>亿元，建设</w:t>
            </w:r>
            <w:r>
              <w:rPr>
                <w:rStyle w:val="105"/>
                <w:rFonts w:ascii="宋体" w:hAnsi="宋体" w:eastAsia="宋体" w:cs="宋体"/>
                <w:sz w:val="22"/>
                <w:szCs w:val="22"/>
                <w:lang w:bidi="ar"/>
              </w:rPr>
              <w:t>DDIC</w:t>
            </w:r>
            <w:r>
              <w:rPr>
                <w:rStyle w:val="104"/>
                <w:rFonts w:hint="default"/>
                <w:sz w:val="22"/>
                <w:szCs w:val="22"/>
                <w:lang w:bidi="ar"/>
              </w:rPr>
              <w:t>显示驱动芯片封装线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C16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5119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F588">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5864">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1E7F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300000</w:t>
            </w:r>
          </w:p>
        </w:tc>
      </w:tr>
      <w:tr w14:paraId="2F9F9E2D">
        <w:tblPrEx>
          <w:tblCellMar>
            <w:top w:w="0" w:type="dxa"/>
            <w:left w:w="108" w:type="dxa"/>
            <w:bottom w:w="0" w:type="dxa"/>
            <w:right w:w="108" w:type="dxa"/>
          </w:tblCellMar>
        </w:tblPrEx>
        <w:trPr>
          <w:trHeight w:val="17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462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FC64B">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BBB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聚时科技（上海）有限公司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C42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聚时科技半导体缺陷检测量测设备研发及制造中心项目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14A2">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项目计划总投资</w:t>
            </w:r>
            <w:r>
              <w:rPr>
                <w:rStyle w:val="103"/>
                <w:rFonts w:hint="eastAsia" w:ascii="宋体" w:hAnsi="宋体" w:eastAsia="宋体" w:cs="宋体"/>
                <w:sz w:val="22"/>
                <w:szCs w:val="22"/>
                <w:lang w:bidi="ar"/>
              </w:rPr>
              <w:t>20</w:t>
            </w:r>
            <w:r>
              <w:rPr>
                <w:rStyle w:val="102"/>
                <w:rFonts w:hint="default"/>
                <w:sz w:val="22"/>
                <w:szCs w:val="22"/>
                <w:lang w:bidi="ar"/>
              </w:rPr>
              <w:t>亿元，一期投资</w:t>
            </w:r>
            <w:r>
              <w:rPr>
                <w:rStyle w:val="103"/>
                <w:rFonts w:hint="eastAsia" w:ascii="宋体" w:hAnsi="宋体" w:eastAsia="宋体" w:cs="宋体"/>
                <w:sz w:val="22"/>
                <w:szCs w:val="22"/>
                <w:lang w:bidi="ar"/>
              </w:rPr>
              <w:t>3</w:t>
            </w:r>
            <w:r>
              <w:rPr>
                <w:rStyle w:val="102"/>
                <w:rFonts w:hint="default"/>
                <w:sz w:val="22"/>
                <w:szCs w:val="22"/>
                <w:lang w:bidi="ar"/>
              </w:rPr>
              <w:t>亿元，租赁场地</w:t>
            </w:r>
            <w:r>
              <w:rPr>
                <w:rStyle w:val="103"/>
                <w:rFonts w:hint="eastAsia" w:ascii="宋体" w:hAnsi="宋体" w:eastAsia="宋体" w:cs="宋体"/>
                <w:sz w:val="22"/>
                <w:szCs w:val="22"/>
                <w:lang w:bidi="ar"/>
              </w:rPr>
              <w:t>7000</w:t>
            </w:r>
            <w:r>
              <w:rPr>
                <w:rStyle w:val="102"/>
                <w:rFonts w:hint="default"/>
                <w:sz w:val="22"/>
                <w:szCs w:val="22"/>
                <w:lang w:bidi="ar"/>
              </w:rPr>
              <w:t>平方米，将公司总部整体搬迁至越城区，从事半导体检测量测设备研发制造。</w:t>
            </w:r>
            <w:r>
              <w:rPr>
                <w:rStyle w:val="103"/>
                <w:rFonts w:hint="eastAsia" w:ascii="宋体" w:hAnsi="宋体" w:eastAsia="宋体" w:cs="宋体"/>
                <w:sz w:val="22"/>
                <w:szCs w:val="22"/>
                <w:lang w:bidi="ar"/>
              </w:rPr>
              <w:t xml:space="preserve"> </w:t>
            </w:r>
            <w:r>
              <w:rPr>
                <w:rStyle w:val="102"/>
                <w:rFonts w:hint="default"/>
                <w:sz w:val="22"/>
                <w:szCs w:val="22"/>
                <w:lang w:bidi="ar"/>
              </w:rPr>
              <w:t>二期投资</w:t>
            </w:r>
            <w:r>
              <w:rPr>
                <w:rStyle w:val="103"/>
                <w:rFonts w:hint="eastAsia" w:ascii="宋体" w:hAnsi="宋体" w:eastAsia="宋体" w:cs="宋体"/>
                <w:sz w:val="22"/>
                <w:szCs w:val="22"/>
                <w:lang w:bidi="ar"/>
              </w:rPr>
              <w:t>17</w:t>
            </w:r>
            <w:r>
              <w:rPr>
                <w:rStyle w:val="102"/>
                <w:rFonts w:hint="default"/>
                <w:sz w:val="22"/>
                <w:szCs w:val="22"/>
                <w:lang w:bidi="ar"/>
              </w:rPr>
              <w:t>亿元，用于公司扩产及产线升级，拟用地</w:t>
            </w:r>
            <w:r>
              <w:rPr>
                <w:rStyle w:val="103"/>
                <w:rFonts w:hint="eastAsia" w:ascii="宋体" w:hAnsi="宋体" w:eastAsia="宋体" w:cs="宋体"/>
                <w:sz w:val="22"/>
                <w:szCs w:val="22"/>
                <w:lang w:bidi="ar"/>
              </w:rPr>
              <w:t>30</w:t>
            </w:r>
            <w:r>
              <w:rPr>
                <w:rStyle w:val="102"/>
                <w:rFonts w:hint="default"/>
                <w:sz w:val="22"/>
                <w:szCs w:val="22"/>
                <w:lang w:bidi="ar"/>
              </w:rPr>
              <w:t>亩。</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AABF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BC4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F0F2C">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B73F">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9D6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200000</w:t>
            </w:r>
          </w:p>
        </w:tc>
      </w:tr>
      <w:tr w14:paraId="173B4301">
        <w:tblPrEx>
          <w:tblCellMar>
            <w:top w:w="0" w:type="dxa"/>
            <w:left w:w="108" w:type="dxa"/>
            <w:bottom w:w="0" w:type="dxa"/>
            <w:right w:w="108" w:type="dxa"/>
          </w:tblCellMar>
        </w:tblPrEx>
        <w:trPr>
          <w:trHeight w:val="142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2C9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255A">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低空经济</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B2C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越城区城发集团</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B9B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原旗滨玻璃厂建设低空经济配套产业园</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6AE3">
            <w:pPr>
              <w:widowControl/>
              <w:spacing w:line="240" w:lineRule="auto"/>
              <w:jc w:val="center"/>
              <w:textAlignment w:val="center"/>
              <w:rPr>
                <w:rFonts w:ascii="宋体" w:hAnsi="宋体" w:eastAsia="宋体" w:cs="宋体"/>
                <w:color w:val="000000"/>
                <w:sz w:val="22"/>
                <w:szCs w:val="22"/>
              </w:rPr>
            </w:pPr>
            <w:r>
              <w:rPr>
                <w:rStyle w:val="102"/>
                <w:rFonts w:hint="default"/>
                <w:sz w:val="22"/>
                <w:szCs w:val="22"/>
                <w:lang w:bidi="ar"/>
              </w:rPr>
              <w:t>厂房总用地面积</w:t>
            </w:r>
            <w:r>
              <w:rPr>
                <w:rStyle w:val="103"/>
                <w:rFonts w:hint="eastAsia" w:ascii="宋体" w:hAnsi="宋体" w:eastAsia="宋体" w:cs="宋体"/>
                <w:sz w:val="22"/>
                <w:szCs w:val="22"/>
                <w:lang w:bidi="ar"/>
              </w:rPr>
              <w:t>403</w:t>
            </w:r>
            <w:r>
              <w:rPr>
                <w:rStyle w:val="102"/>
                <w:rFonts w:hint="default"/>
                <w:sz w:val="22"/>
                <w:szCs w:val="22"/>
                <w:lang w:bidi="ar"/>
              </w:rPr>
              <w:t>亩，原厂房面积</w:t>
            </w:r>
            <w:r>
              <w:rPr>
                <w:rStyle w:val="103"/>
                <w:rFonts w:hint="eastAsia" w:ascii="宋体" w:hAnsi="宋体" w:eastAsia="宋体" w:cs="宋体"/>
                <w:sz w:val="22"/>
                <w:szCs w:val="22"/>
                <w:lang w:bidi="ar"/>
              </w:rPr>
              <w:t>1692451.1</w:t>
            </w:r>
            <w:r>
              <w:rPr>
                <w:rStyle w:val="102"/>
                <w:rFonts w:hint="default"/>
                <w:sz w:val="22"/>
                <w:szCs w:val="22"/>
                <w:lang w:bidi="ar"/>
              </w:rPr>
              <w:t>平方米，计划对原厂区建筑进行分期拆除及分期建设，建设越城区低空经济配套产业园，总建筑面积月</w:t>
            </w:r>
            <w:r>
              <w:rPr>
                <w:rStyle w:val="103"/>
                <w:rFonts w:hint="eastAsia" w:ascii="宋体" w:hAnsi="宋体" w:eastAsia="宋体" w:cs="宋体"/>
                <w:sz w:val="22"/>
                <w:szCs w:val="22"/>
                <w:lang w:bidi="ar"/>
              </w:rPr>
              <w:t>50</w:t>
            </w:r>
            <w:r>
              <w:rPr>
                <w:rStyle w:val="102"/>
                <w:rFonts w:hint="default"/>
                <w:sz w:val="22"/>
                <w:szCs w:val="22"/>
                <w:lang w:bidi="ar"/>
              </w:rPr>
              <w:t>万平方米。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1A8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FE6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0ECA">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B5F9">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6E9E">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200000</w:t>
            </w:r>
          </w:p>
        </w:tc>
      </w:tr>
      <w:tr w14:paraId="6F771840">
        <w:tblPrEx>
          <w:tblCellMar>
            <w:top w:w="0" w:type="dxa"/>
            <w:left w:w="108" w:type="dxa"/>
            <w:bottom w:w="0" w:type="dxa"/>
            <w:right w:w="108" w:type="dxa"/>
          </w:tblCellMar>
        </w:tblPrEx>
        <w:trPr>
          <w:trHeight w:val="18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D61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99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38F5">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算力</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3C8D">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绍兴市越城区稽山算力科技有限公司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B91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绍兴数字科创产业园建设项目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814B">
            <w:pPr>
              <w:widowControl/>
              <w:spacing w:line="240" w:lineRule="auto"/>
              <w:ind w:firstLine="220" w:firstLineChars="100"/>
              <w:jc w:val="left"/>
              <w:textAlignment w:val="center"/>
              <w:rPr>
                <w:rFonts w:hint="eastAsia" w:ascii="宋体" w:hAnsi="宋体" w:eastAsia="宋体" w:cs="宋体"/>
                <w:color w:val="171A1D"/>
                <w:sz w:val="22"/>
                <w:szCs w:val="22"/>
              </w:rPr>
            </w:pPr>
            <w:r>
              <w:rPr>
                <w:rStyle w:val="106"/>
                <w:rFonts w:hint="default"/>
                <w:sz w:val="22"/>
                <w:szCs w:val="22"/>
                <w:lang w:bidi="ar"/>
              </w:rPr>
              <w:t>绍兴数字科创产业园建设项目总投资</w:t>
            </w:r>
            <w:r>
              <w:rPr>
                <w:rStyle w:val="107"/>
                <w:rFonts w:ascii="宋体" w:hAnsi="宋体" w:eastAsia="宋体" w:cs="宋体"/>
                <w:sz w:val="22"/>
                <w:szCs w:val="22"/>
                <w:lang w:bidi="ar"/>
              </w:rPr>
              <w:t>191280</w:t>
            </w:r>
            <w:r>
              <w:rPr>
                <w:rStyle w:val="106"/>
                <w:rFonts w:hint="default"/>
                <w:sz w:val="22"/>
                <w:szCs w:val="22"/>
                <w:lang w:bidi="ar"/>
              </w:rPr>
              <w:t>万元，规划征用土地面积约</w:t>
            </w:r>
            <w:r>
              <w:rPr>
                <w:rStyle w:val="107"/>
                <w:rFonts w:ascii="宋体" w:hAnsi="宋体" w:eastAsia="宋体" w:cs="宋体"/>
                <w:sz w:val="22"/>
                <w:szCs w:val="22"/>
                <w:lang w:bidi="ar"/>
              </w:rPr>
              <w:t>58490</w:t>
            </w:r>
            <w:r>
              <w:rPr>
                <w:rStyle w:val="106"/>
                <w:rFonts w:hint="default"/>
                <w:sz w:val="22"/>
                <w:szCs w:val="22"/>
                <w:lang w:bidi="ar"/>
              </w:rPr>
              <w:t>平方米（面积约</w:t>
            </w:r>
            <w:r>
              <w:rPr>
                <w:rStyle w:val="107"/>
                <w:rFonts w:ascii="宋体" w:hAnsi="宋体" w:eastAsia="宋体" w:cs="宋体"/>
                <w:sz w:val="22"/>
                <w:szCs w:val="22"/>
                <w:lang w:bidi="ar"/>
              </w:rPr>
              <w:t>87.73</w:t>
            </w:r>
            <w:r>
              <w:rPr>
                <w:rStyle w:val="106"/>
                <w:rFonts w:hint="default"/>
                <w:sz w:val="22"/>
                <w:szCs w:val="22"/>
                <w:lang w:bidi="ar"/>
              </w:rPr>
              <w:t>亩），新建总建筑面积约</w:t>
            </w:r>
            <w:r>
              <w:rPr>
                <w:rStyle w:val="107"/>
                <w:rFonts w:ascii="宋体" w:hAnsi="宋体" w:eastAsia="宋体" w:cs="宋体"/>
                <w:sz w:val="22"/>
                <w:szCs w:val="22"/>
                <w:lang w:bidi="ar"/>
              </w:rPr>
              <w:t>214542</w:t>
            </w:r>
            <w:r>
              <w:rPr>
                <w:rStyle w:val="106"/>
                <w:rFonts w:hint="default"/>
                <w:sz w:val="22"/>
                <w:szCs w:val="22"/>
                <w:lang w:bidi="ar"/>
              </w:rPr>
              <w:t>平方米，其中地上建筑面积</w:t>
            </w:r>
            <w:r>
              <w:rPr>
                <w:rStyle w:val="107"/>
                <w:rFonts w:ascii="宋体" w:hAnsi="宋体" w:eastAsia="宋体" w:cs="宋体"/>
                <w:sz w:val="22"/>
                <w:szCs w:val="22"/>
                <w:lang w:bidi="ar"/>
              </w:rPr>
              <w:t>154435</w:t>
            </w:r>
            <w:r>
              <w:rPr>
                <w:rStyle w:val="106"/>
                <w:rFonts w:hint="default"/>
                <w:sz w:val="22"/>
                <w:szCs w:val="22"/>
                <w:lang w:bidi="ar"/>
              </w:rPr>
              <w:t>平方米，地下建筑面积</w:t>
            </w:r>
            <w:r>
              <w:rPr>
                <w:rStyle w:val="107"/>
                <w:rFonts w:ascii="宋体" w:hAnsi="宋体" w:eastAsia="宋体" w:cs="宋体"/>
                <w:sz w:val="22"/>
                <w:szCs w:val="22"/>
                <w:lang w:bidi="ar"/>
              </w:rPr>
              <w:t>60107</w:t>
            </w:r>
            <w:r>
              <w:rPr>
                <w:rStyle w:val="106"/>
                <w:rFonts w:hint="default"/>
                <w:sz w:val="22"/>
                <w:szCs w:val="22"/>
                <w:lang w:bidi="ar"/>
              </w:rPr>
              <w:t>平方米。项目主要建设数字经济产研基地，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96B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B56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75F6">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EAA1">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B4A4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191280</w:t>
            </w:r>
          </w:p>
        </w:tc>
      </w:tr>
      <w:tr w14:paraId="547FA913">
        <w:tblPrEx>
          <w:tblCellMar>
            <w:top w:w="0" w:type="dxa"/>
            <w:left w:w="108" w:type="dxa"/>
            <w:bottom w:w="0" w:type="dxa"/>
            <w:right w:w="108" w:type="dxa"/>
          </w:tblCellMar>
        </w:tblPrEx>
        <w:trPr>
          <w:trHeight w:val="154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80FB">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FED2A">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A2B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中国航天国际控股有限公司二级子公司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EFC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航天元达微系统（深圳）项目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DE7E">
            <w:pPr>
              <w:widowControl/>
              <w:spacing w:line="240" w:lineRule="auto"/>
              <w:jc w:val="center"/>
              <w:textAlignment w:val="center"/>
              <w:rPr>
                <w:rFonts w:hint="eastAsia" w:ascii="宋体" w:hAnsi="宋体" w:eastAsia="宋体" w:cs="宋体"/>
                <w:color w:val="000000"/>
                <w:sz w:val="22"/>
                <w:szCs w:val="22"/>
              </w:rPr>
            </w:pPr>
            <w:r>
              <w:rPr>
                <w:rStyle w:val="104"/>
                <w:rFonts w:hint="default"/>
                <w:sz w:val="22"/>
                <w:szCs w:val="22"/>
                <w:lang w:bidi="ar"/>
              </w:rPr>
              <w:t>项目总投资</w:t>
            </w:r>
            <w:r>
              <w:rPr>
                <w:rStyle w:val="105"/>
                <w:rFonts w:ascii="宋体" w:hAnsi="宋体" w:eastAsia="宋体" w:cs="宋体"/>
                <w:sz w:val="22"/>
                <w:szCs w:val="22"/>
                <w:lang w:bidi="ar"/>
              </w:rPr>
              <w:t>11</w:t>
            </w:r>
            <w:r>
              <w:rPr>
                <w:rStyle w:val="104"/>
                <w:rFonts w:hint="default"/>
                <w:sz w:val="22"/>
                <w:szCs w:val="22"/>
                <w:lang w:bidi="ar"/>
              </w:rPr>
              <w:t>亿元，一期计划融资</w:t>
            </w:r>
            <w:r>
              <w:rPr>
                <w:rStyle w:val="105"/>
                <w:rFonts w:ascii="宋体" w:hAnsi="宋体" w:eastAsia="宋体" w:cs="宋体"/>
                <w:sz w:val="22"/>
                <w:szCs w:val="22"/>
                <w:lang w:bidi="ar"/>
              </w:rPr>
              <w:t>1</w:t>
            </w:r>
            <w:r>
              <w:rPr>
                <w:rStyle w:val="104"/>
                <w:rFonts w:hint="default"/>
                <w:sz w:val="22"/>
                <w:szCs w:val="22"/>
                <w:lang w:bidi="ar"/>
              </w:rPr>
              <w:t>亿元，实现项目实体量产化，建设一条</w:t>
            </w:r>
            <w:r>
              <w:rPr>
                <w:rStyle w:val="105"/>
                <w:rFonts w:ascii="宋体" w:hAnsi="宋体" w:eastAsia="宋体" w:cs="宋体"/>
                <w:sz w:val="22"/>
                <w:szCs w:val="22"/>
                <w:lang w:bidi="ar"/>
              </w:rPr>
              <w:t>8</w:t>
            </w:r>
            <w:r>
              <w:rPr>
                <w:rStyle w:val="104"/>
                <w:rFonts w:hint="default"/>
                <w:sz w:val="22"/>
                <w:szCs w:val="22"/>
                <w:lang w:bidi="ar"/>
              </w:rPr>
              <w:t>寸中试线，产能达到</w:t>
            </w:r>
            <w:r>
              <w:rPr>
                <w:rStyle w:val="105"/>
                <w:rFonts w:ascii="宋体" w:hAnsi="宋体" w:eastAsia="宋体" w:cs="宋体"/>
                <w:sz w:val="22"/>
                <w:szCs w:val="22"/>
                <w:lang w:bidi="ar"/>
              </w:rPr>
              <w:t>20-30</w:t>
            </w:r>
            <w:r>
              <w:rPr>
                <w:rStyle w:val="104"/>
                <w:rFonts w:hint="default"/>
                <w:sz w:val="22"/>
                <w:szCs w:val="22"/>
                <w:lang w:bidi="ar"/>
              </w:rPr>
              <w:t>万颗</w:t>
            </w:r>
            <w:r>
              <w:rPr>
                <w:rStyle w:val="105"/>
                <w:rFonts w:ascii="宋体" w:hAnsi="宋体" w:eastAsia="宋体" w:cs="宋体"/>
                <w:sz w:val="22"/>
                <w:szCs w:val="22"/>
                <w:lang w:bidi="ar"/>
              </w:rPr>
              <w:t>/</w:t>
            </w:r>
            <w:r>
              <w:rPr>
                <w:rStyle w:val="104"/>
                <w:rFonts w:hint="default"/>
                <w:sz w:val="22"/>
                <w:szCs w:val="22"/>
                <w:lang w:bidi="ar"/>
              </w:rPr>
              <w:t>年用于小批量生产交付；二期计划投资</w:t>
            </w:r>
            <w:r>
              <w:rPr>
                <w:rStyle w:val="105"/>
                <w:rFonts w:ascii="宋体" w:hAnsi="宋体" w:eastAsia="宋体" w:cs="宋体"/>
                <w:sz w:val="22"/>
                <w:szCs w:val="22"/>
                <w:lang w:bidi="ar"/>
              </w:rPr>
              <w:t>10</w:t>
            </w:r>
            <w:r>
              <w:rPr>
                <w:rStyle w:val="104"/>
                <w:rFonts w:hint="default"/>
                <w:sz w:val="22"/>
                <w:szCs w:val="22"/>
                <w:lang w:bidi="ar"/>
              </w:rPr>
              <w:t>亿元，产能达到</w:t>
            </w:r>
            <w:r>
              <w:rPr>
                <w:rStyle w:val="105"/>
                <w:rFonts w:ascii="宋体" w:hAnsi="宋体" w:eastAsia="宋体" w:cs="宋体"/>
                <w:sz w:val="22"/>
                <w:szCs w:val="22"/>
                <w:lang w:bidi="ar"/>
              </w:rPr>
              <w:t>500-800</w:t>
            </w:r>
            <w:r>
              <w:rPr>
                <w:rStyle w:val="104"/>
                <w:rFonts w:hint="default"/>
                <w:sz w:val="22"/>
                <w:szCs w:val="22"/>
                <w:lang w:bidi="ar"/>
              </w:rPr>
              <w:t>万颗</w:t>
            </w:r>
            <w:r>
              <w:rPr>
                <w:rStyle w:val="105"/>
                <w:rFonts w:ascii="宋体" w:hAnsi="宋体" w:eastAsia="宋体" w:cs="宋体"/>
                <w:sz w:val="22"/>
                <w:szCs w:val="22"/>
                <w:lang w:bidi="ar"/>
              </w:rPr>
              <w:t>/</w:t>
            </w:r>
            <w:r>
              <w:rPr>
                <w:rStyle w:val="104"/>
                <w:rFonts w:hint="default"/>
                <w:sz w:val="22"/>
                <w:szCs w:val="22"/>
                <w:lang w:bidi="ar"/>
              </w:rPr>
              <w:t>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917F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3CC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13443">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01B4">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ECB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110000</w:t>
            </w:r>
          </w:p>
        </w:tc>
      </w:tr>
      <w:tr w14:paraId="04046CA7">
        <w:tblPrEx>
          <w:tblCellMar>
            <w:top w:w="0" w:type="dxa"/>
            <w:left w:w="108" w:type="dxa"/>
            <w:bottom w:w="0" w:type="dxa"/>
            <w:right w:w="108" w:type="dxa"/>
          </w:tblCellMar>
        </w:tblPrEx>
        <w:trPr>
          <w:trHeight w:val="17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442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101</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AE4B">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其他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874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绍兴中亚工贸园有限公司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9B0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轨道交通配件、建筑产业一体化项目（三、四期）</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A643">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项目总用地</w:t>
            </w:r>
            <w:r>
              <w:rPr>
                <w:rStyle w:val="103"/>
                <w:rFonts w:hint="eastAsia" w:ascii="宋体" w:hAnsi="宋体" w:eastAsia="宋体" w:cs="宋体"/>
                <w:sz w:val="22"/>
                <w:szCs w:val="22"/>
                <w:lang w:bidi="ar"/>
              </w:rPr>
              <w:t>327</w:t>
            </w:r>
            <w:r>
              <w:rPr>
                <w:rStyle w:val="102"/>
                <w:rFonts w:hint="default"/>
                <w:sz w:val="22"/>
                <w:szCs w:val="22"/>
                <w:lang w:bidi="ar"/>
              </w:rPr>
              <w:t>亩：其中</w:t>
            </w:r>
            <w:r>
              <w:rPr>
                <w:rStyle w:val="103"/>
                <w:rFonts w:hint="eastAsia" w:ascii="宋体" w:hAnsi="宋体" w:eastAsia="宋体" w:cs="宋体"/>
                <w:sz w:val="22"/>
                <w:szCs w:val="22"/>
                <w:lang w:bidi="ar"/>
              </w:rPr>
              <w:t>245</w:t>
            </w:r>
            <w:r>
              <w:rPr>
                <w:rStyle w:val="102"/>
                <w:rFonts w:hint="default"/>
                <w:sz w:val="22"/>
                <w:szCs w:val="22"/>
                <w:lang w:bidi="ar"/>
              </w:rPr>
              <w:t>亩（企业自有土地）、</w:t>
            </w:r>
            <w:r>
              <w:rPr>
                <w:rStyle w:val="103"/>
                <w:rFonts w:hint="eastAsia" w:ascii="宋体" w:hAnsi="宋体" w:eastAsia="宋体" w:cs="宋体"/>
                <w:sz w:val="22"/>
                <w:szCs w:val="22"/>
                <w:lang w:bidi="ar"/>
              </w:rPr>
              <w:t>82</w:t>
            </w:r>
            <w:r>
              <w:rPr>
                <w:rStyle w:val="102"/>
                <w:rFonts w:hint="default"/>
                <w:sz w:val="22"/>
                <w:szCs w:val="22"/>
                <w:lang w:bidi="ar"/>
              </w:rPr>
              <w:t>亩（需新增用地）。建筑面积约</w:t>
            </w:r>
            <w:r>
              <w:rPr>
                <w:rStyle w:val="103"/>
                <w:rFonts w:hint="eastAsia" w:ascii="宋体" w:hAnsi="宋体" w:eastAsia="宋体" w:cs="宋体"/>
                <w:sz w:val="22"/>
                <w:szCs w:val="22"/>
                <w:lang w:bidi="ar"/>
              </w:rPr>
              <w:t>30</w:t>
            </w:r>
            <w:r>
              <w:rPr>
                <w:rStyle w:val="102"/>
                <w:rFonts w:hint="default"/>
                <w:sz w:val="22"/>
                <w:szCs w:val="22"/>
                <w:lang w:bidi="ar"/>
              </w:rPr>
              <w:t>万平方米，产品主要用于地铁、智慧高架、建筑产业装配式。</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610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C904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6051">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3B98">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816E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105000</w:t>
            </w:r>
          </w:p>
        </w:tc>
      </w:tr>
      <w:tr w14:paraId="2D0F52D0">
        <w:tblPrEx>
          <w:tblCellMar>
            <w:top w:w="0" w:type="dxa"/>
            <w:left w:w="108" w:type="dxa"/>
            <w:bottom w:w="0" w:type="dxa"/>
            <w:right w:w="108" w:type="dxa"/>
          </w:tblCellMar>
        </w:tblPrEx>
        <w:trPr>
          <w:trHeight w:val="148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47D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A6FD2">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绿色包装新材料</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3BF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浙江京华激光科技股份有限公司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4DF7">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年产</w:t>
            </w:r>
            <w:r>
              <w:rPr>
                <w:rStyle w:val="103"/>
                <w:rFonts w:hint="eastAsia" w:ascii="宋体" w:hAnsi="宋体" w:eastAsia="宋体" w:cs="宋体"/>
                <w:sz w:val="22"/>
                <w:szCs w:val="22"/>
                <w:lang w:bidi="ar"/>
              </w:rPr>
              <w:t>6</w:t>
            </w:r>
            <w:r>
              <w:rPr>
                <w:rStyle w:val="102"/>
                <w:rFonts w:hint="default"/>
                <w:sz w:val="22"/>
                <w:szCs w:val="22"/>
                <w:lang w:bidi="ar"/>
              </w:rPr>
              <w:t>万吨</w:t>
            </w:r>
            <w:r>
              <w:rPr>
                <w:rStyle w:val="103"/>
                <w:rFonts w:hint="eastAsia" w:ascii="宋体" w:hAnsi="宋体" w:eastAsia="宋体" w:cs="宋体"/>
                <w:sz w:val="22"/>
                <w:szCs w:val="22"/>
                <w:lang w:bidi="ar"/>
              </w:rPr>
              <w:t>UV</w:t>
            </w:r>
            <w:r>
              <w:rPr>
                <w:rStyle w:val="102"/>
                <w:rFonts w:hint="default"/>
                <w:sz w:val="22"/>
                <w:szCs w:val="22"/>
                <w:lang w:bidi="ar"/>
              </w:rPr>
              <w:t>光刻铂金浮雕防伪材料</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0175">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项目总投资</w:t>
            </w:r>
            <w:r>
              <w:rPr>
                <w:rStyle w:val="103"/>
                <w:rFonts w:hint="eastAsia" w:ascii="宋体" w:hAnsi="宋体" w:eastAsia="宋体" w:cs="宋体"/>
                <w:sz w:val="22"/>
                <w:szCs w:val="22"/>
                <w:lang w:bidi="ar"/>
              </w:rPr>
              <w:t>10</w:t>
            </w:r>
            <w:r>
              <w:rPr>
                <w:rStyle w:val="102"/>
                <w:rFonts w:hint="default"/>
                <w:sz w:val="22"/>
                <w:szCs w:val="22"/>
                <w:lang w:bidi="ar"/>
              </w:rPr>
              <w:t>亿元，新增建设用地</w:t>
            </w:r>
            <w:r>
              <w:rPr>
                <w:rStyle w:val="103"/>
                <w:rFonts w:hint="eastAsia" w:ascii="宋体" w:hAnsi="宋体" w:eastAsia="宋体" w:cs="宋体"/>
                <w:sz w:val="22"/>
                <w:szCs w:val="22"/>
                <w:lang w:bidi="ar"/>
              </w:rPr>
              <w:t>200</w:t>
            </w:r>
            <w:r>
              <w:rPr>
                <w:rStyle w:val="102"/>
                <w:rFonts w:hint="default"/>
                <w:sz w:val="22"/>
                <w:szCs w:val="22"/>
                <w:lang w:bidi="ar"/>
              </w:rPr>
              <w:t>亩，形成年产</w:t>
            </w:r>
            <w:r>
              <w:rPr>
                <w:rStyle w:val="103"/>
                <w:rFonts w:hint="eastAsia" w:ascii="宋体" w:hAnsi="宋体" w:eastAsia="宋体" w:cs="宋体"/>
                <w:sz w:val="22"/>
                <w:szCs w:val="22"/>
                <w:lang w:bidi="ar"/>
              </w:rPr>
              <w:t>6</w:t>
            </w:r>
            <w:r>
              <w:rPr>
                <w:rStyle w:val="102"/>
                <w:rFonts w:hint="default"/>
                <w:sz w:val="22"/>
                <w:szCs w:val="22"/>
                <w:lang w:bidi="ar"/>
              </w:rPr>
              <w:t>万吨光刻铂金浮雕防伪材料生产能力，达产后预计年产值</w:t>
            </w:r>
            <w:r>
              <w:rPr>
                <w:rStyle w:val="103"/>
                <w:rFonts w:hint="eastAsia" w:ascii="宋体" w:hAnsi="宋体" w:eastAsia="宋体" w:cs="宋体"/>
                <w:sz w:val="22"/>
                <w:szCs w:val="22"/>
                <w:lang w:bidi="ar"/>
              </w:rPr>
              <w:t>20</w:t>
            </w:r>
            <w:r>
              <w:rPr>
                <w:rStyle w:val="102"/>
                <w:rFonts w:hint="default"/>
                <w:sz w:val="22"/>
                <w:szCs w:val="22"/>
                <w:lang w:bidi="ar"/>
              </w:rPr>
              <w:t>亿元，利税</w:t>
            </w:r>
            <w:r>
              <w:rPr>
                <w:rStyle w:val="103"/>
                <w:rFonts w:hint="eastAsia" w:ascii="宋体" w:hAnsi="宋体" w:eastAsia="宋体" w:cs="宋体"/>
                <w:sz w:val="22"/>
                <w:szCs w:val="22"/>
                <w:lang w:bidi="ar"/>
              </w:rPr>
              <w:t>4</w:t>
            </w:r>
            <w:r>
              <w:rPr>
                <w:rStyle w:val="102"/>
                <w:rFonts w:hint="default"/>
                <w:sz w:val="22"/>
                <w:szCs w:val="22"/>
                <w:lang w:bidi="ar"/>
              </w:rPr>
              <w:t>亿元。拟建地点位置待定。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A8A9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390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AB877">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B079">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D20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7C839C8F">
        <w:tblPrEx>
          <w:tblCellMar>
            <w:top w:w="0" w:type="dxa"/>
            <w:left w:w="108" w:type="dxa"/>
            <w:bottom w:w="0" w:type="dxa"/>
            <w:right w:w="108" w:type="dxa"/>
          </w:tblCellMar>
        </w:tblPrEx>
        <w:trPr>
          <w:trHeight w:val="11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F22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2888">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生物医药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A5A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太极集团浙江东方制药有限公司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437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太极东方制药的项目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783A">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计划搬迁现有迪荡街道厂区，新拿地</w:t>
            </w:r>
            <w:r>
              <w:rPr>
                <w:rStyle w:val="103"/>
                <w:rFonts w:hint="eastAsia" w:ascii="宋体" w:hAnsi="宋体" w:eastAsia="宋体" w:cs="宋体"/>
                <w:sz w:val="22"/>
                <w:szCs w:val="22"/>
                <w:lang w:bidi="ar"/>
              </w:rPr>
              <w:t>100</w:t>
            </w:r>
            <w:r>
              <w:rPr>
                <w:rStyle w:val="102"/>
                <w:rFonts w:hint="default"/>
                <w:sz w:val="22"/>
                <w:szCs w:val="22"/>
                <w:lang w:bidi="ar"/>
              </w:rPr>
              <w:t>亩，实施现代中成药生产基地项目。不涉及化学工艺。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E423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5D7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2799">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661CD">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66FE">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5E465B4D">
        <w:tblPrEx>
          <w:tblCellMar>
            <w:top w:w="0" w:type="dxa"/>
            <w:left w:w="108" w:type="dxa"/>
            <w:bottom w:w="0" w:type="dxa"/>
            <w:right w:w="108" w:type="dxa"/>
          </w:tblCellMar>
        </w:tblPrEx>
        <w:trPr>
          <w:trHeight w:val="249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C0A4">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F266">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传统经典</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E68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浙江圣塔绍兴酒有限公司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5C3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圣塔绍兴酒搬迁项目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8069">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预计总投资</w:t>
            </w:r>
            <w:r>
              <w:rPr>
                <w:rStyle w:val="103"/>
                <w:rFonts w:hint="eastAsia" w:ascii="宋体" w:hAnsi="宋体" w:eastAsia="宋体" w:cs="宋体"/>
                <w:sz w:val="22"/>
                <w:szCs w:val="22"/>
                <w:lang w:bidi="ar"/>
              </w:rPr>
              <w:t>10</w:t>
            </w:r>
            <w:r>
              <w:rPr>
                <w:rStyle w:val="102"/>
                <w:rFonts w:hint="default"/>
                <w:sz w:val="22"/>
                <w:szCs w:val="22"/>
                <w:lang w:bidi="ar"/>
              </w:rPr>
              <w:t>亿元，资金来源（企业自筹、银行贷款、其他）。拟新建俩个年产</w:t>
            </w:r>
            <w:r>
              <w:rPr>
                <w:rStyle w:val="103"/>
                <w:rFonts w:hint="eastAsia" w:ascii="宋体" w:hAnsi="宋体" w:eastAsia="宋体" w:cs="宋体"/>
                <w:sz w:val="22"/>
                <w:szCs w:val="22"/>
                <w:lang w:bidi="ar"/>
              </w:rPr>
              <w:t>20000</w:t>
            </w:r>
            <w:r>
              <w:rPr>
                <w:rStyle w:val="102"/>
                <w:rFonts w:hint="default"/>
                <w:sz w:val="22"/>
                <w:szCs w:val="22"/>
                <w:lang w:bidi="ar"/>
              </w:rPr>
              <w:t>吨传统黄酒酿造车间，用地</w:t>
            </w:r>
            <w:r>
              <w:rPr>
                <w:rStyle w:val="103"/>
                <w:rFonts w:hint="eastAsia" w:ascii="宋体" w:hAnsi="宋体" w:eastAsia="宋体" w:cs="宋体"/>
                <w:sz w:val="22"/>
                <w:szCs w:val="22"/>
                <w:lang w:bidi="ar"/>
              </w:rPr>
              <w:t>25</w:t>
            </w:r>
            <w:r>
              <w:rPr>
                <w:rStyle w:val="102"/>
                <w:rFonts w:hint="default"/>
                <w:sz w:val="22"/>
                <w:szCs w:val="22"/>
                <w:lang w:bidi="ar"/>
              </w:rPr>
              <w:t>亩左右；新建一个年产</w:t>
            </w:r>
            <w:r>
              <w:rPr>
                <w:rStyle w:val="103"/>
                <w:rFonts w:hint="eastAsia" w:ascii="宋体" w:hAnsi="宋体" w:eastAsia="宋体" w:cs="宋体"/>
                <w:sz w:val="22"/>
                <w:szCs w:val="22"/>
                <w:lang w:bidi="ar"/>
              </w:rPr>
              <w:t>20000</w:t>
            </w:r>
            <w:r>
              <w:rPr>
                <w:rStyle w:val="102"/>
                <w:rFonts w:hint="default"/>
                <w:sz w:val="22"/>
                <w:szCs w:val="22"/>
                <w:lang w:bidi="ar"/>
              </w:rPr>
              <w:t>吨机械化酿造车间，用地</w:t>
            </w:r>
            <w:r>
              <w:rPr>
                <w:rStyle w:val="103"/>
                <w:rFonts w:hint="eastAsia" w:ascii="宋体" w:hAnsi="宋体" w:eastAsia="宋体" w:cs="宋体"/>
                <w:sz w:val="22"/>
                <w:szCs w:val="22"/>
                <w:lang w:bidi="ar"/>
              </w:rPr>
              <w:t>15</w:t>
            </w:r>
            <w:r>
              <w:rPr>
                <w:rStyle w:val="102"/>
                <w:rFonts w:hint="default"/>
                <w:sz w:val="22"/>
                <w:szCs w:val="22"/>
                <w:lang w:bidi="ar"/>
              </w:rPr>
              <w:t>亩左右；新建一个年产</w:t>
            </w:r>
            <w:r>
              <w:rPr>
                <w:rStyle w:val="103"/>
                <w:rFonts w:hint="eastAsia" w:ascii="宋体" w:hAnsi="宋体" w:eastAsia="宋体" w:cs="宋体"/>
                <w:sz w:val="22"/>
                <w:szCs w:val="22"/>
                <w:lang w:bidi="ar"/>
              </w:rPr>
              <w:t>2</w:t>
            </w:r>
            <w:r>
              <w:rPr>
                <w:rStyle w:val="102"/>
                <w:rFonts w:hint="default"/>
                <w:sz w:val="22"/>
                <w:szCs w:val="22"/>
                <w:lang w:bidi="ar"/>
              </w:rPr>
              <w:t>万吨瓶酒灌装车间，用地</w:t>
            </w:r>
            <w:r>
              <w:rPr>
                <w:rStyle w:val="103"/>
                <w:rFonts w:hint="eastAsia" w:ascii="宋体" w:hAnsi="宋体" w:eastAsia="宋体" w:cs="宋体"/>
                <w:sz w:val="22"/>
                <w:szCs w:val="22"/>
                <w:lang w:bidi="ar"/>
              </w:rPr>
              <w:t>25</w:t>
            </w:r>
            <w:r>
              <w:rPr>
                <w:rStyle w:val="102"/>
                <w:rFonts w:hint="default"/>
                <w:sz w:val="22"/>
                <w:szCs w:val="22"/>
                <w:lang w:bidi="ar"/>
              </w:rPr>
              <w:t>亩左右；新建一个非遗文化中心、办公楼等用地</w:t>
            </w:r>
            <w:r>
              <w:rPr>
                <w:rStyle w:val="103"/>
                <w:rFonts w:hint="eastAsia" w:ascii="宋体" w:hAnsi="宋体" w:eastAsia="宋体" w:cs="宋体"/>
                <w:sz w:val="22"/>
                <w:szCs w:val="22"/>
                <w:lang w:bidi="ar"/>
              </w:rPr>
              <w:t>10</w:t>
            </w:r>
            <w:r>
              <w:rPr>
                <w:rStyle w:val="102"/>
                <w:rFonts w:hint="default"/>
                <w:sz w:val="22"/>
                <w:szCs w:val="22"/>
                <w:lang w:bidi="ar"/>
              </w:rPr>
              <w:t>亩（以上包括仓储）。完成以上规划，公司可以实现利税</w:t>
            </w:r>
            <w:r>
              <w:rPr>
                <w:rStyle w:val="103"/>
                <w:rFonts w:hint="eastAsia" w:ascii="宋体" w:hAnsi="宋体" w:eastAsia="宋体" w:cs="宋体"/>
                <w:sz w:val="22"/>
                <w:szCs w:val="22"/>
                <w:lang w:bidi="ar"/>
              </w:rPr>
              <w:t>6000</w:t>
            </w:r>
            <w:r>
              <w:rPr>
                <w:rStyle w:val="102"/>
                <w:rFonts w:hint="default"/>
                <w:sz w:val="22"/>
                <w:szCs w:val="22"/>
                <w:lang w:bidi="ar"/>
              </w:rPr>
              <w:t>万、解决近千个就业岗位。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CAB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BB2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AA0E5">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84C6">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062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735C397B">
        <w:tblPrEx>
          <w:tblCellMar>
            <w:top w:w="0" w:type="dxa"/>
            <w:left w:w="108" w:type="dxa"/>
            <w:bottom w:w="0" w:type="dxa"/>
            <w:right w:w="108" w:type="dxa"/>
          </w:tblCellMar>
        </w:tblPrEx>
        <w:trPr>
          <w:trHeight w:val="123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F13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74215">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2BA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浙江豪达电器有限公司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5E6A">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年产</w:t>
            </w:r>
            <w:r>
              <w:rPr>
                <w:rStyle w:val="103"/>
                <w:rFonts w:hint="eastAsia" w:ascii="宋体" w:hAnsi="宋体" w:eastAsia="宋体" w:cs="宋体"/>
                <w:sz w:val="22"/>
                <w:szCs w:val="22"/>
                <w:lang w:bidi="ar"/>
              </w:rPr>
              <w:t>500</w:t>
            </w:r>
            <w:r>
              <w:rPr>
                <w:rStyle w:val="102"/>
                <w:rFonts w:hint="default"/>
                <w:sz w:val="22"/>
                <w:szCs w:val="22"/>
                <w:lang w:bidi="ar"/>
              </w:rPr>
              <w:t>万台智能吸尘器项目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B7BD">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本项目总投资为</w:t>
            </w:r>
            <w:r>
              <w:rPr>
                <w:rStyle w:val="103"/>
                <w:rFonts w:hint="eastAsia" w:ascii="宋体" w:hAnsi="宋体" w:eastAsia="宋体" w:cs="宋体"/>
                <w:sz w:val="22"/>
                <w:szCs w:val="22"/>
                <w:lang w:bidi="ar"/>
              </w:rPr>
              <w:t>10</w:t>
            </w:r>
            <w:r>
              <w:rPr>
                <w:rStyle w:val="102"/>
                <w:rFonts w:hint="default"/>
                <w:sz w:val="22"/>
                <w:szCs w:val="22"/>
                <w:lang w:bidi="ar"/>
              </w:rPr>
              <w:t>亿元，新建厂房</w:t>
            </w:r>
            <w:r>
              <w:rPr>
                <w:rStyle w:val="103"/>
                <w:rFonts w:hint="eastAsia" w:ascii="宋体" w:hAnsi="宋体" w:eastAsia="宋体" w:cs="宋体"/>
                <w:sz w:val="22"/>
                <w:szCs w:val="22"/>
                <w:lang w:bidi="ar"/>
              </w:rPr>
              <w:t>10</w:t>
            </w:r>
            <w:r>
              <w:rPr>
                <w:rStyle w:val="102"/>
                <w:rFonts w:hint="default"/>
                <w:sz w:val="22"/>
                <w:szCs w:val="22"/>
                <w:lang w:bidi="ar"/>
              </w:rPr>
              <w:t>万平方，项目建成后可形成年产厨房小家电与清洁电器</w:t>
            </w:r>
            <w:r>
              <w:rPr>
                <w:rStyle w:val="103"/>
                <w:rFonts w:hint="eastAsia" w:ascii="宋体" w:hAnsi="宋体" w:eastAsia="宋体" w:cs="宋体"/>
                <w:sz w:val="22"/>
                <w:szCs w:val="22"/>
                <w:lang w:bidi="ar"/>
              </w:rPr>
              <w:t>500</w:t>
            </w:r>
            <w:r>
              <w:rPr>
                <w:rStyle w:val="102"/>
                <w:rFonts w:hint="default"/>
                <w:sz w:val="22"/>
                <w:szCs w:val="22"/>
                <w:lang w:bidi="ar"/>
              </w:rPr>
              <w:t>万套，全部完工后预计销售</w:t>
            </w:r>
            <w:r>
              <w:rPr>
                <w:rStyle w:val="103"/>
                <w:rFonts w:hint="eastAsia" w:ascii="宋体" w:hAnsi="宋体" w:eastAsia="宋体" w:cs="宋体"/>
                <w:sz w:val="22"/>
                <w:szCs w:val="22"/>
                <w:lang w:bidi="ar"/>
              </w:rPr>
              <w:t>10</w:t>
            </w:r>
            <w:r>
              <w:rPr>
                <w:rStyle w:val="102"/>
                <w:rFonts w:hint="default"/>
                <w:sz w:val="22"/>
                <w:szCs w:val="22"/>
                <w:lang w:bidi="ar"/>
              </w:rPr>
              <w:t>亿元，</w:t>
            </w:r>
            <w:r>
              <w:rPr>
                <w:rStyle w:val="103"/>
                <w:rFonts w:hint="eastAsia" w:ascii="宋体" w:hAnsi="宋体" w:eastAsia="宋体" w:cs="宋体"/>
                <w:sz w:val="22"/>
                <w:szCs w:val="22"/>
                <w:lang w:bidi="ar"/>
              </w:rPr>
              <w:t xml:space="preserve"> </w:t>
            </w:r>
            <w:r>
              <w:rPr>
                <w:rStyle w:val="102"/>
                <w:rFonts w:hint="default"/>
                <w:sz w:val="22"/>
                <w:szCs w:val="22"/>
                <w:lang w:bidi="ar"/>
              </w:rPr>
              <w:t>利润</w:t>
            </w:r>
            <w:r>
              <w:rPr>
                <w:rStyle w:val="103"/>
                <w:rFonts w:hint="eastAsia" w:ascii="宋体" w:hAnsi="宋体" w:eastAsia="宋体" w:cs="宋体"/>
                <w:sz w:val="22"/>
                <w:szCs w:val="22"/>
                <w:lang w:bidi="ar"/>
              </w:rPr>
              <w:t>5000</w:t>
            </w:r>
            <w:r>
              <w:rPr>
                <w:rStyle w:val="102"/>
                <w:rFonts w:hint="default"/>
                <w:sz w:val="22"/>
                <w:szCs w:val="22"/>
                <w:lang w:bidi="ar"/>
              </w:rPr>
              <w:t>万元，纳税</w:t>
            </w:r>
            <w:r>
              <w:rPr>
                <w:rStyle w:val="103"/>
                <w:rFonts w:hint="eastAsia" w:ascii="宋体" w:hAnsi="宋体" w:eastAsia="宋体" w:cs="宋体"/>
                <w:sz w:val="22"/>
                <w:szCs w:val="22"/>
                <w:lang w:bidi="ar"/>
              </w:rPr>
              <w:t>2000</w:t>
            </w:r>
            <w:r>
              <w:rPr>
                <w:rStyle w:val="102"/>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3D5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6E58">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1FC3D">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731D">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4DB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5ADD5EDA">
        <w:tblPrEx>
          <w:tblCellMar>
            <w:top w:w="0" w:type="dxa"/>
            <w:left w:w="108" w:type="dxa"/>
            <w:bottom w:w="0" w:type="dxa"/>
            <w:right w:w="108" w:type="dxa"/>
          </w:tblCellMar>
        </w:tblPrEx>
        <w:trPr>
          <w:trHeight w:val="303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F29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B0CB">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8A9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理纯（上海）洁净技术有限公司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D549">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理纯洁净介质输送设备、</w:t>
            </w:r>
            <w:r>
              <w:rPr>
                <w:rStyle w:val="103"/>
                <w:rFonts w:hint="eastAsia" w:ascii="宋体" w:hAnsi="宋体" w:eastAsia="宋体" w:cs="宋体"/>
                <w:sz w:val="22"/>
                <w:szCs w:val="22"/>
                <w:lang w:bidi="ar"/>
              </w:rPr>
              <w:t>PFA</w:t>
            </w:r>
            <w:r>
              <w:rPr>
                <w:rStyle w:val="102"/>
                <w:rFonts w:hint="default"/>
                <w:sz w:val="22"/>
                <w:szCs w:val="22"/>
                <w:lang w:bidi="ar"/>
              </w:rPr>
              <w:t>材料生产基地项目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9FB0">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项目计划总投资</w:t>
            </w:r>
            <w:r>
              <w:rPr>
                <w:rStyle w:val="103"/>
                <w:rFonts w:hint="eastAsia" w:ascii="宋体" w:hAnsi="宋体" w:eastAsia="宋体" w:cs="宋体"/>
                <w:sz w:val="22"/>
                <w:szCs w:val="22"/>
                <w:lang w:bidi="ar"/>
              </w:rPr>
              <w:t>10</w:t>
            </w:r>
            <w:r>
              <w:rPr>
                <w:rStyle w:val="102"/>
                <w:rFonts w:hint="default"/>
                <w:sz w:val="22"/>
                <w:szCs w:val="22"/>
                <w:lang w:bidi="ar"/>
              </w:rPr>
              <w:t>亿元，打造国内领先的介质输送设备和</w:t>
            </w:r>
            <w:r>
              <w:rPr>
                <w:rStyle w:val="103"/>
                <w:rFonts w:hint="eastAsia" w:ascii="宋体" w:hAnsi="宋体" w:eastAsia="宋体" w:cs="宋体"/>
                <w:sz w:val="22"/>
                <w:szCs w:val="22"/>
                <w:lang w:bidi="ar"/>
              </w:rPr>
              <w:t>PFA</w:t>
            </w:r>
            <w:r>
              <w:rPr>
                <w:rStyle w:val="102"/>
                <w:rFonts w:hint="default"/>
                <w:sz w:val="22"/>
                <w:szCs w:val="22"/>
                <w:lang w:bidi="ar"/>
              </w:rPr>
              <w:t>材料生产基地。项目分二期建设：其中一期拟租赁厂房</w:t>
            </w:r>
            <w:r>
              <w:rPr>
                <w:rStyle w:val="103"/>
                <w:rFonts w:hint="eastAsia" w:ascii="宋体" w:hAnsi="宋体" w:eastAsia="宋体" w:cs="宋体"/>
                <w:sz w:val="22"/>
                <w:szCs w:val="22"/>
                <w:lang w:bidi="ar"/>
              </w:rPr>
              <w:t>6000</w:t>
            </w:r>
            <w:r>
              <w:rPr>
                <w:rStyle w:val="102"/>
                <w:rFonts w:hint="default"/>
                <w:sz w:val="22"/>
                <w:szCs w:val="22"/>
                <w:lang w:bidi="ar"/>
              </w:rPr>
              <w:t>平方米，投资约</w:t>
            </w:r>
            <w:r>
              <w:rPr>
                <w:rStyle w:val="103"/>
                <w:rFonts w:hint="eastAsia" w:ascii="宋体" w:hAnsi="宋体" w:eastAsia="宋体" w:cs="宋体"/>
                <w:sz w:val="22"/>
                <w:szCs w:val="22"/>
                <w:lang w:bidi="ar"/>
              </w:rPr>
              <w:t>2</w:t>
            </w:r>
            <w:r>
              <w:rPr>
                <w:rStyle w:val="102"/>
                <w:rFonts w:hint="default"/>
                <w:sz w:val="22"/>
                <w:szCs w:val="22"/>
                <w:lang w:bidi="ar"/>
              </w:rPr>
              <w:t>亿元。项目将建设介质输送成套设备和零部件国产化、</w:t>
            </w:r>
            <w:r>
              <w:rPr>
                <w:rStyle w:val="103"/>
                <w:rFonts w:hint="eastAsia" w:ascii="宋体" w:hAnsi="宋体" w:eastAsia="宋体" w:cs="宋体"/>
                <w:sz w:val="22"/>
                <w:szCs w:val="22"/>
                <w:lang w:bidi="ar"/>
              </w:rPr>
              <w:t>PFA</w:t>
            </w:r>
            <w:r>
              <w:rPr>
                <w:rStyle w:val="102"/>
                <w:rFonts w:hint="default"/>
                <w:sz w:val="22"/>
                <w:szCs w:val="22"/>
                <w:lang w:bidi="ar"/>
              </w:rPr>
              <w:t>材料国产替代生产基地，服务半导体、光伏、显示、生物医药等行业，助力绍兴集成电路万亩千亿新平台建设；二期拟用地</w:t>
            </w:r>
            <w:r>
              <w:rPr>
                <w:rStyle w:val="103"/>
                <w:rFonts w:hint="eastAsia" w:ascii="宋体" w:hAnsi="宋体" w:eastAsia="宋体" w:cs="宋体"/>
                <w:sz w:val="22"/>
                <w:szCs w:val="22"/>
                <w:lang w:bidi="ar"/>
              </w:rPr>
              <w:t>50</w:t>
            </w:r>
            <w:r>
              <w:rPr>
                <w:rStyle w:val="102"/>
                <w:rFonts w:hint="default"/>
                <w:sz w:val="22"/>
                <w:szCs w:val="22"/>
                <w:lang w:bidi="ar"/>
              </w:rPr>
              <w:t>亩，总投资</w:t>
            </w:r>
            <w:r>
              <w:rPr>
                <w:rStyle w:val="103"/>
                <w:rFonts w:hint="eastAsia" w:ascii="宋体" w:hAnsi="宋体" w:eastAsia="宋体" w:cs="宋体"/>
                <w:sz w:val="22"/>
                <w:szCs w:val="22"/>
                <w:lang w:bidi="ar"/>
              </w:rPr>
              <w:t>8</w:t>
            </w:r>
            <w:r>
              <w:rPr>
                <w:rStyle w:val="102"/>
                <w:rFonts w:hint="default"/>
                <w:sz w:val="22"/>
                <w:szCs w:val="22"/>
                <w:lang w:bidi="ar"/>
              </w:rPr>
              <w:t>亿元。二期项目对一期的产能进行扩充，并加大对介质输送系统国产化、半导体用高价值材料的研发和产业化。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4E2A9">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08B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5661D">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6A152">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2D29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5D27A6B9">
        <w:tblPrEx>
          <w:tblCellMar>
            <w:top w:w="0" w:type="dxa"/>
            <w:left w:w="108" w:type="dxa"/>
            <w:bottom w:w="0" w:type="dxa"/>
            <w:right w:w="108" w:type="dxa"/>
          </w:tblCellMar>
        </w:tblPrEx>
        <w:trPr>
          <w:trHeight w:val="42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21C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50C5">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C19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深圳泰德激光技术股份有限公司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DFA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泰德激光华东生产基地项目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73AD">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项目总投资</w:t>
            </w:r>
            <w:r>
              <w:rPr>
                <w:rStyle w:val="103"/>
                <w:rFonts w:hint="eastAsia" w:ascii="宋体" w:hAnsi="宋体" w:eastAsia="宋体" w:cs="宋体"/>
                <w:sz w:val="22"/>
                <w:szCs w:val="22"/>
                <w:lang w:bidi="ar"/>
              </w:rPr>
              <w:t>10</w:t>
            </w:r>
            <w:r>
              <w:rPr>
                <w:rStyle w:val="102"/>
                <w:rFonts w:hint="default"/>
                <w:sz w:val="22"/>
                <w:szCs w:val="22"/>
                <w:lang w:bidi="ar"/>
              </w:rPr>
              <w:t>亿元，投资方为深圳泰德激光技术股份有限公司，分两期建设：一期投资</w:t>
            </w:r>
            <w:r>
              <w:rPr>
                <w:rStyle w:val="103"/>
                <w:rFonts w:hint="eastAsia" w:ascii="宋体" w:hAnsi="宋体" w:eastAsia="宋体" w:cs="宋体"/>
                <w:sz w:val="22"/>
                <w:szCs w:val="22"/>
                <w:lang w:bidi="ar"/>
              </w:rPr>
              <w:t>3</w:t>
            </w:r>
            <w:r>
              <w:rPr>
                <w:rStyle w:val="102"/>
                <w:rFonts w:hint="default"/>
                <w:sz w:val="22"/>
                <w:szCs w:val="22"/>
                <w:lang w:bidi="ar"/>
              </w:rPr>
              <w:t>亿元，租用厂房</w:t>
            </w:r>
            <w:r>
              <w:rPr>
                <w:rStyle w:val="103"/>
                <w:rFonts w:hint="eastAsia" w:ascii="宋体" w:hAnsi="宋体" w:eastAsia="宋体" w:cs="宋体"/>
                <w:sz w:val="22"/>
                <w:szCs w:val="22"/>
                <w:lang w:bidi="ar"/>
              </w:rPr>
              <w:t>10000</w:t>
            </w:r>
            <w:r>
              <w:rPr>
                <w:rStyle w:val="102"/>
                <w:rFonts w:hint="default"/>
                <w:sz w:val="22"/>
                <w:szCs w:val="22"/>
                <w:lang w:bidi="ar"/>
              </w:rPr>
              <w:t>平方米，建设半导体业务激光设备主要产线及部分消费电子业务激光设备产线，计划投产产品为半导体业务板块的</w:t>
            </w:r>
            <w:r>
              <w:rPr>
                <w:rStyle w:val="103"/>
                <w:rFonts w:hint="eastAsia" w:ascii="宋体" w:hAnsi="宋体" w:eastAsia="宋体" w:cs="宋体"/>
                <w:sz w:val="22"/>
                <w:szCs w:val="22"/>
                <w:lang w:bidi="ar"/>
              </w:rPr>
              <w:t>“</w:t>
            </w:r>
            <w:r>
              <w:rPr>
                <w:rStyle w:val="102"/>
                <w:rFonts w:hint="default"/>
                <w:sz w:val="22"/>
                <w:szCs w:val="22"/>
                <w:lang w:bidi="ar"/>
              </w:rPr>
              <w:t>晶圆退火设备</w:t>
            </w:r>
            <w:r>
              <w:rPr>
                <w:rStyle w:val="103"/>
                <w:rFonts w:hint="eastAsia" w:ascii="宋体" w:hAnsi="宋体" w:eastAsia="宋体" w:cs="宋体"/>
                <w:sz w:val="22"/>
                <w:szCs w:val="22"/>
                <w:lang w:bidi="ar"/>
              </w:rPr>
              <w:t>”</w:t>
            </w:r>
            <w:r>
              <w:rPr>
                <w:rStyle w:val="102"/>
                <w:rFonts w:hint="default"/>
                <w:sz w:val="22"/>
                <w:szCs w:val="22"/>
                <w:lang w:bidi="ar"/>
              </w:rPr>
              <w:t>及消费电子业务板块的</w:t>
            </w:r>
            <w:r>
              <w:rPr>
                <w:rStyle w:val="103"/>
                <w:rFonts w:hint="eastAsia" w:ascii="宋体" w:hAnsi="宋体" w:eastAsia="宋体" w:cs="宋体"/>
                <w:sz w:val="22"/>
                <w:szCs w:val="22"/>
                <w:lang w:bidi="ar"/>
              </w:rPr>
              <w:t xml:space="preserve">“Watch </w:t>
            </w:r>
            <w:r>
              <w:rPr>
                <w:rStyle w:val="102"/>
                <w:rFonts w:hint="default"/>
                <w:sz w:val="22"/>
                <w:szCs w:val="22"/>
                <w:lang w:bidi="ar"/>
              </w:rPr>
              <w:t>自动标记系统</w:t>
            </w:r>
            <w:r>
              <w:rPr>
                <w:rStyle w:val="103"/>
                <w:rFonts w:hint="eastAsia" w:ascii="宋体" w:hAnsi="宋体" w:eastAsia="宋体" w:cs="宋体"/>
                <w:sz w:val="22"/>
                <w:szCs w:val="22"/>
                <w:lang w:bidi="ar"/>
              </w:rPr>
              <w:t>”</w:t>
            </w:r>
            <w:r>
              <w:rPr>
                <w:rStyle w:val="102"/>
                <w:rFonts w:hint="default"/>
                <w:sz w:val="22"/>
                <w:szCs w:val="22"/>
                <w:lang w:bidi="ar"/>
              </w:rPr>
              <w:t>和</w:t>
            </w:r>
            <w:r>
              <w:rPr>
                <w:rStyle w:val="103"/>
                <w:rFonts w:hint="eastAsia" w:ascii="宋体" w:hAnsi="宋体" w:eastAsia="宋体" w:cs="宋体"/>
                <w:sz w:val="22"/>
                <w:szCs w:val="22"/>
                <w:lang w:bidi="ar"/>
              </w:rPr>
              <w:t>“</w:t>
            </w:r>
            <w:r>
              <w:rPr>
                <w:rStyle w:val="102"/>
                <w:rFonts w:hint="default"/>
                <w:sz w:val="22"/>
                <w:szCs w:val="22"/>
                <w:lang w:bidi="ar"/>
              </w:rPr>
              <w:t>手机钢壳电池防爆阀激光开槽设备</w:t>
            </w:r>
            <w:r>
              <w:rPr>
                <w:rStyle w:val="103"/>
                <w:rFonts w:hint="eastAsia" w:ascii="宋体" w:hAnsi="宋体" w:eastAsia="宋体" w:cs="宋体"/>
                <w:sz w:val="22"/>
                <w:szCs w:val="22"/>
                <w:lang w:bidi="ar"/>
              </w:rPr>
              <w:t>”</w:t>
            </w:r>
            <w:r>
              <w:rPr>
                <w:rStyle w:val="102"/>
                <w:rFonts w:hint="default"/>
                <w:sz w:val="22"/>
                <w:szCs w:val="22"/>
                <w:lang w:bidi="ar"/>
              </w:rPr>
              <w:t>，建成后实现年产能</w:t>
            </w:r>
            <w:r>
              <w:rPr>
                <w:rStyle w:val="103"/>
                <w:rFonts w:hint="eastAsia" w:ascii="宋体" w:hAnsi="宋体" w:eastAsia="宋体" w:cs="宋体"/>
                <w:sz w:val="22"/>
                <w:szCs w:val="22"/>
                <w:lang w:bidi="ar"/>
              </w:rPr>
              <w:t>500</w:t>
            </w:r>
            <w:r>
              <w:rPr>
                <w:rStyle w:val="102"/>
                <w:rFonts w:hint="default"/>
                <w:sz w:val="22"/>
                <w:szCs w:val="22"/>
                <w:lang w:bidi="ar"/>
              </w:rPr>
              <w:t>台设备。二期投资</w:t>
            </w:r>
            <w:r>
              <w:rPr>
                <w:rStyle w:val="103"/>
                <w:rFonts w:hint="eastAsia" w:ascii="宋体" w:hAnsi="宋体" w:eastAsia="宋体" w:cs="宋体"/>
                <w:sz w:val="22"/>
                <w:szCs w:val="22"/>
                <w:lang w:bidi="ar"/>
              </w:rPr>
              <w:t>7</w:t>
            </w:r>
            <w:r>
              <w:rPr>
                <w:rStyle w:val="102"/>
                <w:rFonts w:hint="default"/>
                <w:sz w:val="22"/>
                <w:szCs w:val="22"/>
                <w:lang w:bidi="ar"/>
              </w:rPr>
              <w:t>亿元，拟用地约</w:t>
            </w:r>
            <w:r>
              <w:rPr>
                <w:rStyle w:val="103"/>
                <w:rFonts w:hint="eastAsia" w:ascii="宋体" w:hAnsi="宋体" w:eastAsia="宋体" w:cs="宋体"/>
                <w:sz w:val="22"/>
                <w:szCs w:val="22"/>
                <w:lang w:bidi="ar"/>
              </w:rPr>
              <w:t>30</w:t>
            </w:r>
            <w:r>
              <w:rPr>
                <w:rStyle w:val="102"/>
                <w:rFonts w:hint="default"/>
                <w:sz w:val="22"/>
                <w:szCs w:val="22"/>
                <w:lang w:bidi="ar"/>
              </w:rPr>
              <w:t>亩，主要建设目标为建设华东生产基地所需厂房及办公楼，建成整体半导体业务激光设备产线、新能源汽车业务激光设备产线及消费电子业务激光设备产线，计划投产包括泰德激光全部现有产品以及预研产品，建成后实现年产能</w:t>
            </w:r>
            <w:r>
              <w:rPr>
                <w:rStyle w:val="103"/>
                <w:rFonts w:hint="eastAsia" w:ascii="宋体" w:hAnsi="宋体" w:eastAsia="宋体" w:cs="宋体"/>
                <w:sz w:val="22"/>
                <w:szCs w:val="22"/>
                <w:lang w:bidi="ar"/>
              </w:rPr>
              <w:t>2500</w:t>
            </w:r>
            <w:r>
              <w:rPr>
                <w:rStyle w:val="102"/>
                <w:rFonts w:hint="default"/>
                <w:sz w:val="22"/>
                <w:szCs w:val="22"/>
                <w:lang w:bidi="ar"/>
              </w:rPr>
              <w:t>台设备。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FBEE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0EC6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0970">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CBCB">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E97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6FC6D348">
        <w:tblPrEx>
          <w:tblCellMar>
            <w:top w:w="0" w:type="dxa"/>
            <w:left w:w="108" w:type="dxa"/>
            <w:bottom w:w="0" w:type="dxa"/>
            <w:right w:w="108" w:type="dxa"/>
          </w:tblCellMar>
        </w:tblPrEx>
        <w:trPr>
          <w:trHeight w:val="85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AF1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7F92">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585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上海众鸿电子科技有限公司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983B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众鸿电子涂胶显影设备项目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B53D">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项目总投资</w:t>
            </w:r>
            <w:r>
              <w:rPr>
                <w:rStyle w:val="103"/>
                <w:rFonts w:hint="eastAsia" w:ascii="宋体" w:hAnsi="宋体" w:eastAsia="宋体" w:cs="宋体"/>
                <w:sz w:val="22"/>
                <w:szCs w:val="22"/>
                <w:lang w:bidi="ar"/>
              </w:rPr>
              <w:t>10</w:t>
            </w:r>
            <w:r>
              <w:rPr>
                <w:rStyle w:val="102"/>
                <w:rFonts w:hint="default"/>
                <w:sz w:val="22"/>
                <w:szCs w:val="22"/>
                <w:lang w:bidi="ar"/>
              </w:rPr>
              <w:t>亿元，拟租赁厂房</w:t>
            </w:r>
            <w:r>
              <w:rPr>
                <w:rStyle w:val="103"/>
                <w:rFonts w:hint="eastAsia" w:ascii="宋体" w:hAnsi="宋体" w:eastAsia="宋体" w:cs="宋体"/>
                <w:sz w:val="22"/>
                <w:szCs w:val="22"/>
                <w:lang w:bidi="ar"/>
              </w:rPr>
              <w:t>17000</w:t>
            </w:r>
            <w:r>
              <w:rPr>
                <w:rStyle w:val="102"/>
                <w:rFonts w:hint="default"/>
                <w:sz w:val="22"/>
                <w:szCs w:val="22"/>
                <w:lang w:bidi="ar"/>
              </w:rPr>
              <w:t>平方米，年产能约</w:t>
            </w:r>
            <w:r>
              <w:rPr>
                <w:rStyle w:val="103"/>
                <w:rFonts w:hint="eastAsia" w:ascii="宋体" w:hAnsi="宋体" w:eastAsia="宋体" w:cs="宋体"/>
                <w:sz w:val="22"/>
                <w:szCs w:val="22"/>
                <w:lang w:bidi="ar"/>
              </w:rPr>
              <w:t>70</w:t>
            </w:r>
            <w:r>
              <w:rPr>
                <w:rStyle w:val="102"/>
                <w:rFonts w:hint="default"/>
                <w:sz w:val="22"/>
                <w:szCs w:val="22"/>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C1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C07C">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320E">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0D151">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7144">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53A89185">
        <w:tblPrEx>
          <w:tblCellMar>
            <w:top w:w="0" w:type="dxa"/>
            <w:left w:w="108" w:type="dxa"/>
            <w:bottom w:w="0" w:type="dxa"/>
            <w:right w:w="108" w:type="dxa"/>
          </w:tblCellMar>
        </w:tblPrEx>
        <w:trPr>
          <w:trHeight w:val="228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BE18">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109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E89E">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CB9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同心智医公司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6C91">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同心智医总部大楼、脑部智能化医疗器械研发制造基地及产品研发中心</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8C16">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计划于</w:t>
            </w:r>
            <w:r>
              <w:rPr>
                <w:rStyle w:val="103"/>
                <w:rFonts w:hint="eastAsia" w:ascii="宋体" w:hAnsi="宋体" w:eastAsia="宋体" w:cs="宋体"/>
                <w:sz w:val="22"/>
                <w:szCs w:val="22"/>
                <w:lang w:bidi="ar"/>
              </w:rPr>
              <w:t>2025</w:t>
            </w:r>
            <w:r>
              <w:rPr>
                <w:rStyle w:val="102"/>
                <w:rFonts w:hint="default"/>
                <w:sz w:val="22"/>
                <w:szCs w:val="22"/>
                <w:lang w:bidi="ar"/>
              </w:rPr>
              <w:t>年申报</w:t>
            </w:r>
            <w:r>
              <w:rPr>
                <w:rStyle w:val="103"/>
                <w:rFonts w:hint="eastAsia" w:ascii="宋体" w:hAnsi="宋体" w:eastAsia="宋体" w:cs="宋体"/>
                <w:sz w:val="22"/>
                <w:szCs w:val="22"/>
                <w:lang w:bidi="ar"/>
              </w:rPr>
              <w:t>IPO</w:t>
            </w:r>
            <w:r>
              <w:rPr>
                <w:rStyle w:val="102"/>
                <w:rFonts w:hint="default"/>
                <w:sz w:val="22"/>
                <w:szCs w:val="22"/>
                <w:lang w:bidi="ar"/>
              </w:rPr>
              <w:t>。一期项目计划投资</w:t>
            </w:r>
            <w:r>
              <w:rPr>
                <w:rStyle w:val="103"/>
                <w:rFonts w:hint="eastAsia" w:ascii="宋体" w:hAnsi="宋体" w:eastAsia="宋体" w:cs="宋体"/>
                <w:sz w:val="22"/>
                <w:szCs w:val="22"/>
                <w:lang w:bidi="ar"/>
              </w:rPr>
              <w:t>3.05</w:t>
            </w:r>
            <w:r>
              <w:rPr>
                <w:rStyle w:val="102"/>
                <w:rFonts w:hint="default"/>
                <w:sz w:val="22"/>
                <w:szCs w:val="22"/>
                <w:lang w:bidi="ar"/>
              </w:rPr>
              <w:t>亿元，拟完成同心智医上市总部主体的设立，建设脑部智能智能化医疗器械研发注册、生产基地。二期项目计划投资约</w:t>
            </w:r>
            <w:r>
              <w:rPr>
                <w:rStyle w:val="103"/>
                <w:rFonts w:hint="eastAsia" w:ascii="宋体" w:hAnsi="宋体" w:eastAsia="宋体" w:cs="宋体"/>
                <w:sz w:val="22"/>
                <w:szCs w:val="22"/>
                <w:lang w:bidi="ar"/>
              </w:rPr>
              <w:t>6.95</w:t>
            </w:r>
            <w:r>
              <w:rPr>
                <w:rStyle w:val="102"/>
                <w:rFonts w:hint="default"/>
                <w:sz w:val="22"/>
                <w:szCs w:val="22"/>
                <w:lang w:bidi="ar"/>
              </w:rPr>
              <w:t>亿元，完成同心智医总部大楼、研发中心及高端器械生产制造基地等建设。</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12B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2D0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172B">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5513">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981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1A248401">
        <w:tblPrEx>
          <w:tblCellMar>
            <w:top w:w="0" w:type="dxa"/>
            <w:left w:w="108" w:type="dxa"/>
            <w:bottom w:w="0" w:type="dxa"/>
            <w:right w:w="108" w:type="dxa"/>
          </w:tblCellMar>
        </w:tblPrEx>
        <w:trPr>
          <w:trHeight w:val="18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D034">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E6BC">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0E8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上海蛮酷科技有限公司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4690">
            <w:pPr>
              <w:widowControl/>
              <w:spacing w:line="240" w:lineRule="auto"/>
              <w:jc w:val="center"/>
              <w:textAlignment w:val="center"/>
              <w:rPr>
                <w:rFonts w:hint="eastAsia" w:ascii="宋体" w:hAnsi="宋体" w:eastAsia="宋体" w:cs="宋体"/>
                <w:color w:val="000000"/>
                <w:sz w:val="22"/>
                <w:szCs w:val="22"/>
              </w:rPr>
            </w:pPr>
            <w:r>
              <w:rPr>
                <w:rStyle w:val="108"/>
                <w:rFonts w:hint="default"/>
                <w:sz w:val="22"/>
                <w:szCs w:val="22"/>
                <w:lang w:bidi="ar"/>
              </w:rPr>
              <w:t>蛮酷科技</w:t>
            </w:r>
            <w:r>
              <w:rPr>
                <w:rStyle w:val="109"/>
                <w:rFonts w:ascii="宋体" w:hAnsi="宋体" w:eastAsia="宋体" w:cs="宋体"/>
                <w:sz w:val="22"/>
                <w:szCs w:val="22"/>
                <w:lang w:bidi="ar"/>
              </w:rPr>
              <w:t>5G</w:t>
            </w:r>
            <w:r>
              <w:rPr>
                <w:rStyle w:val="108"/>
                <w:rFonts w:hint="default"/>
                <w:sz w:val="22"/>
                <w:szCs w:val="22"/>
                <w:lang w:bidi="ar"/>
              </w:rPr>
              <w:t>毫米波雷达生产基地项目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FCD7">
            <w:pPr>
              <w:widowControl/>
              <w:spacing w:line="240" w:lineRule="auto"/>
              <w:jc w:val="center"/>
              <w:textAlignment w:val="center"/>
              <w:rPr>
                <w:rFonts w:ascii="宋体" w:hAnsi="宋体" w:eastAsia="宋体" w:cs="宋体"/>
                <w:color w:val="000000"/>
                <w:sz w:val="22"/>
                <w:szCs w:val="22"/>
              </w:rPr>
            </w:pPr>
            <w:r>
              <w:rPr>
                <w:rStyle w:val="102"/>
                <w:rFonts w:hint="default"/>
                <w:sz w:val="22"/>
                <w:szCs w:val="22"/>
                <w:lang w:bidi="ar"/>
              </w:rPr>
              <w:t>项目计划总投资</w:t>
            </w:r>
            <w:r>
              <w:rPr>
                <w:rStyle w:val="103"/>
                <w:rFonts w:hint="eastAsia" w:ascii="宋体" w:hAnsi="宋体" w:eastAsia="宋体" w:cs="宋体"/>
                <w:sz w:val="22"/>
                <w:szCs w:val="22"/>
                <w:lang w:bidi="ar"/>
              </w:rPr>
              <w:t>10</w:t>
            </w:r>
            <w:r>
              <w:rPr>
                <w:rStyle w:val="102"/>
                <w:rFonts w:hint="default"/>
                <w:sz w:val="22"/>
                <w:szCs w:val="22"/>
                <w:lang w:bidi="ar"/>
              </w:rPr>
              <w:t>亿元，分两期进行，一期投资</w:t>
            </w:r>
            <w:r>
              <w:rPr>
                <w:rStyle w:val="103"/>
                <w:rFonts w:hint="eastAsia" w:ascii="宋体" w:hAnsi="宋体" w:eastAsia="宋体" w:cs="宋体"/>
                <w:sz w:val="22"/>
                <w:szCs w:val="22"/>
                <w:lang w:bidi="ar"/>
              </w:rPr>
              <w:t>3</w:t>
            </w:r>
            <w:r>
              <w:rPr>
                <w:rStyle w:val="102"/>
                <w:rFonts w:hint="default"/>
                <w:sz w:val="22"/>
                <w:szCs w:val="22"/>
                <w:lang w:bidi="ar"/>
              </w:rPr>
              <w:t>亿元，租赁现有厂房</w:t>
            </w:r>
            <w:r>
              <w:rPr>
                <w:rStyle w:val="103"/>
                <w:rFonts w:hint="eastAsia" w:ascii="宋体" w:hAnsi="宋体" w:eastAsia="宋体" w:cs="宋体"/>
                <w:sz w:val="22"/>
                <w:szCs w:val="22"/>
                <w:lang w:bidi="ar"/>
              </w:rPr>
              <w:t>8000</w:t>
            </w:r>
            <w:r>
              <w:rPr>
                <w:rStyle w:val="102"/>
                <w:rFonts w:hint="default"/>
                <w:sz w:val="22"/>
                <w:szCs w:val="22"/>
                <w:lang w:bidi="ar"/>
              </w:rPr>
              <w:t>平，自协议签订后第一年租赁</w:t>
            </w:r>
            <w:r>
              <w:rPr>
                <w:rStyle w:val="103"/>
                <w:rFonts w:hint="eastAsia" w:ascii="宋体" w:hAnsi="宋体" w:eastAsia="宋体" w:cs="宋体"/>
                <w:sz w:val="22"/>
                <w:szCs w:val="22"/>
                <w:lang w:bidi="ar"/>
              </w:rPr>
              <w:t>4000</w:t>
            </w:r>
            <w:r>
              <w:rPr>
                <w:rStyle w:val="102"/>
                <w:rFonts w:hint="default"/>
                <w:sz w:val="22"/>
                <w:szCs w:val="22"/>
                <w:lang w:bidi="ar"/>
              </w:rPr>
              <w:t>平，设备投入</w:t>
            </w:r>
            <w:r>
              <w:rPr>
                <w:rStyle w:val="103"/>
                <w:rFonts w:hint="eastAsia" w:ascii="宋体" w:hAnsi="宋体" w:eastAsia="宋体" w:cs="宋体"/>
                <w:sz w:val="22"/>
                <w:szCs w:val="22"/>
                <w:lang w:bidi="ar"/>
              </w:rPr>
              <w:t>3500</w:t>
            </w:r>
            <w:r>
              <w:rPr>
                <w:rStyle w:val="102"/>
                <w:rFonts w:hint="default"/>
                <w:sz w:val="22"/>
                <w:szCs w:val="22"/>
                <w:lang w:bidi="ar"/>
              </w:rPr>
              <w:t>万元，投产后两年内租赁剩余</w:t>
            </w:r>
            <w:r>
              <w:rPr>
                <w:rStyle w:val="103"/>
                <w:rFonts w:hint="eastAsia" w:ascii="宋体" w:hAnsi="宋体" w:eastAsia="宋体" w:cs="宋体"/>
                <w:sz w:val="22"/>
                <w:szCs w:val="22"/>
                <w:lang w:bidi="ar"/>
              </w:rPr>
              <w:t>4000</w:t>
            </w:r>
            <w:r>
              <w:rPr>
                <w:rStyle w:val="102"/>
                <w:rFonts w:hint="default"/>
                <w:sz w:val="22"/>
                <w:szCs w:val="22"/>
                <w:lang w:bidi="ar"/>
              </w:rPr>
              <w:t>平，设备投入</w:t>
            </w:r>
            <w:r>
              <w:rPr>
                <w:rStyle w:val="103"/>
                <w:rFonts w:hint="eastAsia" w:ascii="宋体" w:hAnsi="宋体" w:eastAsia="宋体" w:cs="宋体"/>
                <w:sz w:val="22"/>
                <w:szCs w:val="22"/>
                <w:lang w:bidi="ar"/>
              </w:rPr>
              <w:t>4500</w:t>
            </w:r>
            <w:r>
              <w:rPr>
                <w:rStyle w:val="102"/>
                <w:rFonts w:hint="default"/>
                <w:sz w:val="22"/>
                <w:szCs w:val="22"/>
                <w:lang w:bidi="ar"/>
              </w:rPr>
              <w:t>万元，主要从事毫米波雷达组装生产及销售；二期投资</w:t>
            </w:r>
            <w:r>
              <w:rPr>
                <w:rStyle w:val="103"/>
                <w:rFonts w:hint="eastAsia" w:ascii="宋体" w:hAnsi="宋体" w:eastAsia="宋体" w:cs="宋体"/>
                <w:sz w:val="22"/>
                <w:szCs w:val="22"/>
                <w:lang w:bidi="ar"/>
              </w:rPr>
              <w:t>7</w:t>
            </w:r>
            <w:r>
              <w:rPr>
                <w:rStyle w:val="102"/>
                <w:rFonts w:hint="default"/>
                <w:sz w:val="22"/>
                <w:szCs w:val="22"/>
                <w:lang w:bidi="ar"/>
              </w:rPr>
              <w:t>亿元，用地</w:t>
            </w:r>
            <w:r>
              <w:rPr>
                <w:rStyle w:val="103"/>
                <w:rFonts w:hint="eastAsia" w:ascii="宋体" w:hAnsi="宋体" w:eastAsia="宋体" w:cs="宋体"/>
                <w:sz w:val="22"/>
                <w:szCs w:val="22"/>
                <w:lang w:bidi="ar"/>
              </w:rPr>
              <w:t>30</w:t>
            </w:r>
            <w:r>
              <w:rPr>
                <w:rStyle w:val="102"/>
                <w:rFonts w:hint="default"/>
                <w:sz w:val="22"/>
                <w:szCs w:val="22"/>
                <w:lang w:bidi="ar"/>
              </w:rPr>
              <w:t>亩</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894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CED8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8CF9D">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58FC0">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41C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5173B788">
        <w:tblPrEx>
          <w:tblCellMar>
            <w:top w:w="0" w:type="dxa"/>
            <w:left w:w="108" w:type="dxa"/>
            <w:bottom w:w="0" w:type="dxa"/>
            <w:right w:w="108" w:type="dxa"/>
          </w:tblCellMar>
        </w:tblPrEx>
        <w:trPr>
          <w:trHeight w:val="257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417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111</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1B798">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3BB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绍兴市制水有限公司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B34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宋六陵水厂深度处理工程</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553B">
            <w:pPr>
              <w:widowControl/>
              <w:spacing w:line="240" w:lineRule="auto"/>
              <w:jc w:val="center"/>
              <w:textAlignment w:val="center"/>
              <w:rPr>
                <w:rFonts w:ascii="宋体" w:hAnsi="宋体" w:eastAsia="宋体" w:cs="宋体"/>
                <w:color w:val="000000"/>
                <w:sz w:val="22"/>
                <w:szCs w:val="22"/>
              </w:rPr>
            </w:pPr>
            <w:r>
              <w:rPr>
                <w:rStyle w:val="102"/>
                <w:rFonts w:hint="default"/>
                <w:sz w:val="22"/>
                <w:szCs w:val="22"/>
                <w:lang w:bidi="ar"/>
              </w:rPr>
              <w:t>本项目在现状常规处理工艺基础上新增深度处理工艺，利用厂内现有用地，拆除现状加氯加矾间、排泥池、回收池，以及综合楼、化验楼、职工宿舍、食堂，合计新建建筑面积约为</w:t>
            </w:r>
            <w:r>
              <w:rPr>
                <w:rStyle w:val="103"/>
                <w:rFonts w:hint="eastAsia" w:ascii="宋体" w:hAnsi="宋体" w:eastAsia="宋体" w:cs="宋体"/>
                <w:sz w:val="22"/>
                <w:szCs w:val="22"/>
                <w:lang w:bidi="ar"/>
              </w:rPr>
              <w:t>27890</w:t>
            </w:r>
            <w:r>
              <w:rPr>
                <w:rStyle w:val="102"/>
                <w:rFonts w:hint="default"/>
                <w:sz w:val="22"/>
                <w:szCs w:val="22"/>
                <w:lang w:bidi="ar"/>
              </w:rPr>
              <w:t>平方米，配套电力线路扩容，最终形成</w:t>
            </w:r>
            <w:r>
              <w:rPr>
                <w:rStyle w:val="103"/>
                <w:rFonts w:hint="eastAsia" w:ascii="宋体" w:hAnsi="宋体" w:eastAsia="宋体" w:cs="宋体"/>
                <w:sz w:val="22"/>
                <w:szCs w:val="22"/>
                <w:lang w:bidi="ar"/>
              </w:rPr>
              <w:t>“</w:t>
            </w:r>
            <w:r>
              <w:rPr>
                <w:rStyle w:val="102"/>
                <w:rFonts w:hint="default"/>
                <w:sz w:val="22"/>
                <w:szCs w:val="22"/>
                <w:lang w:bidi="ar"/>
              </w:rPr>
              <w:t>预臭氧</w:t>
            </w:r>
            <w:r>
              <w:rPr>
                <w:rStyle w:val="103"/>
                <w:rFonts w:hint="eastAsia" w:ascii="宋体" w:hAnsi="宋体" w:eastAsia="宋体" w:cs="宋体"/>
                <w:sz w:val="22"/>
                <w:szCs w:val="22"/>
                <w:lang w:bidi="ar"/>
              </w:rPr>
              <w:t>+</w:t>
            </w:r>
            <w:r>
              <w:rPr>
                <w:rStyle w:val="102"/>
                <w:rFonts w:hint="default"/>
                <w:sz w:val="22"/>
                <w:szCs w:val="22"/>
                <w:lang w:bidi="ar"/>
              </w:rPr>
              <w:t>平流沉淀</w:t>
            </w:r>
            <w:r>
              <w:rPr>
                <w:rStyle w:val="103"/>
                <w:rFonts w:hint="eastAsia" w:ascii="宋体" w:hAnsi="宋体" w:eastAsia="宋体" w:cs="宋体"/>
                <w:sz w:val="22"/>
                <w:szCs w:val="22"/>
                <w:lang w:bidi="ar"/>
              </w:rPr>
              <w:t>+</w:t>
            </w:r>
            <w:r>
              <w:rPr>
                <w:rStyle w:val="102"/>
                <w:rFonts w:hint="default"/>
                <w:sz w:val="22"/>
                <w:szCs w:val="22"/>
                <w:lang w:bidi="ar"/>
              </w:rPr>
              <w:t>砂滤</w:t>
            </w:r>
            <w:r>
              <w:rPr>
                <w:rStyle w:val="103"/>
                <w:rFonts w:hint="eastAsia" w:ascii="宋体" w:hAnsi="宋体" w:eastAsia="宋体" w:cs="宋体"/>
                <w:sz w:val="22"/>
                <w:szCs w:val="22"/>
                <w:lang w:bidi="ar"/>
              </w:rPr>
              <w:t>+</w:t>
            </w:r>
            <w:r>
              <w:rPr>
                <w:rStyle w:val="102"/>
                <w:rFonts w:hint="default"/>
                <w:sz w:val="22"/>
                <w:szCs w:val="22"/>
                <w:lang w:bidi="ar"/>
              </w:rPr>
              <w:t>臭氧活性炭</w:t>
            </w:r>
            <w:r>
              <w:rPr>
                <w:rStyle w:val="103"/>
                <w:rFonts w:hint="eastAsia" w:ascii="宋体" w:hAnsi="宋体" w:eastAsia="宋体" w:cs="宋体"/>
                <w:sz w:val="22"/>
                <w:szCs w:val="22"/>
                <w:lang w:bidi="ar"/>
              </w:rPr>
              <w:t>+</w:t>
            </w:r>
            <w:r>
              <w:rPr>
                <w:rStyle w:val="102"/>
                <w:rFonts w:hint="default"/>
                <w:sz w:val="22"/>
                <w:szCs w:val="22"/>
                <w:lang w:bidi="ar"/>
              </w:rPr>
              <w:t>超滤膜</w:t>
            </w:r>
            <w:r>
              <w:rPr>
                <w:rStyle w:val="103"/>
                <w:rFonts w:hint="eastAsia" w:ascii="宋体" w:hAnsi="宋体" w:eastAsia="宋体" w:cs="宋体"/>
                <w:sz w:val="22"/>
                <w:szCs w:val="22"/>
                <w:lang w:bidi="ar"/>
              </w:rPr>
              <w:t>”</w:t>
            </w:r>
            <w:r>
              <w:rPr>
                <w:rStyle w:val="102"/>
                <w:rFonts w:hint="default"/>
                <w:sz w:val="22"/>
                <w:szCs w:val="22"/>
                <w:lang w:bidi="ar"/>
              </w:rPr>
              <w:t>的全流程处理工艺，总深度处理规模达到</w:t>
            </w:r>
            <w:r>
              <w:rPr>
                <w:rStyle w:val="103"/>
                <w:rFonts w:hint="eastAsia" w:ascii="宋体" w:hAnsi="宋体" w:eastAsia="宋体" w:cs="宋体"/>
                <w:sz w:val="22"/>
                <w:szCs w:val="22"/>
                <w:lang w:bidi="ar"/>
              </w:rPr>
              <w:t xml:space="preserve"> 80 </w:t>
            </w:r>
            <w:r>
              <w:rPr>
                <w:rStyle w:val="102"/>
                <w:rFonts w:hint="default"/>
                <w:sz w:val="22"/>
                <w:szCs w:val="22"/>
                <w:lang w:bidi="ar"/>
              </w:rPr>
              <w:t>万</w:t>
            </w:r>
            <w:r>
              <w:rPr>
                <w:rStyle w:val="103"/>
                <w:rFonts w:hint="eastAsia" w:ascii="宋体" w:hAnsi="宋体" w:eastAsia="宋体" w:cs="宋体"/>
                <w:sz w:val="22"/>
                <w:szCs w:val="22"/>
                <w:lang w:bidi="ar"/>
              </w:rPr>
              <w:t>m3/d</w:t>
            </w:r>
            <w:r>
              <w:rPr>
                <w:rStyle w:val="102"/>
                <w:rFonts w:hint="default"/>
                <w:sz w:val="22"/>
                <w:szCs w:val="22"/>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96A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C40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84EC">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6800">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E909">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100000</w:t>
            </w:r>
          </w:p>
        </w:tc>
      </w:tr>
      <w:tr w14:paraId="5393C6A4">
        <w:tblPrEx>
          <w:tblCellMar>
            <w:top w:w="0" w:type="dxa"/>
            <w:left w:w="108" w:type="dxa"/>
            <w:bottom w:w="0" w:type="dxa"/>
            <w:right w:w="108" w:type="dxa"/>
          </w:tblCellMar>
        </w:tblPrEx>
        <w:trPr>
          <w:trHeight w:val="256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596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BF95">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集成电路</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0D92">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浙江盛洋科技股份有限公司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8564">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浙江盛洋科技股份有限公司主动安全单北斗车载终端研发及规模化替代应用项目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C09B">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预计推广实施</w:t>
            </w:r>
            <w:r>
              <w:rPr>
                <w:rStyle w:val="103"/>
                <w:rFonts w:hint="eastAsia" w:ascii="宋体" w:hAnsi="宋体" w:eastAsia="宋体" w:cs="宋体"/>
                <w:sz w:val="22"/>
                <w:szCs w:val="22"/>
                <w:lang w:bidi="ar"/>
              </w:rPr>
              <w:t>17.5</w:t>
            </w:r>
            <w:r>
              <w:rPr>
                <w:rStyle w:val="102"/>
                <w:rFonts w:hint="default"/>
                <w:sz w:val="22"/>
                <w:szCs w:val="22"/>
                <w:lang w:bidi="ar"/>
              </w:rPr>
              <w:t>万辆</w:t>
            </w:r>
            <w:r>
              <w:rPr>
                <w:rStyle w:val="103"/>
                <w:rFonts w:hint="eastAsia" w:ascii="宋体" w:hAnsi="宋体" w:eastAsia="宋体" w:cs="宋体"/>
                <w:sz w:val="22"/>
                <w:szCs w:val="22"/>
                <w:lang w:bidi="ar"/>
              </w:rPr>
              <w:t>/</w:t>
            </w:r>
            <w:r>
              <w:rPr>
                <w:rStyle w:val="102"/>
                <w:rFonts w:hint="default"/>
                <w:sz w:val="22"/>
                <w:szCs w:val="22"/>
                <w:lang w:bidi="ar"/>
              </w:rPr>
              <w:t>个（</w:t>
            </w:r>
            <w:r>
              <w:rPr>
                <w:rStyle w:val="103"/>
                <w:rFonts w:hint="eastAsia" w:ascii="宋体" w:hAnsi="宋体" w:eastAsia="宋体" w:cs="宋体"/>
                <w:sz w:val="22"/>
                <w:szCs w:val="22"/>
                <w:lang w:bidi="ar"/>
              </w:rPr>
              <w:t>16</w:t>
            </w:r>
            <w:r>
              <w:rPr>
                <w:rStyle w:val="102"/>
                <w:rFonts w:hint="default"/>
                <w:sz w:val="22"/>
                <w:szCs w:val="22"/>
                <w:lang w:bidi="ar"/>
              </w:rPr>
              <w:t>万辆重型载货车、出租车</w:t>
            </w:r>
            <w:r>
              <w:rPr>
                <w:rStyle w:val="103"/>
                <w:rFonts w:hint="eastAsia" w:ascii="宋体" w:hAnsi="宋体" w:eastAsia="宋体" w:cs="宋体"/>
                <w:sz w:val="22"/>
                <w:szCs w:val="22"/>
                <w:lang w:bidi="ar"/>
              </w:rPr>
              <w:t>3000</w:t>
            </w:r>
            <w:r>
              <w:rPr>
                <w:rStyle w:val="102"/>
                <w:rFonts w:hint="default"/>
                <w:sz w:val="22"/>
                <w:szCs w:val="22"/>
                <w:lang w:bidi="ar"/>
              </w:rPr>
              <w:t>辆，网约车</w:t>
            </w:r>
            <w:r>
              <w:rPr>
                <w:rStyle w:val="103"/>
                <w:rFonts w:hint="eastAsia" w:ascii="宋体" w:hAnsi="宋体" w:eastAsia="宋体" w:cs="宋体"/>
                <w:sz w:val="22"/>
                <w:szCs w:val="22"/>
                <w:lang w:bidi="ar"/>
              </w:rPr>
              <w:t>3000</w:t>
            </w:r>
            <w:r>
              <w:rPr>
                <w:rStyle w:val="102"/>
                <w:rFonts w:hint="default"/>
                <w:sz w:val="22"/>
                <w:szCs w:val="22"/>
                <w:lang w:bidi="ar"/>
              </w:rPr>
              <w:t>辆，</w:t>
            </w:r>
            <w:r>
              <w:rPr>
                <w:rStyle w:val="103"/>
                <w:rFonts w:hint="eastAsia" w:ascii="宋体" w:hAnsi="宋体" w:eastAsia="宋体" w:cs="宋体"/>
                <w:sz w:val="22"/>
                <w:szCs w:val="22"/>
                <w:lang w:bidi="ar"/>
              </w:rPr>
              <w:t>3000</w:t>
            </w:r>
            <w:r>
              <w:rPr>
                <w:rStyle w:val="102"/>
                <w:rFonts w:hint="default"/>
                <w:sz w:val="22"/>
                <w:szCs w:val="22"/>
                <w:lang w:bidi="ar"/>
              </w:rPr>
              <w:t>辆</w:t>
            </w:r>
            <w:r>
              <w:rPr>
                <w:rStyle w:val="103"/>
                <w:rFonts w:hint="eastAsia" w:ascii="宋体" w:hAnsi="宋体" w:eastAsia="宋体" w:cs="宋体"/>
                <w:sz w:val="22"/>
                <w:szCs w:val="22"/>
                <w:lang w:bidi="ar"/>
              </w:rPr>
              <w:t>“</w:t>
            </w:r>
            <w:r>
              <w:rPr>
                <w:rStyle w:val="102"/>
                <w:rFonts w:hint="default"/>
                <w:sz w:val="22"/>
                <w:szCs w:val="22"/>
                <w:lang w:bidi="ar"/>
              </w:rPr>
              <w:t>两客一危</w:t>
            </w:r>
            <w:r>
              <w:rPr>
                <w:rStyle w:val="103"/>
                <w:rFonts w:hint="eastAsia" w:ascii="宋体" w:hAnsi="宋体" w:eastAsia="宋体" w:cs="宋体"/>
                <w:sz w:val="22"/>
                <w:szCs w:val="22"/>
                <w:lang w:bidi="ar"/>
              </w:rPr>
              <w:t>”</w:t>
            </w:r>
            <w:r>
              <w:rPr>
                <w:rStyle w:val="102"/>
                <w:rFonts w:hint="default"/>
                <w:sz w:val="22"/>
                <w:szCs w:val="22"/>
                <w:lang w:bidi="ar"/>
              </w:rPr>
              <w:t>，港口运输车辆及自动作业</w:t>
            </w:r>
            <w:r>
              <w:rPr>
                <w:rStyle w:val="103"/>
                <w:rFonts w:hint="eastAsia" w:ascii="宋体" w:hAnsi="宋体" w:eastAsia="宋体" w:cs="宋体"/>
                <w:sz w:val="22"/>
                <w:szCs w:val="22"/>
                <w:lang w:bidi="ar"/>
              </w:rPr>
              <w:t>3000</w:t>
            </w:r>
            <w:r>
              <w:rPr>
                <w:rStyle w:val="102"/>
                <w:rFonts w:hint="default"/>
                <w:sz w:val="22"/>
                <w:szCs w:val="22"/>
                <w:lang w:bidi="ar"/>
              </w:rPr>
              <w:t>辆，船舶、航标、公共交通枢纽站等</w:t>
            </w:r>
            <w:r>
              <w:rPr>
                <w:rStyle w:val="103"/>
                <w:rFonts w:hint="eastAsia" w:ascii="宋体" w:hAnsi="宋体" w:eastAsia="宋体" w:cs="宋体"/>
                <w:sz w:val="22"/>
                <w:szCs w:val="22"/>
                <w:lang w:bidi="ar"/>
              </w:rPr>
              <w:t>3000</w:t>
            </w:r>
            <w:r>
              <w:rPr>
                <w:rStyle w:val="102"/>
                <w:rFonts w:hint="default"/>
                <w:sz w:val="22"/>
                <w:szCs w:val="22"/>
                <w:lang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BAD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EE7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80BD">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EAF1">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DED7">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65000</w:t>
            </w:r>
          </w:p>
        </w:tc>
      </w:tr>
      <w:tr w14:paraId="4E66C7DF">
        <w:tblPrEx>
          <w:tblCellMar>
            <w:top w:w="0" w:type="dxa"/>
            <w:left w:w="108" w:type="dxa"/>
            <w:bottom w:w="0" w:type="dxa"/>
            <w:right w:w="108" w:type="dxa"/>
          </w:tblCellMar>
        </w:tblPrEx>
        <w:trPr>
          <w:trHeight w:val="186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7B2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9A9E">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传统经典</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F4B0">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绍兴鲁府酒业有限公司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BAD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鲁府酒业搬迁项目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522F">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搬迁后计划总投资为</w:t>
            </w:r>
            <w:r>
              <w:rPr>
                <w:rStyle w:val="103"/>
                <w:rFonts w:hint="eastAsia" w:ascii="宋体" w:hAnsi="宋体" w:eastAsia="宋体" w:cs="宋体"/>
                <w:sz w:val="22"/>
                <w:szCs w:val="22"/>
                <w:lang w:bidi="ar"/>
              </w:rPr>
              <w:t>6000</w:t>
            </w:r>
            <w:r>
              <w:rPr>
                <w:rStyle w:val="102"/>
                <w:rFonts w:hint="default"/>
                <w:sz w:val="22"/>
                <w:szCs w:val="22"/>
                <w:lang w:bidi="ar"/>
              </w:rPr>
              <w:t>万元，其中土建投资</w:t>
            </w:r>
            <w:r>
              <w:rPr>
                <w:rStyle w:val="103"/>
                <w:rFonts w:hint="eastAsia" w:ascii="宋体" w:hAnsi="宋体" w:eastAsia="宋体" w:cs="宋体"/>
                <w:sz w:val="22"/>
                <w:szCs w:val="22"/>
                <w:lang w:bidi="ar"/>
              </w:rPr>
              <w:t>5400</w:t>
            </w:r>
            <w:r>
              <w:rPr>
                <w:rStyle w:val="102"/>
                <w:rFonts w:hint="default"/>
                <w:sz w:val="22"/>
                <w:szCs w:val="22"/>
                <w:lang w:bidi="ar"/>
              </w:rPr>
              <w:t>万元，设备购置</w:t>
            </w:r>
            <w:r>
              <w:rPr>
                <w:rStyle w:val="103"/>
                <w:rFonts w:hint="eastAsia" w:ascii="宋体" w:hAnsi="宋体" w:eastAsia="宋体" w:cs="宋体"/>
                <w:sz w:val="22"/>
                <w:szCs w:val="22"/>
                <w:lang w:bidi="ar"/>
              </w:rPr>
              <w:t>600</w:t>
            </w:r>
            <w:r>
              <w:rPr>
                <w:rStyle w:val="102"/>
                <w:rFonts w:hint="default"/>
                <w:sz w:val="22"/>
                <w:szCs w:val="22"/>
                <w:lang w:bidi="ar"/>
              </w:rPr>
              <w:t>万元，新建厂房</w:t>
            </w:r>
            <w:r>
              <w:rPr>
                <w:rStyle w:val="103"/>
                <w:rFonts w:hint="eastAsia" w:ascii="宋体" w:hAnsi="宋体" w:eastAsia="宋体" w:cs="宋体"/>
                <w:sz w:val="22"/>
                <w:szCs w:val="22"/>
                <w:lang w:bidi="ar"/>
              </w:rPr>
              <w:t>3</w:t>
            </w:r>
            <w:r>
              <w:rPr>
                <w:rStyle w:val="102"/>
                <w:rFonts w:hint="default"/>
                <w:sz w:val="22"/>
                <w:szCs w:val="22"/>
                <w:lang w:bidi="ar"/>
              </w:rPr>
              <w:t>栋，土地落实后将在</w:t>
            </w:r>
            <w:r>
              <w:rPr>
                <w:rStyle w:val="103"/>
                <w:rFonts w:hint="eastAsia" w:ascii="宋体" w:hAnsi="宋体" w:eastAsia="宋体" w:cs="宋体"/>
                <w:sz w:val="22"/>
                <w:szCs w:val="22"/>
                <w:lang w:bidi="ar"/>
              </w:rPr>
              <w:t>18</w:t>
            </w:r>
            <w:r>
              <w:rPr>
                <w:rStyle w:val="102"/>
                <w:rFonts w:hint="default"/>
                <w:sz w:val="22"/>
                <w:szCs w:val="22"/>
                <w:lang w:bidi="ar"/>
              </w:rPr>
              <w:t>个月内建成投产，项目建成后可形成年产</w:t>
            </w:r>
            <w:r>
              <w:rPr>
                <w:rStyle w:val="103"/>
                <w:rFonts w:hint="eastAsia" w:ascii="宋体" w:hAnsi="宋体" w:eastAsia="宋体" w:cs="宋体"/>
                <w:sz w:val="22"/>
                <w:szCs w:val="22"/>
                <w:lang w:bidi="ar"/>
              </w:rPr>
              <w:t>10000</w:t>
            </w:r>
            <w:r>
              <w:rPr>
                <w:rStyle w:val="102"/>
                <w:rFonts w:hint="default"/>
                <w:sz w:val="22"/>
                <w:szCs w:val="22"/>
                <w:lang w:bidi="ar"/>
              </w:rPr>
              <w:t>吨的生产能力，搬迁后公司将做大做强黄酒产业，搬迁后实现年产值</w:t>
            </w:r>
            <w:r>
              <w:rPr>
                <w:rStyle w:val="103"/>
                <w:rFonts w:hint="eastAsia" w:ascii="宋体" w:hAnsi="宋体" w:eastAsia="宋体" w:cs="宋体"/>
                <w:sz w:val="22"/>
                <w:szCs w:val="22"/>
                <w:lang w:bidi="ar"/>
              </w:rPr>
              <w:t>5000</w:t>
            </w:r>
            <w:r>
              <w:rPr>
                <w:rStyle w:val="102"/>
                <w:rFonts w:hint="default"/>
                <w:sz w:val="22"/>
                <w:szCs w:val="22"/>
                <w:lang w:bidi="ar"/>
              </w:rPr>
              <w:t>万元以上。</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F8BD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10FB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06075">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A0B46">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4CE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60000</w:t>
            </w:r>
          </w:p>
        </w:tc>
      </w:tr>
      <w:tr w14:paraId="5FE8F635">
        <w:tblPrEx>
          <w:tblCellMar>
            <w:top w:w="0" w:type="dxa"/>
            <w:left w:w="108" w:type="dxa"/>
            <w:bottom w:w="0" w:type="dxa"/>
            <w:right w:w="108" w:type="dxa"/>
          </w:tblCellMar>
        </w:tblPrEx>
        <w:trPr>
          <w:trHeight w:val="91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0991">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D208">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32A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文旅集团</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C4C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越秀医疗器械产业园</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240D">
            <w:pPr>
              <w:widowControl/>
              <w:spacing w:line="240" w:lineRule="auto"/>
              <w:jc w:val="center"/>
              <w:textAlignment w:val="center"/>
              <w:rPr>
                <w:rFonts w:ascii="宋体" w:hAnsi="宋体" w:eastAsia="宋体" w:cs="宋体"/>
                <w:color w:val="000000"/>
                <w:sz w:val="22"/>
                <w:szCs w:val="22"/>
              </w:rPr>
            </w:pPr>
            <w:r>
              <w:rPr>
                <w:rStyle w:val="102"/>
                <w:rFonts w:hint="default"/>
                <w:sz w:val="22"/>
                <w:szCs w:val="22"/>
                <w:lang w:bidi="ar"/>
              </w:rPr>
              <w:t>项目为总建筑面积</w:t>
            </w:r>
            <w:r>
              <w:rPr>
                <w:rStyle w:val="103"/>
                <w:rFonts w:hint="eastAsia" w:ascii="宋体" w:hAnsi="宋体" w:eastAsia="宋体" w:cs="宋体"/>
                <w:sz w:val="22"/>
                <w:szCs w:val="22"/>
                <w:lang w:bidi="ar"/>
              </w:rPr>
              <w:t>73159.3</w:t>
            </w:r>
            <w:r>
              <w:rPr>
                <w:rStyle w:val="102"/>
                <w:rFonts w:hint="default"/>
                <w:sz w:val="22"/>
                <w:szCs w:val="22"/>
                <w:lang w:bidi="ar"/>
              </w:rPr>
              <w:t>平方米的医疗产业园，占地</w:t>
            </w:r>
            <w:r>
              <w:rPr>
                <w:rStyle w:val="103"/>
                <w:rFonts w:hint="eastAsia" w:ascii="宋体" w:hAnsi="宋体" w:eastAsia="宋体" w:cs="宋体"/>
                <w:sz w:val="22"/>
                <w:szCs w:val="22"/>
                <w:lang w:bidi="ar"/>
              </w:rPr>
              <w:t>46</w:t>
            </w:r>
            <w:r>
              <w:rPr>
                <w:rStyle w:val="102"/>
                <w:rFonts w:hint="default"/>
                <w:sz w:val="22"/>
                <w:szCs w:val="22"/>
                <w:lang w:bidi="ar"/>
              </w:rPr>
              <w:t>亩，建设梅奥心磁手术机器人总部及生产基地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4F3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B9E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AA59">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24EB">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42D8">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60000</w:t>
            </w:r>
          </w:p>
        </w:tc>
      </w:tr>
      <w:tr w14:paraId="217BA0B1">
        <w:tblPrEx>
          <w:tblCellMar>
            <w:top w:w="0" w:type="dxa"/>
            <w:left w:w="108" w:type="dxa"/>
            <w:bottom w:w="0" w:type="dxa"/>
            <w:right w:w="108" w:type="dxa"/>
          </w:tblCellMar>
        </w:tblPrEx>
        <w:trPr>
          <w:trHeight w:val="208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1D66">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2B19">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92A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绍兴市李氏纺织品有限公司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D51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李氏纺织碳纤维防弹衣生产线项目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07AC">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本项目计划分两期完成，前期从</w:t>
            </w:r>
            <w:r>
              <w:rPr>
                <w:rStyle w:val="103"/>
                <w:rFonts w:hint="eastAsia" w:ascii="宋体" w:hAnsi="宋体" w:eastAsia="宋体" w:cs="宋体"/>
                <w:sz w:val="22"/>
                <w:szCs w:val="22"/>
                <w:lang w:bidi="ar"/>
              </w:rPr>
              <w:t>2024</w:t>
            </w:r>
            <w:r>
              <w:rPr>
                <w:rStyle w:val="102"/>
                <w:rFonts w:hint="default"/>
                <w:sz w:val="22"/>
                <w:szCs w:val="22"/>
                <w:lang w:bidi="ar"/>
              </w:rPr>
              <w:t>年</w:t>
            </w:r>
            <w:r>
              <w:rPr>
                <w:rStyle w:val="103"/>
                <w:rFonts w:hint="eastAsia" w:ascii="宋体" w:hAnsi="宋体" w:eastAsia="宋体" w:cs="宋体"/>
                <w:sz w:val="22"/>
                <w:szCs w:val="22"/>
                <w:lang w:bidi="ar"/>
              </w:rPr>
              <w:t>10</w:t>
            </w:r>
            <w:r>
              <w:rPr>
                <w:rStyle w:val="102"/>
                <w:rFonts w:hint="default"/>
                <w:sz w:val="22"/>
                <w:szCs w:val="22"/>
                <w:lang w:bidi="ar"/>
              </w:rPr>
              <w:t>月份计划投资</w:t>
            </w:r>
            <w:r>
              <w:rPr>
                <w:rStyle w:val="103"/>
                <w:rFonts w:hint="eastAsia" w:ascii="宋体" w:hAnsi="宋体" w:eastAsia="宋体" w:cs="宋体"/>
                <w:sz w:val="22"/>
                <w:szCs w:val="22"/>
                <w:lang w:bidi="ar"/>
              </w:rPr>
              <w:t>7000</w:t>
            </w:r>
            <w:r>
              <w:rPr>
                <w:rStyle w:val="102"/>
                <w:rFonts w:hint="default"/>
                <w:sz w:val="22"/>
                <w:szCs w:val="22"/>
                <w:lang w:bidi="ar"/>
              </w:rPr>
              <w:t>万元，主要用于扩建的土地和厂房的建设。后期计划投资</w:t>
            </w:r>
            <w:r>
              <w:rPr>
                <w:rStyle w:val="103"/>
                <w:rFonts w:hint="eastAsia" w:ascii="宋体" w:hAnsi="宋体" w:eastAsia="宋体" w:cs="宋体"/>
                <w:sz w:val="22"/>
                <w:szCs w:val="22"/>
                <w:lang w:bidi="ar"/>
              </w:rPr>
              <w:t>5000</w:t>
            </w:r>
            <w:r>
              <w:rPr>
                <w:rStyle w:val="102"/>
                <w:rFonts w:hint="default"/>
                <w:sz w:val="22"/>
                <w:szCs w:val="22"/>
                <w:lang w:bidi="ar"/>
              </w:rPr>
              <w:t>万元，主要用于扩建的研发、生产的硬件、软件配套设施的投资。前期资金来源为我公司自有资金，后期资金以自有资金和央企际华军需生产企业的合作研发投资。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AB4E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5E9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228F">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6A93">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53A6">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50000</w:t>
            </w:r>
          </w:p>
        </w:tc>
      </w:tr>
      <w:tr w14:paraId="4A48700E">
        <w:tblPrEx>
          <w:tblCellMar>
            <w:top w:w="0" w:type="dxa"/>
            <w:left w:w="108" w:type="dxa"/>
            <w:bottom w:w="0" w:type="dxa"/>
            <w:right w:w="108" w:type="dxa"/>
          </w:tblCellMar>
        </w:tblPrEx>
        <w:trPr>
          <w:trHeight w:val="31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1E7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23B4">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804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浙江天波物流有限公司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C1B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天波智创科技园</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29AEDF">
            <w:pPr>
              <w:widowControl/>
              <w:spacing w:line="240" w:lineRule="auto"/>
              <w:jc w:val="center"/>
              <w:textAlignment w:val="bottom"/>
              <w:rPr>
                <w:rFonts w:hint="eastAsia" w:ascii="宋体" w:hAnsi="宋体" w:eastAsia="宋体" w:cs="宋体"/>
                <w:color w:val="000000"/>
                <w:sz w:val="22"/>
                <w:szCs w:val="22"/>
              </w:rPr>
            </w:pPr>
            <w:r>
              <w:rPr>
                <w:rStyle w:val="102"/>
                <w:rFonts w:hint="default"/>
                <w:sz w:val="22"/>
                <w:szCs w:val="22"/>
                <w:lang w:bidi="ar"/>
              </w:rPr>
              <w:t>拟投资</w:t>
            </w:r>
            <w:r>
              <w:rPr>
                <w:rStyle w:val="103"/>
                <w:rFonts w:hint="eastAsia" w:ascii="宋体" w:hAnsi="宋体" w:eastAsia="宋体" w:cs="宋体"/>
                <w:sz w:val="22"/>
                <w:szCs w:val="22"/>
                <w:lang w:bidi="ar"/>
              </w:rPr>
              <w:t>3.7</w:t>
            </w:r>
            <w:r>
              <w:rPr>
                <w:rStyle w:val="102"/>
                <w:rFonts w:hint="default"/>
                <w:sz w:val="22"/>
                <w:szCs w:val="22"/>
                <w:lang w:bidi="ar"/>
              </w:rPr>
              <w:t>亿元，对园区原有</w:t>
            </w:r>
            <w:r>
              <w:rPr>
                <w:rStyle w:val="103"/>
                <w:rFonts w:hint="eastAsia" w:ascii="宋体" w:hAnsi="宋体" w:eastAsia="宋体" w:cs="宋体"/>
                <w:sz w:val="22"/>
                <w:szCs w:val="22"/>
                <w:lang w:bidi="ar"/>
              </w:rPr>
              <w:t>5.3</w:t>
            </w:r>
            <w:r>
              <w:rPr>
                <w:rStyle w:val="102"/>
                <w:rFonts w:hint="default"/>
                <w:sz w:val="22"/>
                <w:szCs w:val="22"/>
                <w:lang w:bidi="ar"/>
              </w:rPr>
              <w:t>万平方米建筑进行改造提升，计划新建</w:t>
            </w:r>
            <w:r>
              <w:rPr>
                <w:rStyle w:val="103"/>
                <w:rFonts w:hint="eastAsia" w:ascii="宋体" w:hAnsi="宋体" w:eastAsia="宋体" w:cs="宋体"/>
                <w:sz w:val="22"/>
                <w:szCs w:val="22"/>
                <w:lang w:bidi="ar"/>
              </w:rPr>
              <w:t>1</w:t>
            </w:r>
            <w:r>
              <w:rPr>
                <w:rStyle w:val="102"/>
                <w:rFonts w:hint="default"/>
                <w:sz w:val="22"/>
                <w:szCs w:val="22"/>
                <w:lang w:bidi="ar"/>
              </w:rPr>
              <w:t>栋办公楼、</w:t>
            </w:r>
            <w:r>
              <w:rPr>
                <w:rStyle w:val="103"/>
                <w:rFonts w:hint="eastAsia" w:ascii="宋体" w:hAnsi="宋体" w:eastAsia="宋体" w:cs="宋体"/>
                <w:sz w:val="22"/>
                <w:szCs w:val="22"/>
                <w:lang w:bidi="ar"/>
              </w:rPr>
              <w:t>1</w:t>
            </w:r>
            <w:r>
              <w:rPr>
                <w:rStyle w:val="102"/>
                <w:rFonts w:hint="default"/>
                <w:sz w:val="22"/>
                <w:szCs w:val="22"/>
                <w:lang w:bidi="ar"/>
              </w:rPr>
              <w:t>栋宿舍楼、</w:t>
            </w:r>
            <w:r>
              <w:rPr>
                <w:rStyle w:val="103"/>
                <w:rFonts w:hint="eastAsia" w:ascii="宋体" w:hAnsi="宋体" w:eastAsia="宋体" w:cs="宋体"/>
                <w:sz w:val="22"/>
                <w:szCs w:val="22"/>
                <w:lang w:bidi="ar"/>
              </w:rPr>
              <w:t>5</w:t>
            </w:r>
            <w:r>
              <w:rPr>
                <w:rStyle w:val="102"/>
                <w:rFonts w:hint="default"/>
                <w:sz w:val="22"/>
                <w:szCs w:val="22"/>
                <w:lang w:bidi="ar"/>
              </w:rPr>
              <w:t>栋生产车间等，总建筑面积扩大至</w:t>
            </w:r>
            <w:r>
              <w:rPr>
                <w:rStyle w:val="103"/>
                <w:rFonts w:hint="eastAsia" w:ascii="宋体" w:hAnsi="宋体" w:eastAsia="宋体" w:cs="宋体"/>
                <w:sz w:val="22"/>
                <w:szCs w:val="22"/>
                <w:lang w:bidi="ar"/>
              </w:rPr>
              <w:t>21.6</w:t>
            </w:r>
            <w:r>
              <w:rPr>
                <w:rStyle w:val="102"/>
                <w:rFonts w:hint="default"/>
                <w:sz w:val="22"/>
                <w:szCs w:val="22"/>
                <w:lang w:bidi="ar"/>
              </w:rPr>
              <w:t>万平方米（其中地下建筑面积</w:t>
            </w:r>
            <w:r>
              <w:rPr>
                <w:rStyle w:val="103"/>
                <w:rFonts w:hint="eastAsia" w:ascii="宋体" w:hAnsi="宋体" w:eastAsia="宋体" w:cs="宋体"/>
                <w:sz w:val="22"/>
                <w:szCs w:val="22"/>
                <w:lang w:bidi="ar"/>
              </w:rPr>
              <w:t>1.6</w:t>
            </w:r>
            <w:r>
              <w:rPr>
                <w:rStyle w:val="102"/>
                <w:rFonts w:hint="default"/>
                <w:sz w:val="22"/>
                <w:szCs w:val="22"/>
                <w:lang w:bidi="ar"/>
              </w:rPr>
              <w:t>万平方米，地上建筑计容面积为</w:t>
            </w:r>
            <w:r>
              <w:rPr>
                <w:rStyle w:val="103"/>
                <w:rFonts w:hint="eastAsia" w:ascii="宋体" w:hAnsi="宋体" w:eastAsia="宋体" w:cs="宋体"/>
                <w:sz w:val="22"/>
                <w:szCs w:val="22"/>
                <w:lang w:bidi="ar"/>
              </w:rPr>
              <w:t>20</w:t>
            </w:r>
            <w:r>
              <w:rPr>
                <w:rStyle w:val="102"/>
                <w:rFonts w:hint="default"/>
                <w:sz w:val="22"/>
                <w:szCs w:val="22"/>
                <w:lang w:bidi="ar"/>
              </w:rPr>
              <w:t>万平方米），打造容积率为</w:t>
            </w:r>
            <w:r>
              <w:rPr>
                <w:rStyle w:val="103"/>
                <w:rFonts w:hint="eastAsia" w:ascii="宋体" w:hAnsi="宋体" w:eastAsia="宋体" w:cs="宋体"/>
                <w:sz w:val="22"/>
                <w:szCs w:val="22"/>
                <w:lang w:bidi="ar"/>
              </w:rPr>
              <w:t>4.0</w:t>
            </w:r>
            <w:r>
              <w:rPr>
                <w:rStyle w:val="102"/>
                <w:rFonts w:hint="default"/>
                <w:sz w:val="22"/>
                <w:szCs w:val="22"/>
                <w:lang w:bidi="ar"/>
              </w:rPr>
              <w:t>的天波智创科技园。计划引进创新研发企业</w:t>
            </w:r>
            <w:r>
              <w:rPr>
                <w:rStyle w:val="103"/>
                <w:rFonts w:hint="eastAsia" w:ascii="宋体" w:hAnsi="宋体" w:eastAsia="宋体" w:cs="宋体"/>
                <w:sz w:val="22"/>
                <w:szCs w:val="22"/>
                <w:lang w:bidi="ar"/>
              </w:rPr>
              <w:t>30</w:t>
            </w:r>
            <w:r>
              <w:rPr>
                <w:rStyle w:val="102"/>
                <w:rFonts w:hint="default"/>
                <w:sz w:val="22"/>
                <w:szCs w:val="22"/>
                <w:lang w:bidi="ar"/>
              </w:rPr>
              <w:t>家，潜力孵化企业</w:t>
            </w:r>
            <w:r>
              <w:rPr>
                <w:rStyle w:val="103"/>
                <w:rFonts w:hint="eastAsia" w:ascii="宋体" w:hAnsi="宋体" w:eastAsia="宋体" w:cs="宋体"/>
                <w:sz w:val="22"/>
                <w:szCs w:val="22"/>
                <w:lang w:bidi="ar"/>
              </w:rPr>
              <w:t>80</w:t>
            </w:r>
            <w:r>
              <w:rPr>
                <w:rStyle w:val="102"/>
                <w:rFonts w:hint="default"/>
                <w:sz w:val="22"/>
                <w:szCs w:val="22"/>
                <w:lang w:bidi="ar"/>
              </w:rPr>
              <w:t>家、上下游关联企业</w:t>
            </w:r>
            <w:r>
              <w:rPr>
                <w:rStyle w:val="103"/>
                <w:rFonts w:hint="eastAsia" w:ascii="宋体" w:hAnsi="宋体" w:eastAsia="宋体" w:cs="宋体"/>
                <w:sz w:val="22"/>
                <w:szCs w:val="22"/>
                <w:lang w:bidi="ar"/>
              </w:rPr>
              <w:t>100</w:t>
            </w:r>
            <w:r>
              <w:rPr>
                <w:rStyle w:val="102"/>
                <w:rFonts w:hint="default"/>
                <w:sz w:val="22"/>
                <w:szCs w:val="22"/>
                <w:lang w:bidi="ar"/>
              </w:rPr>
              <w:t>家以上，园区规划年产值可达</w:t>
            </w:r>
            <w:r>
              <w:rPr>
                <w:rStyle w:val="103"/>
                <w:rFonts w:hint="eastAsia" w:ascii="宋体" w:hAnsi="宋体" w:eastAsia="宋体" w:cs="宋体"/>
                <w:sz w:val="22"/>
                <w:szCs w:val="22"/>
                <w:lang w:bidi="ar"/>
              </w:rPr>
              <w:t>23</w:t>
            </w:r>
            <w:r>
              <w:rPr>
                <w:rStyle w:val="102"/>
                <w:rFonts w:hint="default"/>
                <w:sz w:val="22"/>
                <w:szCs w:val="22"/>
                <w:lang w:bidi="ar"/>
              </w:rPr>
              <w:t>亿元，年可产生税收约</w:t>
            </w:r>
            <w:r>
              <w:rPr>
                <w:rStyle w:val="103"/>
                <w:rFonts w:hint="eastAsia" w:ascii="宋体" w:hAnsi="宋体" w:eastAsia="宋体" w:cs="宋体"/>
                <w:sz w:val="22"/>
                <w:szCs w:val="22"/>
                <w:lang w:bidi="ar"/>
              </w:rPr>
              <w:t>8500</w:t>
            </w:r>
            <w:r>
              <w:rPr>
                <w:rStyle w:val="102"/>
                <w:rFonts w:hint="default"/>
                <w:sz w:val="22"/>
                <w:szCs w:val="22"/>
                <w:lang w:bidi="ar"/>
              </w:rPr>
              <w:t>万元，创造工作岗位</w:t>
            </w:r>
            <w:r>
              <w:rPr>
                <w:rStyle w:val="103"/>
                <w:rFonts w:hint="eastAsia" w:ascii="宋体" w:hAnsi="宋体" w:eastAsia="宋体" w:cs="宋体"/>
                <w:sz w:val="22"/>
                <w:szCs w:val="22"/>
                <w:lang w:bidi="ar"/>
              </w:rPr>
              <w:t xml:space="preserve"> 4300 </w:t>
            </w:r>
            <w:r>
              <w:rPr>
                <w:rStyle w:val="102"/>
                <w:rFonts w:hint="default"/>
                <w:sz w:val="22"/>
                <w:szCs w:val="22"/>
                <w:lang w:bidi="ar"/>
              </w:rPr>
              <w:t>余个。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D29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C407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B20F3">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9630">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66A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37000</w:t>
            </w:r>
          </w:p>
        </w:tc>
      </w:tr>
      <w:tr w14:paraId="7F199C80">
        <w:tblPrEx>
          <w:tblCellMar>
            <w:top w:w="0" w:type="dxa"/>
            <w:left w:w="108" w:type="dxa"/>
            <w:bottom w:w="0" w:type="dxa"/>
            <w:right w:w="108" w:type="dxa"/>
          </w:tblCellMar>
        </w:tblPrEx>
        <w:trPr>
          <w:trHeight w:val="11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07A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414D3">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3B6E">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绍兴市东源针织有限公司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C0C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服装跨境电商孵化创业园项目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457E">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该项目总投资</w:t>
            </w:r>
            <w:r>
              <w:rPr>
                <w:rStyle w:val="103"/>
                <w:rFonts w:hint="eastAsia" w:ascii="宋体" w:hAnsi="宋体" w:eastAsia="宋体" w:cs="宋体"/>
                <w:sz w:val="22"/>
                <w:szCs w:val="22"/>
                <w:lang w:bidi="ar"/>
              </w:rPr>
              <w:t>3</w:t>
            </w:r>
            <w:r>
              <w:rPr>
                <w:rStyle w:val="102"/>
                <w:rFonts w:hint="default"/>
                <w:sz w:val="22"/>
                <w:szCs w:val="22"/>
                <w:lang w:bidi="ar"/>
              </w:rPr>
              <w:t>亿，旨在打造一个新功能面料及服装的跨境电商孵化创业园，项目建成后，预计实现年产值</w:t>
            </w:r>
            <w:r>
              <w:rPr>
                <w:rStyle w:val="103"/>
                <w:rFonts w:hint="eastAsia" w:ascii="宋体" w:hAnsi="宋体" w:eastAsia="宋体" w:cs="宋体"/>
                <w:sz w:val="22"/>
                <w:szCs w:val="22"/>
                <w:lang w:bidi="ar"/>
              </w:rPr>
              <w:t>10</w:t>
            </w:r>
            <w:r>
              <w:rPr>
                <w:rStyle w:val="102"/>
                <w:rFonts w:hint="default"/>
                <w:sz w:val="22"/>
                <w:szCs w:val="22"/>
                <w:lang w:bidi="ar"/>
              </w:rPr>
              <w:t>亿元。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43B5">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746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9B3C">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B539">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A758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30000</w:t>
            </w:r>
          </w:p>
        </w:tc>
      </w:tr>
      <w:tr w14:paraId="72F5B2A6">
        <w:tblPrEx>
          <w:tblCellMar>
            <w:top w:w="0" w:type="dxa"/>
            <w:left w:w="108" w:type="dxa"/>
            <w:bottom w:w="0" w:type="dxa"/>
            <w:right w:w="108" w:type="dxa"/>
          </w:tblCellMar>
        </w:tblPrEx>
        <w:trPr>
          <w:trHeight w:val="142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2F0B">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118</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D0AF2">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02C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浙江佰辰医疗科技有限公司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310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佰辰医疗总部研发中心及生产基地项目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3FFA">
            <w:pPr>
              <w:widowControl/>
              <w:spacing w:line="240" w:lineRule="auto"/>
              <w:jc w:val="center"/>
              <w:textAlignment w:val="center"/>
              <w:rPr>
                <w:rFonts w:hint="eastAsia" w:ascii="宋体" w:hAnsi="宋体" w:eastAsia="宋体" w:cs="宋体"/>
                <w:color w:val="000000"/>
                <w:sz w:val="22"/>
                <w:szCs w:val="22"/>
              </w:rPr>
            </w:pPr>
            <w:r>
              <w:rPr>
                <w:rStyle w:val="104"/>
                <w:rFonts w:hint="default"/>
                <w:sz w:val="22"/>
                <w:szCs w:val="22"/>
                <w:lang w:bidi="ar"/>
              </w:rPr>
              <w:t>项目总投资</w:t>
            </w:r>
            <w:r>
              <w:rPr>
                <w:rStyle w:val="105"/>
                <w:rFonts w:ascii="宋体" w:hAnsi="宋体" w:eastAsia="宋体" w:cs="宋体"/>
                <w:sz w:val="22"/>
                <w:szCs w:val="22"/>
                <w:lang w:bidi="ar"/>
              </w:rPr>
              <w:t>3</w:t>
            </w:r>
            <w:r>
              <w:rPr>
                <w:rStyle w:val="104"/>
                <w:rFonts w:hint="default"/>
                <w:sz w:val="22"/>
                <w:szCs w:val="22"/>
                <w:lang w:bidi="ar"/>
              </w:rPr>
              <w:t>亿元，拟将浙江佰辰医疗科技有限公司总部及研发中心、生产基地搬迁至绍兴市越城区范围内。</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E863">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2CE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A46A">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70E5">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527D">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30000</w:t>
            </w:r>
          </w:p>
        </w:tc>
      </w:tr>
      <w:tr w14:paraId="10DEFFA6">
        <w:tblPrEx>
          <w:tblCellMar>
            <w:top w:w="0" w:type="dxa"/>
            <w:left w:w="108" w:type="dxa"/>
            <w:bottom w:w="0" w:type="dxa"/>
            <w:right w:w="108" w:type="dxa"/>
          </w:tblCellMar>
        </w:tblPrEx>
        <w:trPr>
          <w:trHeight w:val="268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1770">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119</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DDCBF">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970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绍兴梅奥心磁医疗科技有限公司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00EB">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心脏介入手术机器人</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FC6E">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项目分研发和产业化两个核心阶段，其中研发阶段计划投资</w:t>
            </w:r>
            <w:r>
              <w:rPr>
                <w:rStyle w:val="103"/>
                <w:rFonts w:hint="eastAsia" w:ascii="宋体" w:hAnsi="宋体" w:eastAsia="宋体" w:cs="宋体"/>
                <w:sz w:val="22"/>
                <w:szCs w:val="22"/>
                <w:lang w:bidi="ar"/>
              </w:rPr>
              <w:t>2.9</w:t>
            </w:r>
            <w:r>
              <w:rPr>
                <w:rStyle w:val="102"/>
                <w:rFonts w:hint="default"/>
                <w:sz w:val="22"/>
                <w:szCs w:val="22"/>
                <w:lang w:bidi="ar"/>
              </w:rPr>
              <w:t>亿元，重点为手术机器人的动物实验阶段及三大产品线的样机完成，手术机器人的临床试验阶段及磁导航的动物实验，手术机器人及电生理相关产品的临床实验及认证阶段；产业化阶段计划投资</w:t>
            </w:r>
            <w:r>
              <w:rPr>
                <w:rStyle w:val="103"/>
                <w:rFonts w:hint="eastAsia" w:ascii="宋体" w:hAnsi="宋体" w:eastAsia="宋体" w:cs="宋体"/>
                <w:sz w:val="22"/>
                <w:szCs w:val="22"/>
                <w:lang w:bidi="ar"/>
              </w:rPr>
              <w:t>5</w:t>
            </w:r>
            <w:r>
              <w:rPr>
                <w:rStyle w:val="102"/>
                <w:rFonts w:hint="default"/>
                <w:sz w:val="22"/>
                <w:szCs w:val="22"/>
                <w:lang w:bidi="ar"/>
              </w:rPr>
              <w:t>亿元，重点为手术机器人及电生理相关投产及产品上市，目标进入</w:t>
            </w:r>
            <w:r>
              <w:rPr>
                <w:rStyle w:val="103"/>
                <w:rFonts w:hint="eastAsia" w:ascii="宋体" w:hAnsi="宋体" w:eastAsia="宋体" w:cs="宋体"/>
                <w:sz w:val="22"/>
                <w:szCs w:val="22"/>
                <w:lang w:bidi="ar"/>
              </w:rPr>
              <w:t>100</w:t>
            </w:r>
            <w:r>
              <w:rPr>
                <w:rStyle w:val="102"/>
                <w:rFonts w:hint="default"/>
                <w:sz w:val="22"/>
                <w:szCs w:val="22"/>
                <w:lang w:bidi="ar"/>
              </w:rPr>
              <w:t>家医院，获取超过</w:t>
            </w:r>
            <w:r>
              <w:rPr>
                <w:rStyle w:val="103"/>
                <w:rFonts w:hint="eastAsia" w:ascii="宋体" w:hAnsi="宋体" w:eastAsia="宋体" w:cs="宋体"/>
                <w:sz w:val="22"/>
                <w:szCs w:val="22"/>
                <w:lang w:bidi="ar"/>
              </w:rPr>
              <w:t>1%</w:t>
            </w:r>
            <w:r>
              <w:rPr>
                <w:rStyle w:val="102"/>
                <w:rFonts w:hint="default"/>
                <w:sz w:val="22"/>
                <w:szCs w:val="22"/>
                <w:lang w:bidi="ar"/>
              </w:rPr>
              <w:t>的中国电生理总手术量，生产用地预计需求为</w:t>
            </w:r>
            <w:r>
              <w:rPr>
                <w:rStyle w:val="103"/>
                <w:rFonts w:hint="eastAsia" w:ascii="宋体" w:hAnsi="宋体" w:eastAsia="宋体" w:cs="宋体"/>
                <w:sz w:val="22"/>
                <w:szCs w:val="22"/>
                <w:lang w:bidi="ar"/>
              </w:rPr>
              <w:t>100</w:t>
            </w:r>
            <w:r>
              <w:rPr>
                <w:rStyle w:val="102"/>
                <w:rFonts w:hint="default"/>
                <w:sz w:val="22"/>
                <w:szCs w:val="22"/>
                <w:lang w:bidi="ar"/>
              </w:rPr>
              <w:t>亩。</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719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DF99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C3C5">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9C7C">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52B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29000</w:t>
            </w:r>
          </w:p>
        </w:tc>
      </w:tr>
      <w:tr w14:paraId="75D7ED52">
        <w:tblPrEx>
          <w:tblCellMar>
            <w:top w:w="0" w:type="dxa"/>
            <w:left w:w="108" w:type="dxa"/>
            <w:bottom w:w="0" w:type="dxa"/>
            <w:right w:w="108" w:type="dxa"/>
          </w:tblCellMar>
        </w:tblPrEx>
        <w:trPr>
          <w:trHeight w:val="228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AD93">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120</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4F5A">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其他</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EEA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绍兴市越城区公用新能源发展有限公司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808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“越·捷充”高质量充电基础设施二期建设项目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B87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为加快公共充电设施高质量建设，确保充电设施建成后有序规范运维，并高效进入区属统一平台常态化管理，现拟在属地镇街范围内的村属集体用地、国有资本投资的场所、国有资产场地、拆迁安置小区、社区代管区域、停车场等范围建设6317枪充电设施，包括相应的破路修复、管线铺设、变压器和充电桩安装等工程。</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B2DD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E082">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F4A18">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8B7B">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C0E1">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28400</w:t>
            </w:r>
          </w:p>
        </w:tc>
      </w:tr>
      <w:tr w14:paraId="6FFD1648">
        <w:tblPrEx>
          <w:tblCellMar>
            <w:top w:w="0" w:type="dxa"/>
            <w:left w:w="108" w:type="dxa"/>
            <w:bottom w:w="0" w:type="dxa"/>
            <w:right w:w="108" w:type="dxa"/>
          </w:tblCellMar>
        </w:tblPrEx>
        <w:trPr>
          <w:trHeight w:val="312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2E97">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121</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F20FA">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传统经典</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BC86">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绍兴吴越酿酒有限公司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AF08">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吴越酿酒搬迁项目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A750">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本次搬迁项目计划总投资</w:t>
            </w:r>
            <w:r>
              <w:rPr>
                <w:rStyle w:val="103"/>
                <w:rFonts w:hint="eastAsia" w:ascii="宋体" w:hAnsi="宋体" w:eastAsia="宋体" w:cs="宋体"/>
                <w:sz w:val="22"/>
                <w:szCs w:val="22"/>
                <w:lang w:bidi="ar"/>
              </w:rPr>
              <w:t>28000</w:t>
            </w:r>
            <w:r>
              <w:rPr>
                <w:rStyle w:val="102"/>
                <w:rFonts w:hint="default"/>
                <w:sz w:val="22"/>
                <w:szCs w:val="22"/>
                <w:lang w:bidi="ar"/>
              </w:rPr>
              <w:t>万元，其中土建投资</w:t>
            </w:r>
            <w:r>
              <w:rPr>
                <w:rStyle w:val="103"/>
                <w:rFonts w:hint="eastAsia" w:ascii="宋体" w:hAnsi="宋体" w:eastAsia="宋体" w:cs="宋体"/>
                <w:sz w:val="22"/>
                <w:szCs w:val="22"/>
                <w:lang w:bidi="ar"/>
              </w:rPr>
              <w:t>9000</w:t>
            </w:r>
            <w:r>
              <w:rPr>
                <w:rStyle w:val="102"/>
                <w:rFonts w:hint="default"/>
                <w:sz w:val="22"/>
                <w:szCs w:val="22"/>
                <w:lang w:bidi="ar"/>
              </w:rPr>
              <w:t>万元，设备购置投资</w:t>
            </w:r>
            <w:r>
              <w:rPr>
                <w:rStyle w:val="103"/>
                <w:rFonts w:hint="eastAsia" w:ascii="宋体" w:hAnsi="宋体" w:eastAsia="宋体" w:cs="宋体"/>
                <w:sz w:val="22"/>
                <w:szCs w:val="22"/>
                <w:lang w:bidi="ar"/>
              </w:rPr>
              <w:t>10000</w:t>
            </w:r>
            <w:r>
              <w:rPr>
                <w:rStyle w:val="102"/>
                <w:rFonts w:hint="default"/>
                <w:sz w:val="22"/>
                <w:szCs w:val="22"/>
                <w:lang w:bidi="ar"/>
              </w:rPr>
              <w:t>万元，新建厂房</w:t>
            </w:r>
            <w:r>
              <w:rPr>
                <w:rStyle w:val="103"/>
                <w:rFonts w:hint="eastAsia" w:ascii="宋体" w:hAnsi="宋体" w:eastAsia="宋体" w:cs="宋体"/>
                <w:sz w:val="22"/>
                <w:szCs w:val="22"/>
                <w:lang w:bidi="ar"/>
              </w:rPr>
              <w:t>6</w:t>
            </w:r>
            <w:r>
              <w:rPr>
                <w:rStyle w:val="102"/>
                <w:rFonts w:hint="default"/>
                <w:sz w:val="22"/>
                <w:szCs w:val="22"/>
                <w:lang w:bidi="ar"/>
              </w:rPr>
              <w:t>栋，采用传统黄酒及机械化生产技术及工艺，购置黄酒自动化蒸饭线、手工黄酒生产线及瓶酒灌装生产线等设备</w:t>
            </w:r>
            <w:r>
              <w:rPr>
                <w:rStyle w:val="103"/>
                <w:rFonts w:hint="eastAsia" w:ascii="宋体" w:hAnsi="宋体" w:eastAsia="宋体" w:cs="宋体"/>
                <w:sz w:val="22"/>
                <w:szCs w:val="22"/>
                <w:lang w:bidi="ar"/>
              </w:rPr>
              <w:t>300</w:t>
            </w:r>
            <w:r>
              <w:rPr>
                <w:rStyle w:val="102"/>
                <w:rFonts w:hint="default"/>
                <w:sz w:val="22"/>
                <w:szCs w:val="22"/>
                <w:lang w:bidi="ar"/>
              </w:rPr>
              <w:t>台</w:t>
            </w:r>
            <w:r>
              <w:rPr>
                <w:rStyle w:val="103"/>
                <w:rFonts w:hint="eastAsia" w:ascii="宋体" w:hAnsi="宋体" w:eastAsia="宋体" w:cs="宋体"/>
                <w:sz w:val="22"/>
                <w:szCs w:val="22"/>
                <w:lang w:bidi="ar"/>
              </w:rPr>
              <w:t>/</w:t>
            </w:r>
            <w:r>
              <w:rPr>
                <w:rStyle w:val="102"/>
                <w:rFonts w:hint="default"/>
                <w:sz w:val="22"/>
                <w:szCs w:val="22"/>
                <w:lang w:bidi="ar"/>
              </w:rPr>
              <w:t>套，项目建成后可形成年产黄酒</w:t>
            </w:r>
            <w:r>
              <w:rPr>
                <w:rStyle w:val="103"/>
                <w:rFonts w:hint="eastAsia" w:ascii="宋体" w:hAnsi="宋体" w:eastAsia="宋体" w:cs="宋体"/>
                <w:sz w:val="22"/>
                <w:szCs w:val="22"/>
                <w:lang w:bidi="ar"/>
              </w:rPr>
              <w:t>1</w:t>
            </w:r>
            <w:r>
              <w:rPr>
                <w:rStyle w:val="102"/>
                <w:rFonts w:hint="default"/>
                <w:sz w:val="22"/>
                <w:szCs w:val="22"/>
                <w:lang w:bidi="ar"/>
              </w:rPr>
              <w:t>万吨的生产能力，可实现销售收入</w:t>
            </w:r>
            <w:r>
              <w:rPr>
                <w:rStyle w:val="103"/>
                <w:rFonts w:hint="eastAsia" w:ascii="宋体" w:hAnsi="宋体" w:eastAsia="宋体" w:cs="宋体"/>
                <w:sz w:val="22"/>
                <w:szCs w:val="22"/>
                <w:lang w:bidi="ar"/>
              </w:rPr>
              <w:t>21000</w:t>
            </w:r>
            <w:r>
              <w:rPr>
                <w:rStyle w:val="102"/>
                <w:rFonts w:hint="default"/>
                <w:sz w:val="22"/>
                <w:szCs w:val="22"/>
                <w:lang w:bidi="ar"/>
              </w:rPr>
              <w:t>万元、利润</w:t>
            </w:r>
            <w:r>
              <w:rPr>
                <w:rStyle w:val="103"/>
                <w:rFonts w:hint="eastAsia" w:ascii="宋体" w:hAnsi="宋体" w:eastAsia="宋体" w:cs="宋体"/>
                <w:sz w:val="22"/>
                <w:szCs w:val="22"/>
                <w:lang w:bidi="ar"/>
              </w:rPr>
              <w:t>2100</w:t>
            </w:r>
            <w:r>
              <w:rPr>
                <w:rStyle w:val="102"/>
                <w:rFonts w:hint="default"/>
                <w:sz w:val="22"/>
                <w:szCs w:val="22"/>
                <w:lang w:bidi="ar"/>
              </w:rPr>
              <w:t>万元、实缴税收</w:t>
            </w:r>
            <w:r>
              <w:rPr>
                <w:rStyle w:val="103"/>
                <w:rFonts w:hint="eastAsia" w:ascii="宋体" w:hAnsi="宋体" w:eastAsia="宋体" w:cs="宋体"/>
                <w:sz w:val="22"/>
                <w:szCs w:val="22"/>
                <w:lang w:bidi="ar"/>
              </w:rPr>
              <w:t>2500</w:t>
            </w:r>
            <w:r>
              <w:rPr>
                <w:rStyle w:val="102"/>
                <w:rFonts w:hint="default"/>
                <w:sz w:val="22"/>
                <w:szCs w:val="22"/>
                <w:lang w:bidi="ar"/>
              </w:rPr>
              <w:t>万元、实现工业产值</w:t>
            </w:r>
            <w:r>
              <w:rPr>
                <w:rStyle w:val="103"/>
                <w:rFonts w:hint="eastAsia" w:ascii="宋体" w:hAnsi="宋体" w:eastAsia="宋体" w:cs="宋体"/>
                <w:sz w:val="22"/>
                <w:szCs w:val="22"/>
                <w:lang w:bidi="ar"/>
              </w:rPr>
              <w:t>21000</w:t>
            </w:r>
            <w:r>
              <w:rPr>
                <w:rStyle w:val="102"/>
                <w:rFonts w:hint="default"/>
                <w:sz w:val="22"/>
                <w:szCs w:val="22"/>
                <w:lang w:bidi="ar"/>
              </w:rPr>
              <w:t>万元，工业增加值</w:t>
            </w:r>
            <w:r>
              <w:rPr>
                <w:rStyle w:val="103"/>
                <w:rFonts w:hint="eastAsia" w:ascii="宋体" w:hAnsi="宋体" w:eastAsia="宋体" w:cs="宋体"/>
                <w:sz w:val="22"/>
                <w:szCs w:val="22"/>
                <w:lang w:bidi="ar"/>
              </w:rPr>
              <w:t>6160</w:t>
            </w:r>
            <w:r>
              <w:rPr>
                <w:rStyle w:val="102"/>
                <w:rFonts w:hint="default"/>
                <w:sz w:val="22"/>
                <w:szCs w:val="22"/>
                <w:lang w:bidi="ar"/>
              </w:rPr>
              <w:t>万元，项目年用电量约</w:t>
            </w:r>
            <w:r>
              <w:rPr>
                <w:rStyle w:val="103"/>
                <w:rFonts w:hint="eastAsia" w:ascii="宋体" w:hAnsi="宋体" w:eastAsia="宋体" w:cs="宋体"/>
                <w:sz w:val="22"/>
                <w:szCs w:val="22"/>
                <w:lang w:bidi="ar"/>
              </w:rPr>
              <w:t>280</w:t>
            </w:r>
            <w:r>
              <w:rPr>
                <w:rStyle w:val="102"/>
                <w:rFonts w:hint="default"/>
                <w:sz w:val="22"/>
                <w:szCs w:val="22"/>
                <w:lang w:bidi="ar"/>
              </w:rPr>
              <w:t>万千万时，用天然气约</w:t>
            </w:r>
            <w:r>
              <w:rPr>
                <w:rStyle w:val="103"/>
                <w:rFonts w:hint="eastAsia" w:ascii="宋体" w:hAnsi="宋体" w:eastAsia="宋体" w:cs="宋体"/>
                <w:sz w:val="22"/>
                <w:szCs w:val="22"/>
                <w:lang w:bidi="ar"/>
              </w:rPr>
              <w:t>65</w:t>
            </w:r>
            <w:r>
              <w:rPr>
                <w:rStyle w:val="102"/>
                <w:rFonts w:hint="default"/>
                <w:sz w:val="22"/>
                <w:szCs w:val="22"/>
                <w:lang w:bidi="ar"/>
              </w:rPr>
              <w:t>万立方米。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EBE7">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7471">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F62A">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97421">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5E4B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28000</w:t>
            </w:r>
          </w:p>
        </w:tc>
      </w:tr>
      <w:tr w14:paraId="709E2E0D">
        <w:tblPrEx>
          <w:tblCellMar>
            <w:top w:w="0" w:type="dxa"/>
            <w:left w:w="108" w:type="dxa"/>
            <w:bottom w:w="0" w:type="dxa"/>
            <w:right w:w="108" w:type="dxa"/>
          </w:tblCellMar>
        </w:tblPrEx>
        <w:trPr>
          <w:trHeight w:val="151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2C5E">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122</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80DC">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62C4">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天士力医药集团股份有限公司、</w:t>
            </w:r>
            <w:r>
              <w:rPr>
                <w:rStyle w:val="103"/>
                <w:rFonts w:hint="eastAsia" w:ascii="宋体" w:hAnsi="宋体" w:eastAsia="宋体" w:cs="宋体"/>
                <w:sz w:val="22"/>
                <w:szCs w:val="22"/>
                <w:lang w:bidi="ar"/>
              </w:rPr>
              <w:t>MKT</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15A9">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共聚焦显微内镜高端医疗器械项目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8685">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项目计划总投资</w:t>
            </w:r>
            <w:r>
              <w:rPr>
                <w:rStyle w:val="103"/>
                <w:rFonts w:hint="eastAsia" w:ascii="宋体" w:hAnsi="宋体" w:eastAsia="宋体" w:cs="宋体"/>
                <w:sz w:val="22"/>
                <w:szCs w:val="22"/>
                <w:lang w:bidi="ar"/>
              </w:rPr>
              <w:t>2.5</w:t>
            </w:r>
            <w:r>
              <w:rPr>
                <w:rStyle w:val="102"/>
                <w:rFonts w:hint="default"/>
                <w:sz w:val="22"/>
                <w:szCs w:val="22"/>
                <w:lang w:bidi="ar"/>
              </w:rPr>
              <w:t>亿元，租赁医疗器械产业园厂房</w:t>
            </w:r>
            <w:r>
              <w:rPr>
                <w:rStyle w:val="103"/>
                <w:rFonts w:hint="eastAsia" w:ascii="宋体" w:hAnsi="宋体" w:eastAsia="宋体" w:cs="宋体"/>
                <w:sz w:val="22"/>
                <w:szCs w:val="22"/>
                <w:lang w:bidi="ar"/>
              </w:rPr>
              <w:t>1242</w:t>
            </w:r>
            <w:r>
              <w:rPr>
                <w:rStyle w:val="102"/>
                <w:rFonts w:hint="default"/>
                <w:sz w:val="22"/>
                <w:szCs w:val="22"/>
                <w:lang w:bidi="ar"/>
              </w:rPr>
              <w:t>平方米。在中国大陆开展</w:t>
            </w:r>
            <w:r>
              <w:rPr>
                <w:rStyle w:val="103"/>
                <w:rFonts w:hint="eastAsia" w:ascii="宋体" w:hAnsi="宋体" w:eastAsia="宋体" w:cs="宋体"/>
                <w:sz w:val="22"/>
                <w:szCs w:val="22"/>
                <w:lang w:bidi="ar"/>
              </w:rPr>
              <w:t>Cellvizio</w:t>
            </w:r>
            <w:r>
              <w:rPr>
                <w:rStyle w:val="102"/>
                <w:rFonts w:hint="default"/>
                <w:sz w:val="22"/>
                <w:szCs w:val="22"/>
                <w:lang w:bidi="ar"/>
              </w:rPr>
              <w:t>产品相关的生产经营活动；在全球范围内开展</w:t>
            </w:r>
            <w:r>
              <w:rPr>
                <w:rStyle w:val="103"/>
                <w:rFonts w:hint="eastAsia" w:ascii="宋体" w:hAnsi="宋体" w:eastAsia="宋体" w:cs="宋体"/>
                <w:sz w:val="22"/>
                <w:szCs w:val="22"/>
                <w:lang w:bidi="ar"/>
              </w:rPr>
              <w:t>CranioFlex</w:t>
            </w:r>
            <w:r>
              <w:rPr>
                <w:rStyle w:val="102"/>
                <w:rFonts w:hint="default"/>
                <w:sz w:val="22"/>
                <w:szCs w:val="22"/>
                <w:lang w:bidi="ar"/>
              </w:rPr>
              <w:t>与</w:t>
            </w:r>
            <w:r>
              <w:rPr>
                <w:rStyle w:val="103"/>
                <w:rFonts w:hint="eastAsia" w:ascii="宋体" w:hAnsi="宋体" w:eastAsia="宋体" w:cs="宋体"/>
                <w:sz w:val="22"/>
                <w:szCs w:val="22"/>
                <w:lang w:bidi="ar"/>
              </w:rPr>
              <w:t>CerboFlex</w:t>
            </w:r>
            <w:r>
              <w:rPr>
                <w:rStyle w:val="102"/>
                <w:rFonts w:hint="default"/>
                <w:sz w:val="22"/>
                <w:szCs w:val="22"/>
                <w:lang w:bidi="ar"/>
              </w:rPr>
              <w:t>产品相关的生产经营活动。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C79E4">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F99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1F34">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DEE7">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CA32">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25000</w:t>
            </w:r>
          </w:p>
        </w:tc>
      </w:tr>
      <w:tr w14:paraId="0361C4B2">
        <w:tblPrEx>
          <w:tblCellMar>
            <w:top w:w="0" w:type="dxa"/>
            <w:left w:w="108" w:type="dxa"/>
            <w:bottom w:w="0" w:type="dxa"/>
            <w:right w:w="108" w:type="dxa"/>
          </w:tblCellMar>
        </w:tblPrEx>
        <w:trPr>
          <w:trHeight w:val="117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0E19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4A08">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C9F3">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绍兴市恒兴亚麻纺织科技有限公司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01D0">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年产</w:t>
            </w:r>
            <w:r>
              <w:rPr>
                <w:rStyle w:val="103"/>
                <w:rFonts w:hint="eastAsia" w:ascii="宋体" w:hAnsi="宋体" w:eastAsia="宋体" w:cs="宋体"/>
                <w:sz w:val="22"/>
                <w:szCs w:val="22"/>
                <w:lang w:bidi="ar"/>
              </w:rPr>
              <w:t>2500</w:t>
            </w:r>
            <w:r>
              <w:rPr>
                <w:rStyle w:val="102"/>
                <w:rFonts w:hint="default"/>
                <w:sz w:val="22"/>
                <w:szCs w:val="22"/>
                <w:lang w:bidi="ar"/>
              </w:rPr>
              <w:t>吨医用高支纱亚麻智造项目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78CD">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采用最新设备，实行全智能化生产，利用亚麻纱抑菌杀菌的特效功能。与国内双一流大学合作，制备医用高支亚麻纱。</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ADF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15CE">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2A3A">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E224">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B3E0">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18000</w:t>
            </w:r>
          </w:p>
        </w:tc>
      </w:tr>
      <w:tr w14:paraId="39B2A176">
        <w:tblPrEx>
          <w:tblCellMar>
            <w:top w:w="0" w:type="dxa"/>
            <w:left w:w="108" w:type="dxa"/>
            <w:bottom w:w="0" w:type="dxa"/>
            <w:right w:w="108" w:type="dxa"/>
          </w:tblCellMar>
        </w:tblPrEx>
        <w:trPr>
          <w:trHeight w:val="142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E6CD">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124</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7BD2">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医疗器械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D9F5">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聚融医疗科技（杭州）有限公司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067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聚融医疗高端医用声学核心部件产业化项目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A3DC">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三年内项目总投资</w:t>
            </w:r>
            <w:r>
              <w:rPr>
                <w:rStyle w:val="103"/>
                <w:rFonts w:hint="eastAsia" w:ascii="宋体" w:hAnsi="宋体" w:eastAsia="宋体" w:cs="宋体"/>
                <w:sz w:val="22"/>
                <w:szCs w:val="22"/>
                <w:lang w:bidi="ar"/>
              </w:rPr>
              <w:t>1.1</w:t>
            </w:r>
            <w:r>
              <w:rPr>
                <w:rStyle w:val="102"/>
                <w:rFonts w:hint="default"/>
                <w:sz w:val="22"/>
                <w:szCs w:val="22"/>
                <w:lang w:bidi="ar"/>
              </w:rPr>
              <w:t>亿元，其中研发投入</w:t>
            </w:r>
            <w:r>
              <w:rPr>
                <w:rStyle w:val="103"/>
                <w:rFonts w:hint="eastAsia" w:ascii="宋体" w:hAnsi="宋体" w:eastAsia="宋体" w:cs="宋体"/>
                <w:sz w:val="22"/>
                <w:szCs w:val="22"/>
                <w:lang w:bidi="ar"/>
              </w:rPr>
              <w:t>5400</w:t>
            </w:r>
            <w:r>
              <w:rPr>
                <w:rStyle w:val="102"/>
                <w:rFonts w:hint="default"/>
                <w:sz w:val="22"/>
                <w:szCs w:val="22"/>
                <w:lang w:bidi="ar"/>
              </w:rPr>
              <w:t>万元，厂房装修、改造月</w:t>
            </w:r>
            <w:r>
              <w:rPr>
                <w:rStyle w:val="103"/>
                <w:rFonts w:hint="eastAsia" w:ascii="宋体" w:hAnsi="宋体" w:eastAsia="宋体" w:cs="宋体"/>
                <w:sz w:val="22"/>
                <w:szCs w:val="22"/>
                <w:lang w:bidi="ar"/>
              </w:rPr>
              <w:t>600</w:t>
            </w:r>
            <w:r>
              <w:rPr>
                <w:rStyle w:val="102"/>
                <w:rFonts w:hint="default"/>
                <w:sz w:val="22"/>
                <w:szCs w:val="22"/>
                <w:lang w:bidi="ar"/>
              </w:rPr>
              <w:t>万元，设备转移、购置、改装、安装约</w:t>
            </w:r>
            <w:r>
              <w:rPr>
                <w:rStyle w:val="103"/>
                <w:rFonts w:hint="eastAsia" w:ascii="宋体" w:hAnsi="宋体" w:eastAsia="宋体" w:cs="宋体"/>
                <w:sz w:val="22"/>
                <w:szCs w:val="22"/>
                <w:lang w:bidi="ar"/>
              </w:rPr>
              <w:t>2000</w:t>
            </w:r>
            <w:r>
              <w:rPr>
                <w:rStyle w:val="102"/>
                <w:rFonts w:hint="default"/>
                <w:sz w:val="22"/>
                <w:szCs w:val="22"/>
                <w:lang w:bidi="ar"/>
              </w:rPr>
              <w:t>万元，供应链物料准备人民币</w:t>
            </w:r>
            <w:r>
              <w:rPr>
                <w:rStyle w:val="103"/>
                <w:rFonts w:hint="eastAsia" w:ascii="宋体" w:hAnsi="宋体" w:eastAsia="宋体" w:cs="宋体"/>
                <w:sz w:val="22"/>
                <w:szCs w:val="22"/>
                <w:lang w:bidi="ar"/>
              </w:rPr>
              <w:t>3000</w:t>
            </w:r>
            <w:r>
              <w:rPr>
                <w:rStyle w:val="102"/>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4E9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486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67BA">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1068">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3DAA">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12000</w:t>
            </w:r>
          </w:p>
        </w:tc>
      </w:tr>
      <w:tr w14:paraId="2775E2F0">
        <w:tblPrEx>
          <w:tblCellMar>
            <w:top w:w="0" w:type="dxa"/>
            <w:left w:w="108" w:type="dxa"/>
            <w:bottom w:w="0" w:type="dxa"/>
            <w:right w:w="108" w:type="dxa"/>
          </w:tblCellMar>
        </w:tblPrEx>
        <w:trPr>
          <w:trHeight w:val="441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56DF">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125</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8C02C">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纺织服装</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560A">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绍兴市皋埠染整有限公司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7F12">
            <w:pPr>
              <w:widowControl/>
              <w:spacing w:line="240" w:lineRule="auto"/>
              <w:jc w:val="center"/>
              <w:textAlignment w:val="center"/>
              <w:rPr>
                <w:rFonts w:hint="eastAsia" w:ascii="宋体" w:hAnsi="宋体" w:eastAsia="宋体" w:cs="宋体"/>
                <w:color w:val="000000"/>
                <w:sz w:val="22"/>
                <w:szCs w:val="22"/>
              </w:rPr>
            </w:pPr>
            <w:r>
              <w:rPr>
                <w:rStyle w:val="104"/>
                <w:rFonts w:hint="default"/>
                <w:sz w:val="22"/>
                <w:szCs w:val="22"/>
                <w:lang w:bidi="ar"/>
              </w:rPr>
              <w:t>年产</w:t>
            </w:r>
            <w:r>
              <w:rPr>
                <w:rStyle w:val="105"/>
                <w:rFonts w:ascii="宋体" w:hAnsi="宋体" w:eastAsia="宋体" w:cs="宋体"/>
                <w:sz w:val="22"/>
                <w:szCs w:val="22"/>
                <w:lang w:bidi="ar"/>
              </w:rPr>
              <w:t>6000</w:t>
            </w:r>
            <w:r>
              <w:rPr>
                <w:rStyle w:val="104"/>
                <w:rFonts w:hint="default"/>
                <w:sz w:val="22"/>
                <w:szCs w:val="22"/>
                <w:lang w:bidi="ar"/>
              </w:rPr>
              <w:t>吨高档绿色纤维与面料生产线项目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834C">
            <w:pPr>
              <w:widowControl/>
              <w:spacing w:line="240" w:lineRule="auto"/>
              <w:jc w:val="center"/>
              <w:textAlignment w:val="center"/>
              <w:rPr>
                <w:rFonts w:hint="eastAsia" w:ascii="宋体" w:hAnsi="宋体" w:eastAsia="宋体" w:cs="宋体"/>
                <w:color w:val="000000"/>
                <w:sz w:val="22"/>
                <w:szCs w:val="22"/>
              </w:rPr>
            </w:pPr>
            <w:r>
              <w:rPr>
                <w:rStyle w:val="104"/>
                <w:rFonts w:hint="default"/>
                <w:sz w:val="22"/>
                <w:szCs w:val="22"/>
                <w:lang w:bidi="ar"/>
              </w:rPr>
              <w:t>本项目总投资为</w:t>
            </w:r>
            <w:r>
              <w:rPr>
                <w:rStyle w:val="105"/>
                <w:rFonts w:ascii="宋体" w:hAnsi="宋体" w:eastAsia="宋体" w:cs="宋体"/>
                <w:sz w:val="22"/>
                <w:szCs w:val="22"/>
                <w:lang w:bidi="ar"/>
              </w:rPr>
              <w:t xml:space="preserve"> 12000 </w:t>
            </w:r>
            <w:r>
              <w:rPr>
                <w:rStyle w:val="104"/>
                <w:rFonts w:hint="default"/>
                <w:sz w:val="22"/>
                <w:szCs w:val="22"/>
                <w:lang w:bidi="ar"/>
              </w:rPr>
              <w:t>万元，其中建安费用</w:t>
            </w:r>
            <w:r>
              <w:rPr>
                <w:rStyle w:val="105"/>
                <w:rFonts w:ascii="宋体" w:hAnsi="宋体" w:eastAsia="宋体" w:cs="宋体"/>
                <w:sz w:val="22"/>
                <w:szCs w:val="22"/>
                <w:lang w:bidi="ar"/>
              </w:rPr>
              <w:t xml:space="preserve">7000 </w:t>
            </w:r>
            <w:r>
              <w:rPr>
                <w:rStyle w:val="104"/>
                <w:rFonts w:hint="default"/>
                <w:sz w:val="22"/>
                <w:szCs w:val="22"/>
                <w:lang w:bidi="ar"/>
              </w:rPr>
              <w:t>万元，设备购置及安装费</w:t>
            </w:r>
            <w:r>
              <w:rPr>
                <w:rStyle w:val="105"/>
                <w:rFonts w:ascii="宋体" w:hAnsi="宋体" w:eastAsia="宋体" w:cs="宋体"/>
                <w:sz w:val="22"/>
                <w:szCs w:val="22"/>
                <w:lang w:bidi="ar"/>
              </w:rPr>
              <w:t xml:space="preserve"> 3000 </w:t>
            </w:r>
            <w:r>
              <w:rPr>
                <w:rStyle w:val="104"/>
                <w:rFonts w:hint="default"/>
                <w:sz w:val="22"/>
                <w:szCs w:val="22"/>
                <w:lang w:bidi="ar"/>
              </w:rPr>
              <w:t>万元，其他资金</w:t>
            </w:r>
            <w:r>
              <w:rPr>
                <w:rStyle w:val="105"/>
                <w:rFonts w:ascii="宋体" w:hAnsi="宋体" w:eastAsia="宋体" w:cs="宋体"/>
                <w:sz w:val="22"/>
                <w:szCs w:val="22"/>
                <w:lang w:bidi="ar"/>
              </w:rPr>
              <w:t xml:space="preserve"> 2000 </w:t>
            </w:r>
            <w:r>
              <w:rPr>
                <w:rStyle w:val="104"/>
                <w:rFonts w:hint="default"/>
                <w:sz w:val="22"/>
                <w:szCs w:val="22"/>
                <w:lang w:bidi="ar"/>
              </w:rPr>
              <w:t>万元，项目拆除原有厂房</w:t>
            </w:r>
            <w:r>
              <w:rPr>
                <w:rStyle w:val="105"/>
                <w:rFonts w:ascii="宋体" w:hAnsi="宋体" w:eastAsia="宋体" w:cs="宋体"/>
                <w:sz w:val="22"/>
                <w:szCs w:val="22"/>
                <w:lang w:bidi="ar"/>
              </w:rPr>
              <w:t xml:space="preserve">9085.62 </w:t>
            </w:r>
            <w:r>
              <w:rPr>
                <w:rStyle w:val="104"/>
                <w:rFonts w:hint="default"/>
                <w:sz w:val="22"/>
                <w:szCs w:val="22"/>
                <w:lang w:bidi="ar"/>
              </w:rPr>
              <w:t>平方，新建</w:t>
            </w:r>
            <w:r>
              <w:rPr>
                <w:rStyle w:val="105"/>
                <w:rFonts w:ascii="宋体" w:hAnsi="宋体" w:eastAsia="宋体" w:cs="宋体"/>
                <w:sz w:val="22"/>
                <w:szCs w:val="22"/>
                <w:lang w:bidi="ar"/>
              </w:rPr>
              <w:t xml:space="preserve"> 23639 </w:t>
            </w:r>
            <w:r>
              <w:rPr>
                <w:rStyle w:val="104"/>
                <w:rFonts w:hint="default"/>
                <w:sz w:val="22"/>
                <w:szCs w:val="22"/>
                <w:lang w:bidi="ar"/>
              </w:rPr>
              <w:t>平方米。厂房</w:t>
            </w:r>
            <w:r>
              <w:rPr>
                <w:rStyle w:val="105"/>
                <w:rFonts w:ascii="宋体" w:hAnsi="宋体" w:eastAsia="宋体" w:cs="宋体"/>
                <w:sz w:val="22"/>
                <w:szCs w:val="22"/>
                <w:lang w:bidi="ar"/>
              </w:rPr>
              <w:t xml:space="preserve"> 3</w:t>
            </w:r>
            <w:r>
              <w:rPr>
                <w:rStyle w:val="104"/>
                <w:rFonts w:hint="default"/>
                <w:sz w:val="22"/>
                <w:szCs w:val="22"/>
                <w:lang w:bidi="ar"/>
              </w:rPr>
              <w:t>栋：车间一建筑占地面积</w:t>
            </w:r>
            <w:r>
              <w:rPr>
                <w:rStyle w:val="105"/>
                <w:rFonts w:ascii="宋体" w:hAnsi="宋体" w:eastAsia="宋体" w:cs="宋体"/>
                <w:sz w:val="22"/>
                <w:szCs w:val="22"/>
                <w:lang w:bidi="ar"/>
              </w:rPr>
              <w:t xml:space="preserve"> 4362.02 </w:t>
            </w:r>
            <w:r>
              <w:rPr>
                <w:rStyle w:val="104"/>
                <w:rFonts w:hint="default"/>
                <w:sz w:val="22"/>
                <w:szCs w:val="22"/>
                <w:lang w:bidi="ar"/>
              </w:rPr>
              <w:t>平方米，建筑面积</w:t>
            </w:r>
            <w:r>
              <w:rPr>
                <w:rStyle w:val="105"/>
                <w:rFonts w:ascii="宋体" w:hAnsi="宋体" w:eastAsia="宋体" w:cs="宋体"/>
                <w:sz w:val="22"/>
                <w:szCs w:val="22"/>
                <w:lang w:bidi="ar"/>
              </w:rPr>
              <w:t xml:space="preserve"> 17648.08 </w:t>
            </w:r>
            <w:r>
              <w:rPr>
                <w:rStyle w:val="104"/>
                <w:rFonts w:hint="default"/>
                <w:sz w:val="22"/>
                <w:szCs w:val="22"/>
                <w:lang w:bidi="ar"/>
              </w:rPr>
              <w:t>平方米；车间二建筑占地面积</w:t>
            </w:r>
            <w:r>
              <w:rPr>
                <w:rStyle w:val="105"/>
                <w:rFonts w:ascii="宋体" w:hAnsi="宋体" w:eastAsia="宋体" w:cs="宋体"/>
                <w:sz w:val="22"/>
                <w:szCs w:val="22"/>
                <w:lang w:bidi="ar"/>
              </w:rPr>
              <w:t xml:space="preserve"> 3711.62 </w:t>
            </w:r>
            <w:r>
              <w:rPr>
                <w:rStyle w:val="104"/>
                <w:rFonts w:hint="default"/>
                <w:sz w:val="22"/>
                <w:szCs w:val="22"/>
                <w:lang w:bidi="ar"/>
              </w:rPr>
              <w:t>平方米，建筑面积</w:t>
            </w:r>
            <w:r>
              <w:rPr>
                <w:rStyle w:val="105"/>
                <w:rFonts w:ascii="宋体" w:hAnsi="宋体" w:eastAsia="宋体" w:cs="宋体"/>
                <w:sz w:val="22"/>
                <w:szCs w:val="22"/>
                <w:lang w:bidi="ar"/>
              </w:rPr>
              <w:t>15046.48</w:t>
            </w:r>
            <w:r>
              <w:rPr>
                <w:rStyle w:val="104"/>
                <w:rFonts w:hint="default"/>
                <w:sz w:val="22"/>
                <w:szCs w:val="22"/>
                <w:lang w:bidi="ar"/>
              </w:rPr>
              <w:t>平方米；门卫占地面积</w:t>
            </w:r>
            <w:r>
              <w:rPr>
                <w:rStyle w:val="105"/>
                <w:rFonts w:ascii="宋体" w:hAnsi="宋体" w:eastAsia="宋体" w:cs="宋体"/>
                <w:sz w:val="22"/>
                <w:szCs w:val="22"/>
                <w:lang w:bidi="ar"/>
              </w:rPr>
              <w:t xml:space="preserve"> 30.7 </w:t>
            </w:r>
            <w:r>
              <w:rPr>
                <w:rStyle w:val="104"/>
                <w:rFonts w:hint="default"/>
                <w:sz w:val="22"/>
                <w:szCs w:val="22"/>
                <w:lang w:bidi="ar"/>
              </w:rPr>
              <w:t>平方米，建筑面积</w:t>
            </w:r>
            <w:r>
              <w:rPr>
                <w:rStyle w:val="105"/>
                <w:rFonts w:ascii="宋体" w:hAnsi="宋体" w:eastAsia="宋体" w:cs="宋体"/>
                <w:sz w:val="22"/>
                <w:szCs w:val="22"/>
                <w:lang w:bidi="ar"/>
              </w:rPr>
              <w:t xml:space="preserve"> 30.7 </w:t>
            </w:r>
            <w:r>
              <w:rPr>
                <w:rStyle w:val="104"/>
                <w:rFonts w:hint="default"/>
                <w:sz w:val="22"/>
                <w:szCs w:val="22"/>
                <w:lang w:bidi="ar"/>
              </w:rPr>
              <w:t>平方米。引进了德国意大利等进口设备</w:t>
            </w:r>
            <w:r>
              <w:rPr>
                <w:rStyle w:val="105"/>
                <w:rFonts w:ascii="宋体" w:hAnsi="宋体" w:eastAsia="宋体" w:cs="宋体"/>
                <w:sz w:val="22"/>
                <w:szCs w:val="22"/>
                <w:lang w:bidi="ar"/>
              </w:rPr>
              <w:t xml:space="preserve"> 20 </w:t>
            </w:r>
            <w:r>
              <w:rPr>
                <w:rStyle w:val="104"/>
                <w:rFonts w:hint="default"/>
                <w:sz w:val="22"/>
                <w:szCs w:val="22"/>
                <w:lang w:bidi="ar"/>
              </w:rPr>
              <w:t>台</w:t>
            </w:r>
            <w:r>
              <w:rPr>
                <w:rStyle w:val="105"/>
                <w:rFonts w:ascii="宋体" w:hAnsi="宋体" w:eastAsia="宋体" w:cs="宋体"/>
                <w:sz w:val="22"/>
                <w:szCs w:val="22"/>
                <w:lang w:bidi="ar"/>
              </w:rPr>
              <w:t>(</w:t>
            </w:r>
            <w:r>
              <w:rPr>
                <w:rStyle w:val="104"/>
                <w:rFonts w:hint="default"/>
                <w:sz w:val="22"/>
                <w:szCs w:val="22"/>
                <w:lang w:bidi="ar"/>
              </w:rPr>
              <w:t>套</w:t>
            </w:r>
            <w:r>
              <w:rPr>
                <w:rStyle w:val="105"/>
                <w:rFonts w:ascii="宋体" w:hAnsi="宋体" w:eastAsia="宋体" w:cs="宋体"/>
                <w:sz w:val="22"/>
                <w:szCs w:val="22"/>
                <w:lang w:bidi="ar"/>
              </w:rPr>
              <w:t>),</w:t>
            </w:r>
            <w:r>
              <w:rPr>
                <w:rStyle w:val="104"/>
                <w:rFonts w:hint="default"/>
                <w:sz w:val="22"/>
                <w:szCs w:val="22"/>
                <w:lang w:bidi="ar"/>
              </w:rPr>
              <w:t>购置了全自动落布机、打卷机等国产设备各</w:t>
            </w:r>
            <w:r>
              <w:rPr>
                <w:rStyle w:val="105"/>
                <w:rFonts w:ascii="宋体" w:hAnsi="宋体" w:eastAsia="宋体" w:cs="宋体"/>
                <w:sz w:val="22"/>
                <w:szCs w:val="22"/>
                <w:lang w:bidi="ar"/>
              </w:rPr>
              <w:t xml:space="preserve"> 10 </w:t>
            </w:r>
            <w:r>
              <w:rPr>
                <w:rStyle w:val="104"/>
                <w:rFonts w:hint="default"/>
                <w:sz w:val="22"/>
                <w:szCs w:val="22"/>
                <w:lang w:bidi="ar"/>
              </w:rPr>
              <w:t>台，空压机</w:t>
            </w:r>
            <w:r>
              <w:rPr>
                <w:rStyle w:val="105"/>
                <w:rFonts w:ascii="宋体" w:hAnsi="宋体" w:eastAsia="宋体" w:cs="宋体"/>
                <w:sz w:val="22"/>
                <w:szCs w:val="22"/>
                <w:lang w:bidi="ar"/>
              </w:rPr>
              <w:t xml:space="preserve"> 3 </w:t>
            </w:r>
            <w:r>
              <w:rPr>
                <w:rStyle w:val="104"/>
                <w:rFonts w:hint="default"/>
                <w:sz w:val="22"/>
                <w:szCs w:val="22"/>
                <w:lang w:bidi="ar"/>
              </w:rPr>
              <w:t>台等生产及配套设备，项目完成后</w:t>
            </w:r>
            <w:r>
              <w:rPr>
                <w:rStyle w:val="105"/>
                <w:rFonts w:ascii="宋体" w:hAnsi="宋体" w:eastAsia="宋体" w:cs="宋体"/>
                <w:sz w:val="22"/>
                <w:szCs w:val="22"/>
                <w:lang w:bidi="ar"/>
              </w:rPr>
              <w:t>,</w:t>
            </w:r>
            <w:r>
              <w:rPr>
                <w:rStyle w:val="104"/>
                <w:rFonts w:hint="default"/>
                <w:sz w:val="22"/>
                <w:szCs w:val="22"/>
                <w:lang w:bidi="ar"/>
              </w:rPr>
              <w:t>可形成年产</w:t>
            </w:r>
            <w:r>
              <w:rPr>
                <w:rStyle w:val="105"/>
                <w:rFonts w:ascii="宋体" w:hAnsi="宋体" w:eastAsia="宋体" w:cs="宋体"/>
                <w:sz w:val="22"/>
                <w:szCs w:val="22"/>
                <w:lang w:bidi="ar"/>
              </w:rPr>
              <w:t xml:space="preserve">6000 </w:t>
            </w:r>
            <w:r>
              <w:rPr>
                <w:rStyle w:val="104"/>
                <w:rFonts w:hint="default"/>
                <w:sz w:val="22"/>
                <w:szCs w:val="22"/>
                <w:lang w:bidi="ar"/>
              </w:rPr>
              <w:t>吨高档绿色纤维及面料的生产能力。可实现销售收入</w:t>
            </w:r>
            <w:r>
              <w:rPr>
                <w:rStyle w:val="105"/>
                <w:rFonts w:ascii="宋体" w:hAnsi="宋体" w:eastAsia="宋体" w:cs="宋体"/>
                <w:sz w:val="22"/>
                <w:szCs w:val="22"/>
                <w:lang w:bidi="ar"/>
              </w:rPr>
              <w:t xml:space="preserve"> 15000 </w:t>
            </w:r>
            <w:r>
              <w:rPr>
                <w:rStyle w:val="104"/>
                <w:rFonts w:hint="default"/>
                <w:sz w:val="22"/>
                <w:szCs w:val="22"/>
                <w:lang w:bidi="ar"/>
              </w:rPr>
              <w:t>万元，利润</w:t>
            </w:r>
            <w:r>
              <w:rPr>
                <w:rStyle w:val="105"/>
                <w:rFonts w:ascii="宋体" w:hAnsi="宋体" w:eastAsia="宋体" w:cs="宋体"/>
                <w:sz w:val="22"/>
                <w:szCs w:val="22"/>
                <w:lang w:bidi="ar"/>
              </w:rPr>
              <w:t xml:space="preserve"> 2000 </w:t>
            </w:r>
            <w:r>
              <w:rPr>
                <w:rStyle w:val="104"/>
                <w:rFonts w:hint="default"/>
                <w:sz w:val="22"/>
                <w:szCs w:val="22"/>
                <w:lang w:bidi="ar"/>
              </w:rPr>
              <w:t>万元，税金</w:t>
            </w:r>
            <w:r>
              <w:rPr>
                <w:rStyle w:val="105"/>
                <w:rFonts w:ascii="宋体" w:hAnsi="宋体" w:eastAsia="宋体" w:cs="宋体"/>
                <w:sz w:val="22"/>
                <w:szCs w:val="22"/>
                <w:lang w:bidi="ar"/>
              </w:rPr>
              <w:t xml:space="preserve"> 800 </w:t>
            </w:r>
            <w:r>
              <w:rPr>
                <w:rStyle w:val="104"/>
                <w:rFonts w:hint="default"/>
                <w:sz w:val="22"/>
                <w:szCs w:val="22"/>
                <w:lang w:bidi="ar"/>
              </w:rPr>
              <w:t>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842CD">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C63F">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0B52E">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B9E3D">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C45E">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12000</w:t>
            </w:r>
          </w:p>
        </w:tc>
      </w:tr>
      <w:tr w14:paraId="0C88D83C">
        <w:tblPrEx>
          <w:tblCellMar>
            <w:top w:w="0" w:type="dxa"/>
            <w:left w:w="108" w:type="dxa"/>
            <w:bottom w:w="0" w:type="dxa"/>
            <w:right w:w="108" w:type="dxa"/>
          </w:tblCellMar>
        </w:tblPrEx>
        <w:trPr>
          <w:trHeight w:val="1140"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304B">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126</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3497">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6937">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浙江耀锋动力科技有限公司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831F">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通用发动机、发电机总部产业基地</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7A47">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新建厂房</w:t>
            </w:r>
            <w:r>
              <w:rPr>
                <w:rStyle w:val="103"/>
                <w:rFonts w:hint="eastAsia" w:ascii="宋体" w:hAnsi="宋体" w:eastAsia="宋体" w:cs="宋体"/>
                <w:sz w:val="22"/>
                <w:szCs w:val="22"/>
                <w:lang w:bidi="ar"/>
              </w:rPr>
              <w:t>3</w:t>
            </w:r>
            <w:r>
              <w:rPr>
                <w:rStyle w:val="102"/>
                <w:rFonts w:hint="default"/>
                <w:sz w:val="22"/>
                <w:szCs w:val="22"/>
                <w:lang w:bidi="ar"/>
              </w:rPr>
              <w:t>万方，建设发动机产业基地项目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7A6A">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536B">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技术改造</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5374C">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A64C5">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F115">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w:t>
            </w:r>
          </w:p>
        </w:tc>
      </w:tr>
      <w:tr w14:paraId="66F0A4EB">
        <w:tblPrEx>
          <w:tblCellMar>
            <w:top w:w="0" w:type="dxa"/>
            <w:left w:w="108" w:type="dxa"/>
            <w:bottom w:w="0" w:type="dxa"/>
            <w:right w:w="108" w:type="dxa"/>
          </w:tblCellMar>
        </w:tblPrEx>
        <w:trPr>
          <w:trHeight w:val="1455" w:hRule="atLeast"/>
          <w:jc w:val="center"/>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A75C">
            <w:pPr>
              <w:widowControl/>
              <w:spacing w:line="240" w:lineRule="auto"/>
              <w:jc w:val="center"/>
              <w:textAlignment w:val="center"/>
              <w:rPr>
                <w:rFonts w:ascii="宋体" w:hAnsi="宋体" w:eastAsia="宋体" w:cs="宋体"/>
                <w:color w:val="000000"/>
                <w:sz w:val="22"/>
                <w:szCs w:val="22"/>
              </w:rPr>
            </w:pPr>
            <w:r>
              <w:rPr>
                <w:rFonts w:ascii="宋体" w:hAnsi="宋体" w:eastAsia="宋体" w:cs="宋体"/>
                <w:color w:val="000000"/>
                <w:kern w:val="0"/>
                <w:sz w:val="22"/>
                <w:szCs w:val="22"/>
                <w:lang w:bidi="ar"/>
              </w:rPr>
              <w:t>127</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07CF">
            <w:pPr>
              <w:widowControl/>
              <w:spacing w:line="240" w:lineRule="auto"/>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智能智造装备</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9D4C">
            <w:pPr>
              <w:widowControl/>
              <w:spacing w:line="240" w:lineRule="auto"/>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绍兴市永固汽车配件有限公司</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24B0">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年产</w:t>
            </w:r>
            <w:r>
              <w:rPr>
                <w:rStyle w:val="103"/>
                <w:rFonts w:hint="eastAsia" w:ascii="宋体" w:hAnsi="宋体" w:eastAsia="宋体" w:cs="宋体"/>
                <w:sz w:val="22"/>
                <w:szCs w:val="22"/>
                <w:lang w:bidi="ar"/>
              </w:rPr>
              <w:t>10</w:t>
            </w:r>
            <w:r>
              <w:rPr>
                <w:rStyle w:val="102"/>
                <w:rFonts w:hint="default"/>
                <w:sz w:val="22"/>
                <w:szCs w:val="22"/>
                <w:lang w:bidi="ar"/>
              </w:rPr>
              <w:t>万套半导体真空泵壳体建设项目</w:t>
            </w:r>
          </w:p>
        </w:tc>
        <w:tc>
          <w:tcPr>
            <w:tcW w:w="4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F722">
            <w:pPr>
              <w:widowControl/>
              <w:spacing w:line="240" w:lineRule="auto"/>
              <w:jc w:val="center"/>
              <w:textAlignment w:val="center"/>
              <w:rPr>
                <w:rFonts w:hint="eastAsia" w:ascii="宋体" w:hAnsi="宋体" w:eastAsia="宋体" w:cs="宋体"/>
                <w:color w:val="000000"/>
                <w:sz w:val="22"/>
                <w:szCs w:val="22"/>
              </w:rPr>
            </w:pPr>
            <w:r>
              <w:rPr>
                <w:rStyle w:val="102"/>
                <w:rFonts w:hint="default"/>
                <w:sz w:val="22"/>
                <w:szCs w:val="22"/>
                <w:lang w:bidi="ar"/>
              </w:rPr>
              <w:t>该项目总投资</w:t>
            </w:r>
            <w:r>
              <w:rPr>
                <w:rStyle w:val="103"/>
                <w:rFonts w:hint="eastAsia" w:ascii="宋体" w:hAnsi="宋体" w:eastAsia="宋体" w:cs="宋体"/>
                <w:sz w:val="22"/>
                <w:szCs w:val="22"/>
                <w:lang w:bidi="ar"/>
              </w:rPr>
              <w:t>1</w:t>
            </w:r>
            <w:r>
              <w:rPr>
                <w:rStyle w:val="102"/>
                <w:rFonts w:hint="default"/>
                <w:sz w:val="22"/>
                <w:szCs w:val="22"/>
                <w:lang w:bidi="ar"/>
              </w:rPr>
              <w:t>亿，旨在形成年产</w:t>
            </w:r>
            <w:r>
              <w:rPr>
                <w:rStyle w:val="103"/>
                <w:rFonts w:hint="eastAsia" w:ascii="宋体" w:hAnsi="宋体" w:eastAsia="宋体" w:cs="宋体"/>
                <w:sz w:val="22"/>
                <w:szCs w:val="22"/>
                <w:lang w:bidi="ar"/>
              </w:rPr>
              <w:t>10</w:t>
            </w:r>
            <w:r>
              <w:rPr>
                <w:rStyle w:val="102"/>
                <w:rFonts w:hint="default"/>
                <w:sz w:val="22"/>
                <w:szCs w:val="22"/>
                <w:lang w:bidi="ar"/>
              </w:rPr>
              <w:t>万套真空泵壳体的生产能力。项目建成后，预计实现年产值</w:t>
            </w:r>
            <w:r>
              <w:rPr>
                <w:rStyle w:val="103"/>
                <w:rFonts w:hint="eastAsia" w:ascii="宋体" w:hAnsi="宋体" w:eastAsia="宋体" w:cs="宋体"/>
                <w:sz w:val="22"/>
                <w:szCs w:val="22"/>
                <w:lang w:bidi="ar"/>
              </w:rPr>
              <w:t>15</w:t>
            </w:r>
            <w:r>
              <w:rPr>
                <w:rStyle w:val="102"/>
                <w:rFonts w:hint="default"/>
                <w:sz w:val="22"/>
                <w:szCs w:val="22"/>
                <w:lang w:bidi="ar"/>
              </w:rPr>
              <w:t>亿元。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80BA0">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谋划项目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E506">
            <w:pPr>
              <w:widowControl/>
              <w:spacing w:line="240" w:lineRule="auto"/>
              <w:jc w:val="center"/>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基本建设</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421E">
            <w:pPr>
              <w:jc w:val="center"/>
              <w:textAlignment w:val="center"/>
              <w:rPr>
                <w:rFonts w:hint="eastAsia" w:ascii="宋体" w:hAnsi="宋体" w:eastAsia="宋体" w:cs="宋体"/>
                <w:color w:val="000000"/>
                <w:kern w:val="0"/>
                <w:sz w:val="22"/>
                <w:szCs w:val="22"/>
                <w:lang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827D">
            <w:pPr>
              <w:jc w:val="center"/>
              <w:textAlignment w:val="center"/>
              <w:rPr>
                <w:rFonts w:hint="eastAsia" w:ascii="宋体" w:hAnsi="宋体" w:eastAsia="宋体" w:cs="宋体"/>
                <w:color w:val="000000"/>
                <w:kern w:val="0"/>
                <w:sz w:val="22"/>
                <w:szCs w:val="22"/>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30DF">
            <w:pPr>
              <w:widowControl/>
              <w:spacing w:line="240" w:lineRule="auto"/>
              <w:jc w:val="center"/>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10000</w:t>
            </w:r>
          </w:p>
        </w:tc>
      </w:tr>
    </w:tbl>
    <w:p w14:paraId="0D420361">
      <w:r>
        <w:rPr>
          <w:rFonts w:ascii="宋体" w:hAnsi="宋体" w:eastAsia="宋体" w:cs="宋体"/>
          <w:sz w:val="22"/>
          <w:szCs w:val="22"/>
        </w:rPr>
        <w:br w:type="page"/>
      </w:r>
    </w:p>
    <w:p w14:paraId="1EFD6685">
      <w:pPr>
        <w:pStyle w:val="2"/>
        <w:ind w:firstLine="640"/>
      </w:pPr>
      <w:bookmarkStart w:id="211" w:name="_Toc19240"/>
      <w:r>
        <w:rPr>
          <w:rFonts w:hint="eastAsia"/>
        </w:rPr>
        <w:t>附件5  13镇街产业发展方向</w:t>
      </w:r>
      <w:bookmarkEnd w:id="210"/>
      <w:bookmarkEnd w:id="211"/>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5102"/>
        <w:gridCol w:w="6729"/>
      </w:tblGrid>
      <w:tr w14:paraId="51D8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839" w:type="pct"/>
            <w:vAlign w:val="center"/>
          </w:tcPr>
          <w:p w14:paraId="5B6B6A96">
            <w:pPr>
              <w:spacing w:line="240" w:lineRule="auto"/>
              <w:jc w:val="center"/>
              <w:rPr>
                <w:rFonts w:eastAsia="宋体"/>
                <w:b/>
                <w:bCs/>
                <w:sz w:val="28"/>
                <w:szCs w:val="28"/>
              </w:rPr>
            </w:pPr>
            <w:r>
              <w:rPr>
                <w:rFonts w:hint="eastAsia" w:eastAsia="宋体"/>
                <w:b/>
                <w:bCs/>
                <w:sz w:val="28"/>
                <w:szCs w:val="28"/>
              </w:rPr>
              <w:t>镇街</w:t>
            </w:r>
          </w:p>
        </w:tc>
        <w:tc>
          <w:tcPr>
            <w:tcW w:w="1794" w:type="pct"/>
            <w:vAlign w:val="center"/>
          </w:tcPr>
          <w:p w14:paraId="35E392E8">
            <w:pPr>
              <w:spacing w:line="240" w:lineRule="auto"/>
              <w:jc w:val="center"/>
              <w:rPr>
                <w:rFonts w:eastAsia="宋体"/>
                <w:b/>
                <w:bCs/>
                <w:sz w:val="28"/>
                <w:szCs w:val="28"/>
              </w:rPr>
            </w:pPr>
            <w:r>
              <w:rPr>
                <w:rFonts w:hint="eastAsia" w:eastAsia="宋体"/>
                <w:b/>
                <w:bCs/>
                <w:sz w:val="28"/>
                <w:szCs w:val="28"/>
              </w:rPr>
              <w:t>现状主导产业</w:t>
            </w:r>
          </w:p>
        </w:tc>
        <w:tc>
          <w:tcPr>
            <w:tcW w:w="2366" w:type="pct"/>
            <w:vAlign w:val="center"/>
          </w:tcPr>
          <w:p w14:paraId="54C0635D">
            <w:pPr>
              <w:spacing w:line="240" w:lineRule="auto"/>
              <w:jc w:val="center"/>
              <w:rPr>
                <w:rFonts w:eastAsia="宋体"/>
                <w:b/>
                <w:bCs/>
                <w:sz w:val="28"/>
                <w:szCs w:val="28"/>
              </w:rPr>
            </w:pPr>
            <w:r>
              <w:rPr>
                <w:rFonts w:hint="eastAsia" w:eastAsia="宋体"/>
                <w:b/>
                <w:bCs/>
                <w:sz w:val="28"/>
                <w:szCs w:val="28"/>
              </w:rPr>
              <w:t>重点布局产业</w:t>
            </w:r>
          </w:p>
        </w:tc>
      </w:tr>
      <w:tr w14:paraId="615D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7EB0E47E">
            <w:pPr>
              <w:spacing w:line="240" w:lineRule="auto"/>
              <w:jc w:val="center"/>
              <w:rPr>
                <w:rFonts w:eastAsia="宋体"/>
                <w:sz w:val="28"/>
                <w:szCs w:val="28"/>
              </w:rPr>
            </w:pPr>
            <w:r>
              <w:rPr>
                <w:rFonts w:hint="eastAsia" w:ascii="宋体" w:hAnsi="宋体" w:eastAsia="宋体" w:cs="宋体"/>
                <w:color w:val="000000"/>
                <w:kern w:val="0"/>
                <w:szCs w:val="32"/>
              </w:rPr>
              <w:t>塔山街道</w:t>
            </w:r>
          </w:p>
        </w:tc>
        <w:tc>
          <w:tcPr>
            <w:tcW w:w="1794" w:type="pct"/>
            <w:vAlign w:val="center"/>
          </w:tcPr>
          <w:p w14:paraId="47FF964C">
            <w:pPr>
              <w:spacing w:line="240" w:lineRule="auto"/>
              <w:jc w:val="center"/>
              <w:rPr>
                <w:rFonts w:eastAsia="宋体"/>
                <w:sz w:val="28"/>
                <w:szCs w:val="28"/>
              </w:rPr>
            </w:pPr>
            <w:r>
              <w:rPr>
                <w:rFonts w:hint="eastAsia" w:eastAsia="宋体"/>
                <w:sz w:val="28"/>
                <w:szCs w:val="28"/>
              </w:rPr>
              <w:t>/</w:t>
            </w:r>
          </w:p>
        </w:tc>
        <w:tc>
          <w:tcPr>
            <w:tcW w:w="2366" w:type="pct"/>
            <w:vAlign w:val="center"/>
          </w:tcPr>
          <w:p w14:paraId="230A1DD8">
            <w:pPr>
              <w:spacing w:line="240" w:lineRule="auto"/>
              <w:jc w:val="center"/>
              <w:rPr>
                <w:rFonts w:eastAsia="宋体"/>
                <w:sz w:val="28"/>
                <w:szCs w:val="28"/>
              </w:rPr>
            </w:pPr>
            <w:r>
              <w:rPr>
                <w:rFonts w:hint="eastAsia" w:eastAsia="宋体"/>
                <w:sz w:val="28"/>
                <w:szCs w:val="28"/>
              </w:rPr>
              <w:t>现代金融、科技服务</w:t>
            </w:r>
          </w:p>
        </w:tc>
      </w:tr>
      <w:tr w14:paraId="0B88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1A249A5A">
            <w:pPr>
              <w:spacing w:line="240" w:lineRule="auto"/>
              <w:jc w:val="center"/>
              <w:rPr>
                <w:rFonts w:eastAsia="宋体"/>
                <w:sz w:val="28"/>
                <w:szCs w:val="28"/>
              </w:rPr>
            </w:pPr>
            <w:r>
              <w:rPr>
                <w:rFonts w:hint="eastAsia" w:ascii="宋体" w:hAnsi="宋体" w:eastAsia="宋体" w:cs="宋体"/>
                <w:color w:val="000000"/>
                <w:kern w:val="0"/>
                <w:szCs w:val="32"/>
              </w:rPr>
              <w:t>府山街道</w:t>
            </w:r>
          </w:p>
        </w:tc>
        <w:tc>
          <w:tcPr>
            <w:tcW w:w="1794" w:type="pct"/>
            <w:vAlign w:val="center"/>
          </w:tcPr>
          <w:p w14:paraId="2B57C098">
            <w:pPr>
              <w:spacing w:line="240" w:lineRule="auto"/>
              <w:jc w:val="center"/>
              <w:rPr>
                <w:rFonts w:eastAsia="宋体"/>
                <w:sz w:val="28"/>
                <w:szCs w:val="28"/>
              </w:rPr>
            </w:pPr>
            <w:r>
              <w:rPr>
                <w:rFonts w:hint="eastAsia" w:eastAsia="宋体"/>
                <w:sz w:val="28"/>
                <w:szCs w:val="28"/>
              </w:rPr>
              <w:t>/</w:t>
            </w:r>
          </w:p>
        </w:tc>
        <w:tc>
          <w:tcPr>
            <w:tcW w:w="2366" w:type="pct"/>
            <w:vAlign w:val="center"/>
          </w:tcPr>
          <w:p w14:paraId="71F46B68">
            <w:pPr>
              <w:spacing w:line="240" w:lineRule="auto"/>
              <w:jc w:val="center"/>
              <w:rPr>
                <w:rFonts w:eastAsia="宋体"/>
                <w:sz w:val="28"/>
                <w:szCs w:val="28"/>
              </w:rPr>
            </w:pPr>
            <w:r>
              <w:rPr>
                <w:rFonts w:hint="eastAsia" w:eastAsia="宋体"/>
                <w:sz w:val="28"/>
                <w:szCs w:val="28"/>
              </w:rPr>
              <w:t>现代金融、科技服务</w:t>
            </w:r>
          </w:p>
        </w:tc>
      </w:tr>
      <w:tr w14:paraId="5369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691637BC">
            <w:pPr>
              <w:spacing w:line="240" w:lineRule="auto"/>
              <w:jc w:val="center"/>
              <w:rPr>
                <w:rFonts w:eastAsia="宋体"/>
                <w:sz w:val="28"/>
                <w:szCs w:val="28"/>
              </w:rPr>
            </w:pPr>
            <w:r>
              <w:rPr>
                <w:rFonts w:hint="eastAsia" w:ascii="宋体" w:hAnsi="宋体" w:eastAsia="宋体" w:cs="宋体"/>
                <w:color w:val="000000"/>
                <w:kern w:val="0"/>
                <w:szCs w:val="32"/>
              </w:rPr>
              <w:t>北海街道</w:t>
            </w:r>
          </w:p>
        </w:tc>
        <w:tc>
          <w:tcPr>
            <w:tcW w:w="1794" w:type="pct"/>
            <w:vAlign w:val="center"/>
          </w:tcPr>
          <w:p w14:paraId="6A5E06C4">
            <w:pPr>
              <w:spacing w:line="240" w:lineRule="auto"/>
              <w:jc w:val="center"/>
              <w:rPr>
                <w:rFonts w:eastAsia="宋体"/>
                <w:sz w:val="28"/>
                <w:szCs w:val="28"/>
              </w:rPr>
            </w:pPr>
            <w:r>
              <w:rPr>
                <w:rFonts w:hint="eastAsia" w:eastAsia="宋体"/>
                <w:sz w:val="28"/>
                <w:szCs w:val="28"/>
              </w:rPr>
              <w:t>传统经典</w:t>
            </w:r>
          </w:p>
        </w:tc>
        <w:tc>
          <w:tcPr>
            <w:tcW w:w="2366" w:type="pct"/>
            <w:vAlign w:val="center"/>
          </w:tcPr>
          <w:p w14:paraId="12B34099">
            <w:pPr>
              <w:spacing w:line="240" w:lineRule="auto"/>
              <w:jc w:val="center"/>
              <w:rPr>
                <w:rFonts w:eastAsia="宋体"/>
                <w:sz w:val="28"/>
                <w:szCs w:val="28"/>
              </w:rPr>
            </w:pPr>
            <w:r>
              <w:rPr>
                <w:rFonts w:hint="eastAsia" w:eastAsia="宋体"/>
                <w:sz w:val="28"/>
                <w:szCs w:val="28"/>
              </w:rPr>
              <w:t>现代金融、科技服务</w:t>
            </w:r>
          </w:p>
        </w:tc>
      </w:tr>
      <w:tr w14:paraId="20CE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3C8C943E">
            <w:pPr>
              <w:spacing w:line="240" w:lineRule="auto"/>
              <w:jc w:val="center"/>
              <w:rPr>
                <w:rFonts w:eastAsia="宋体"/>
                <w:sz w:val="28"/>
                <w:szCs w:val="28"/>
              </w:rPr>
            </w:pPr>
            <w:r>
              <w:rPr>
                <w:rFonts w:hint="eastAsia" w:ascii="宋体" w:hAnsi="宋体" w:eastAsia="宋体" w:cs="宋体"/>
                <w:color w:val="000000"/>
                <w:kern w:val="0"/>
                <w:szCs w:val="32"/>
              </w:rPr>
              <w:t>城南街道</w:t>
            </w:r>
          </w:p>
        </w:tc>
        <w:tc>
          <w:tcPr>
            <w:tcW w:w="1794" w:type="pct"/>
            <w:vAlign w:val="center"/>
          </w:tcPr>
          <w:p w14:paraId="11E5651A">
            <w:pPr>
              <w:spacing w:line="240" w:lineRule="auto"/>
              <w:jc w:val="center"/>
              <w:rPr>
                <w:rFonts w:eastAsia="宋体"/>
                <w:sz w:val="28"/>
                <w:szCs w:val="28"/>
              </w:rPr>
            </w:pPr>
            <w:r>
              <w:rPr>
                <w:rFonts w:hint="eastAsia" w:eastAsia="宋体"/>
                <w:sz w:val="28"/>
                <w:szCs w:val="28"/>
              </w:rPr>
              <w:t>纺织服装、智能智造装备</w:t>
            </w:r>
          </w:p>
        </w:tc>
        <w:tc>
          <w:tcPr>
            <w:tcW w:w="2366" w:type="pct"/>
            <w:vAlign w:val="center"/>
          </w:tcPr>
          <w:p w14:paraId="5021F50B">
            <w:pPr>
              <w:spacing w:line="240" w:lineRule="auto"/>
              <w:jc w:val="center"/>
              <w:rPr>
                <w:rFonts w:eastAsia="宋体"/>
                <w:sz w:val="28"/>
                <w:szCs w:val="28"/>
              </w:rPr>
            </w:pPr>
            <w:r>
              <w:rPr>
                <w:rFonts w:hint="eastAsia" w:eastAsia="宋体"/>
                <w:sz w:val="28"/>
                <w:szCs w:val="28"/>
              </w:rPr>
              <w:t>智能智造装备</w:t>
            </w:r>
          </w:p>
        </w:tc>
      </w:tr>
      <w:tr w14:paraId="1350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2360FCF9">
            <w:pPr>
              <w:spacing w:line="240" w:lineRule="auto"/>
              <w:jc w:val="center"/>
              <w:rPr>
                <w:rFonts w:eastAsia="宋体"/>
                <w:sz w:val="28"/>
                <w:szCs w:val="28"/>
              </w:rPr>
            </w:pPr>
            <w:r>
              <w:rPr>
                <w:rFonts w:hint="eastAsia" w:ascii="宋体" w:hAnsi="宋体" w:eastAsia="宋体" w:cs="宋体"/>
                <w:color w:val="000000"/>
                <w:kern w:val="0"/>
                <w:szCs w:val="32"/>
              </w:rPr>
              <w:t>灵芝街道</w:t>
            </w:r>
          </w:p>
        </w:tc>
        <w:tc>
          <w:tcPr>
            <w:tcW w:w="1794" w:type="pct"/>
            <w:vAlign w:val="center"/>
          </w:tcPr>
          <w:p w14:paraId="43DE1016">
            <w:pPr>
              <w:spacing w:line="240" w:lineRule="auto"/>
              <w:jc w:val="center"/>
              <w:rPr>
                <w:rFonts w:eastAsia="宋体"/>
                <w:sz w:val="28"/>
                <w:szCs w:val="28"/>
              </w:rPr>
            </w:pPr>
            <w:r>
              <w:rPr>
                <w:rFonts w:hint="eastAsia" w:eastAsia="宋体"/>
                <w:sz w:val="28"/>
                <w:szCs w:val="28"/>
              </w:rPr>
              <w:t>传统经典、智能智造装备</w:t>
            </w:r>
          </w:p>
        </w:tc>
        <w:tc>
          <w:tcPr>
            <w:tcW w:w="2366" w:type="pct"/>
            <w:vAlign w:val="center"/>
          </w:tcPr>
          <w:p w14:paraId="3E6536AB">
            <w:pPr>
              <w:spacing w:line="240" w:lineRule="auto"/>
              <w:jc w:val="center"/>
              <w:rPr>
                <w:rFonts w:eastAsia="宋体"/>
                <w:sz w:val="28"/>
                <w:szCs w:val="28"/>
              </w:rPr>
            </w:pPr>
            <w:r>
              <w:rPr>
                <w:rFonts w:hint="eastAsia" w:eastAsia="宋体"/>
                <w:sz w:val="28"/>
                <w:szCs w:val="28"/>
              </w:rPr>
              <w:t>智能智造装备、现代金融、科技服务</w:t>
            </w:r>
          </w:p>
        </w:tc>
      </w:tr>
      <w:tr w14:paraId="5172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6D361DFB">
            <w:pPr>
              <w:spacing w:line="240" w:lineRule="auto"/>
              <w:jc w:val="center"/>
              <w:rPr>
                <w:rFonts w:eastAsia="宋体"/>
                <w:sz w:val="28"/>
                <w:szCs w:val="28"/>
              </w:rPr>
            </w:pPr>
            <w:r>
              <w:rPr>
                <w:rFonts w:hint="eastAsia" w:ascii="宋体" w:hAnsi="宋体" w:eastAsia="宋体" w:cs="宋体"/>
                <w:color w:val="000000"/>
                <w:kern w:val="0"/>
                <w:szCs w:val="32"/>
              </w:rPr>
              <w:t>东浦街道</w:t>
            </w:r>
          </w:p>
        </w:tc>
        <w:tc>
          <w:tcPr>
            <w:tcW w:w="1794" w:type="pct"/>
            <w:vAlign w:val="center"/>
          </w:tcPr>
          <w:p w14:paraId="12436469">
            <w:pPr>
              <w:spacing w:line="240" w:lineRule="auto"/>
              <w:jc w:val="center"/>
              <w:rPr>
                <w:rFonts w:eastAsia="宋体"/>
                <w:sz w:val="28"/>
                <w:szCs w:val="28"/>
              </w:rPr>
            </w:pPr>
            <w:r>
              <w:rPr>
                <w:rFonts w:hint="eastAsia" w:eastAsia="宋体"/>
                <w:sz w:val="28"/>
                <w:szCs w:val="28"/>
              </w:rPr>
              <w:t>传统经典</w:t>
            </w:r>
          </w:p>
        </w:tc>
        <w:tc>
          <w:tcPr>
            <w:tcW w:w="2366" w:type="pct"/>
            <w:vAlign w:val="center"/>
          </w:tcPr>
          <w:p w14:paraId="427FC320">
            <w:pPr>
              <w:spacing w:line="240" w:lineRule="auto"/>
              <w:jc w:val="center"/>
              <w:rPr>
                <w:rFonts w:eastAsia="宋体"/>
                <w:sz w:val="28"/>
                <w:szCs w:val="28"/>
              </w:rPr>
            </w:pPr>
            <w:r>
              <w:rPr>
                <w:rFonts w:hint="eastAsia" w:eastAsia="宋体"/>
                <w:sz w:val="28"/>
                <w:szCs w:val="28"/>
              </w:rPr>
              <w:t>传统经典、现代金融、数智服务</w:t>
            </w:r>
          </w:p>
        </w:tc>
      </w:tr>
      <w:tr w14:paraId="4EBA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269552C7">
            <w:pPr>
              <w:spacing w:line="240" w:lineRule="auto"/>
              <w:jc w:val="center"/>
              <w:rPr>
                <w:rFonts w:eastAsia="宋体"/>
                <w:sz w:val="28"/>
                <w:szCs w:val="28"/>
              </w:rPr>
            </w:pPr>
            <w:r>
              <w:rPr>
                <w:rFonts w:hint="eastAsia" w:ascii="宋体" w:hAnsi="宋体" w:eastAsia="宋体" w:cs="宋体"/>
                <w:color w:val="000000"/>
                <w:kern w:val="0"/>
                <w:szCs w:val="32"/>
              </w:rPr>
              <w:t>鉴湖街道</w:t>
            </w:r>
          </w:p>
        </w:tc>
        <w:tc>
          <w:tcPr>
            <w:tcW w:w="1794" w:type="pct"/>
            <w:vAlign w:val="center"/>
          </w:tcPr>
          <w:p w14:paraId="7D40CC4B">
            <w:pPr>
              <w:spacing w:line="240" w:lineRule="auto"/>
              <w:jc w:val="center"/>
              <w:rPr>
                <w:rFonts w:eastAsia="宋体"/>
                <w:sz w:val="28"/>
                <w:szCs w:val="28"/>
              </w:rPr>
            </w:pPr>
            <w:r>
              <w:rPr>
                <w:rFonts w:hint="eastAsia" w:eastAsia="宋体"/>
                <w:sz w:val="28"/>
                <w:szCs w:val="28"/>
              </w:rPr>
              <w:t>传统经典、建筑建材</w:t>
            </w:r>
          </w:p>
        </w:tc>
        <w:tc>
          <w:tcPr>
            <w:tcW w:w="2366" w:type="pct"/>
            <w:vAlign w:val="center"/>
          </w:tcPr>
          <w:p w14:paraId="153C2938">
            <w:pPr>
              <w:spacing w:line="240" w:lineRule="auto"/>
              <w:jc w:val="center"/>
              <w:rPr>
                <w:rFonts w:eastAsia="宋体"/>
                <w:sz w:val="28"/>
                <w:szCs w:val="28"/>
              </w:rPr>
            </w:pPr>
            <w:r>
              <w:rPr>
                <w:rFonts w:hint="eastAsia" w:eastAsia="宋体"/>
                <w:sz w:val="28"/>
                <w:szCs w:val="28"/>
              </w:rPr>
              <w:t>传统经典、现代金融、科技服务、低空经济、算力</w:t>
            </w:r>
          </w:p>
        </w:tc>
      </w:tr>
      <w:tr w14:paraId="00AE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5378A091">
            <w:pPr>
              <w:spacing w:line="240" w:lineRule="auto"/>
              <w:jc w:val="center"/>
              <w:rPr>
                <w:rFonts w:eastAsia="宋体"/>
                <w:sz w:val="28"/>
                <w:szCs w:val="28"/>
              </w:rPr>
            </w:pPr>
            <w:r>
              <w:rPr>
                <w:rFonts w:hint="eastAsia" w:ascii="宋体" w:hAnsi="宋体" w:eastAsia="宋体" w:cs="宋体"/>
                <w:color w:val="000000"/>
                <w:kern w:val="0"/>
                <w:szCs w:val="32"/>
              </w:rPr>
              <w:t>稽山街道</w:t>
            </w:r>
          </w:p>
        </w:tc>
        <w:tc>
          <w:tcPr>
            <w:tcW w:w="1794" w:type="pct"/>
            <w:vAlign w:val="center"/>
          </w:tcPr>
          <w:p w14:paraId="2B7A63F6">
            <w:pPr>
              <w:spacing w:line="240" w:lineRule="auto"/>
              <w:jc w:val="center"/>
              <w:rPr>
                <w:rFonts w:eastAsia="宋体"/>
                <w:sz w:val="28"/>
                <w:szCs w:val="28"/>
              </w:rPr>
            </w:pPr>
            <w:r>
              <w:rPr>
                <w:rFonts w:hint="eastAsia" w:eastAsia="宋体"/>
                <w:sz w:val="28"/>
                <w:szCs w:val="28"/>
              </w:rPr>
              <w:t>医疗器械、智能智造装备</w:t>
            </w:r>
          </w:p>
        </w:tc>
        <w:tc>
          <w:tcPr>
            <w:tcW w:w="2366" w:type="pct"/>
            <w:vAlign w:val="center"/>
          </w:tcPr>
          <w:p w14:paraId="489172DF">
            <w:pPr>
              <w:spacing w:line="240" w:lineRule="auto"/>
              <w:jc w:val="center"/>
              <w:rPr>
                <w:rFonts w:eastAsia="宋体"/>
                <w:sz w:val="28"/>
                <w:szCs w:val="28"/>
              </w:rPr>
            </w:pPr>
            <w:r>
              <w:rPr>
                <w:rFonts w:hint="eastAsia" w:eastAsia="宋体"/>
                <w:sz w:val="28"/>
                <w:szCs w:val="28"/>
              </w:rPr>
              <w:t>医疗器械</w:t>
            </w:r>
          </w:p>
        </w:tc>
      </w:tr>
      <w:tr w14:paraId="543F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4629707D">
            <w:pPr>
              <w:spacing w:line="240" w:lineRule="auto"/>
              <w:jc w:val="center"/>
              <w:rPr>
                <w:rFonts w:eastAsia="宋体"/>
                <w:sz w:val="28"/>
                <w:szCs w:val="28"/>
              </w:rPr>
            </w:pPr>
            <w:r>
              <w:rPr>
                <w:rFonts w:hint="eastAsia" w:ascii="宋体" w:hAnsi="宋体" w:eastAsia="宋体" w:cs="宋体"/>
                <w:color w:val="000000"/>
                <w:kern w:val="0"/>
                <w:szCs w:val="32"/>
              </w:rPr>
              <w:t>迪荡街道</w:t>
            </w:r>
          </w:p>
        </w:tc>
        <w:tc>
          <w:tcPr>
            <w:tcW w:w="1794" w:type="pct"/>
            <w:vAlign w:val="center"/>
          </w:tcPr>
          <w:p w14:paraId="414ED778">
            <w:pPr>
              <w:spacing w:line="240" w:lineRule="auto"/>
              <w:jc w:val="center"/>
              <w:rPr>
                <w:rFonts w:eastAsia="宋体"/>
                <w:sz w:val="28"/>
                <w:szCs w:val="28"/>
              </w:rPr>
            </w:pPr>
            <w:r>
              <w:rPr>
                <w:rFonts w:hint="eastAsia" w:eastAsia="宋体"/>
                <w:sz w:val="28"/>
                <w:szCs w:val="28"/>
              </w:rPr>
              <w:t>总部商务、智能智造装备</w:t>
            </w:r>
          </w:p>
        </w:tc>
        <w:tc>
          <w:tcPr>
            <w:tcW w:w="2366" w:type="pct"/>
            <w:vAlign w:val="center"/>
          </w:tcPr>
          <w:p w14:paraId="4878B061">
            <w:pPr>
              <w:spacing w:line="240" w:lineRule="auto"/>
              <w:jc w:val="center"/>
              <w:rPr>
                <w:rFonts w:eastAsia="宋体"/>
                <w:sz w:val="28"/>
                <w:szCs w:val="28"/>
              </w:rPr>
            </w:pPr>
            <w:r>
              <w:rPr>
                <w:rFonts w:hint="eastAsia" w:eastAsia="宋体"/>
                <w:sz w:val="28"/>
                <w:szCs w:val="28"/>
              </w:rPr>
              <w:t>总部商务、现代金融、数智服务、科技服务</w:t>
            </w:r>
          </w:p>
        </w:tc>
      </w:tr>
      <w:tr w14:paraId="0413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6DF1D309">
            <w:pPr>
              <w:spacing w:line="240" w:lineRule="auto"/>
              <w:jc w:val="center"/>
              <w:rPr>
                <w:rFonts w:eastAsia="宋体"/>
                <w:sz w:val="28"/>
                <w:szCs w:val="28"/>
              </w:rPr>
            </w:pPr>
            <w:r>
              <w:rPr>
                <w:rFonts w:hint="eastAsia" w:ascii="宋体" w:hAnsi="宋体" w:eastAsia="宋体" w:cs="宋体"/>
                <w:color w:val="000000"/>
                <w:kern w:val="0"/>
                <w:szCs w:val="32"/>
              </w:rPr>
              <w:t>东湖街道</w:t>
            </w:r>
          </w:p>
        </w:tc>
        <w:tc>
          <w:tcPr>
            <w:tcW w:w="1794" w:type="pct"/>
            <w:vAlign w:val="center"/>
          </w:tcPr>
          <w:p w14:paraId="665680D9">
            <w:pPr>
              <w:spacing w:line="240" w:lineRule="auto"/>
              <w:jc w:val="center"/>
              <w:rPr>
                <w:rFonts w:eastAsia="宋体"/>
                <w:sz w:val="28"/>
                <w:szCs w:val="28"/>
              </w:rPr>
            </w:pPr>
            <w:r>
              <w:rPr>
                <w:rFonts w:hint="eastAsia" w:eastAsia="宋体"/>
                <w:sz w:val="28"/>
                <w:szCs w:val="28"/>
              </w:rPr>
              <w:t>传统经典、智能智造装备</w:t>
            </w:r>
          </w:p>
        </w:tc>
        <w:tc>
          <w:tcPr>
            <w:tcW w:w="2366" w:type="pct"/>
            <w:vAlign w:val="center"/>
          </w:tcPr>
          <w:p w14:paraId="28731869">
            <w:pPr>
              <w:spacing w:line="240" w:lineRule="auto"/>
              <w:jc w:val="center"/>
              <w:rPr>
                <w:rFonts w:eastAsia="宋体"/>
                <w:sz w:val="28"/>
                <w:szCs w:val="28"/>
              </w:rPr>
            </w:pPr>
            <w:r>
              <w:rPr>
                <w:rFonts w:hint="eastAsia" w:eastAsia="宋体"/>
                <w:sz w:val="28"/>
                <w:szCs w:val="28"/>
              </w:rPr>
              <w:t>传统经典</w:t>
            </w:r>
          </w:p>
        </w:tc>
      </w:tr>
      <w:tr w14:paraId="7602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26CA237F">
            <w:pPr>
              <w:spacing w:line="240" w:lineRule="auto"/>
              <w:jc w:val="center"/>
              <w:rPr>
                <w:rFonts w:eastAsia="宋体"/>
                <w:sz w:val="28"/>
                <w:szCs w:val="28"/>
              </w:rPr>
            </w:pPr>
            <w:r>
              <w:rPr>
                <w:rFonts w:hint="eastAsia" w:ascii="宋体" w:hAnsi="宋体" w:eastAsia="宋体" w:cs="宋体"/>
                <w:color w:val="000000"/>
                <w:kern w:val="0"/>
                <w:szCs w:val="32"/>
              </w:rPr>
              <w:t>皋埠街道</w:t>
            </w:r>
          </w:p>
        </w:tc>
        <w:tc>
          <w:tcPr>
            <w:tcW w:w="1794" w:type="pct"/>
            <w:vAlign w:val="center"/>
          </w:tcPr>
          <w:p w14:paraId="5444055D">
            <w:pPr>
              <w:spacing w:line="240" w:lineRule="auto"/>
              <w:jc w:val="center"/>
              <w:rPr>
                <w:rFonts w:eastAsia="宋体"/>
                <w:sz w:val="28"/>
                <w:szCs w:val="28"/>
              </w:rPr>
            </w:pPr>
            <w:r>
              <w:rPr>
                <w:rFonts w:hint="eastAsia" w:eastAsia="宋体"/>
                <w:sz w:val="28"/>
                <w:szCs w:val="28"/>
              </w:rPr>
              <w:t>集成电路、绿色包装材料、医疗器械</w:t>
            </w:r>
          </w:p>
        </w:tc>
        <w:tc>
          <w:tcPr>
            <w:tcW w:w="2366" w:type="pct"/>
            <w:vAlign w:val="center"/>
          </w:tcPr>
          <w:p w14:paraId="4F4AED8E">
            <w:pPr>
              <w:spacing w:line="240" w:lineRule="auto"/>
              <w:jc w:val="center"/>
              <w:rPr>
                <w:rFonts w:eastAsia="宋体"/>
                <w:sz w:val="28"/>
                <w:szCs w:val="28"/>
              </w:rPr>
            </w:pPr>
            <w:r>
              <w:rPr>
                <w:rFonts w:hint="eastAsia" w:eastAsia="宋体"/>
                <w:sz w:val="28"/>
                <w:szCs w:val="28"/>
              </w:rPr>
              <w:t>集成电路、医疗器械、绿色包装材料、智能装备制造、低空经济、算力</w:t>
            </w:r>
          </w:p>
        </w:tc>
      </w:tr>
      <w:tr w14:paraId="36E6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3A9D09D9">
            <w:pPr>
              <w:spacing w:line="240" w:lineRule="auto"/>
              <w:jc w:val="center"/>
              <w:rPr>
                <w:rFonts w:eastAsia="宋体"/>
                <w:sz w:val="28"/>
                <w:szCs w:val="28"/>
              </w:rPr>
            </w:pPr>
            <w:r>
              <w:rPr>
                <w:rFonts w:hint="eastAsia" w:ascii="宋体" w:hAnsi="宋体" w:eastAsia="宋体" w:cs="宋体"/>
                <w:color w:val="000000"/>
                <w:kern w:val="0"/>
                <w:szCs w:val="32"/>
              </w:rPr>
              <w:t>富盛镇</w:t>
            </w:r>
          </w:p>
        </w:tc>
        <w:tc>
          <w:tcPr>
            <w:tcW w:w="1794" w:type="pct"/>
            <w:vAlign w:val="center"/>
          </w:tcPr>
          <w:p w14:paraId="257F0DAD">
            <w:pPr>
              <w:spacing w:line="240" w:lineRule="auto"/>
              <w:jc w:val="center"/>
              <w:rPr>
                <w:rFonts w:eastAsia="宋体"/>
                <w:sz w:val="28"/>
                <w:szCs w:val="28"/>
              </w:rPr>
            </w:pPr>
            <w:r>
              <w:rPr>
                <w:rFonts w:hint="eastAsia" w:eastAsia="宋体"/>
                <w:sz w:val="28"/>
                <w:szCs w:val="28"/>
              </w:rPr>
              <w:t>传统经典</w:t>
            </w:r>
          </w:p>
        </w:tc>
        <w:tc>
          <w:tcPr>
            <w:tcW w:w="2366" w:type="pct"/>
            <w:vAlign w:val="center"/>
          </w:tcPr>
          <w:p w14:paraId="0C1F2D6B">
            <w:pPr>
              <w:spacing w:line="240" w:lineRule="auto"/>
              <w:jc w:val="center"/>
              <w:rPr>
                <w:rFonts w:eastAsia="宋体"/>
                <w:sz w:val="28"/>
                <w:szCs w:val="28"/>
              </w:rPr>
            </w:pPr>
            <w:r>
              <w:rPr>
                <w:rFonts w:hint="eastAsia" w:eastAsia="宋体"/>
                <w:sz w:val="28"/>
                <w:szCs w:val="28"/>
              </w:rPr>
              <w:t>康养</w:t>
            </w:r>
          </w:p>
        </w:tc>
      </w:tr>
      <w:tr w14:paraId="0A71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39" w:type="pct"/>
            <w:vAlign w:val="center"/>
          </w:tcPr>
          <w:p w14:paraId="201318E2">
            <w:pPr>
              <w:spacing w:line="240" w:lineRule="auto"/>
              <w:jc w:val="center"/>
              <w:rPr>
                <w:rFonts w:eastAsia="宋体"/>
                <w:sz w:val="28"/>
                <w:szCs w:val="28"/>
              </w:rPr>
            </w:pPr>
            <w:r>
              <w:rPr>
                <w:rFonts w:hint="eastAsia" w:ascii="宋体" w:hAnsi="宋体" w:eastAsia="宋体" w:cs="宋体"/>
                <w:color w:val="000000"/>
                <w:kern w:val="0"/>
                <w:szCs w:val="32"/>
              </w:rPr>
              <w:t>陶堰街道</w:t>
            </w:r>
          </w:p>
        </w:tc>
        <w:tc>
          <w:tcPr>
            <w:tcW w:w="1794" w:type="pct"/>
            <w:vAlign w:val="center"/>
          </w:tcPr>
          <w:p w14:paraId="373797BF">
            <w:pPr>
              <w:spacing w:line="240" w:lineRule="auto"/>
              <w:jc w:val="center"/>
              <w:rPr>
                <w:rFonts w:eastAsia="宋体"/>
                <w:sz w:val="28"/>
                <w:szCs w:val="28"/>
              </w:rPr>
            </w:pPr>
            <w:r>
              <w:rPr>
                <w:rFonts w:hint="eastAsia" w:eastAsia="宋体"/>
                <w:sz w:val="28"/>
                <w:szCs w:val="28"/>
              </w:rPr>
              <w:t>建筑建材、传统经典</w:t>
            </w:r>
          </w:p>
        </w:tc>
        <w:tc>
          <w:tcPr>
            <w:tcW w:w="2366" w:type="pct"/>
            <w:vAlign w:val="center"/>
          </w:tcPr>
          <w:p w14:paraId="5160F080">
            <w:pPr>
              <w:spacing w:line="240" w:lineRule="auto"/>
              <w:jc w:val="center"/>
              <w:rPr>
                <w:rFonts w:eastAsia="宋体"/>
                <w:sz w:val="28"/>
                <w:szCs w:val="28"/>
              </w:rPr>
            </w:pPr>
            <w:r>
              <w:rPr>
                <w:rFonts w:hint="eastAsia" w:eastAsia="宋体"/>
                <w:sz w:val="28"/>
                <w:szCs w:val="28"/>
              </w:rPr>
              <w:t>集成电路、低空经济</w:t>
            </w:r>
          </w:p>
        </w:tc>
      </w:tr>
    </w:tbl>
    <w:p w14:paraId="0AAD9980"/>
    <w:sectPr>
      <w:pgSz w:w="16838" w:h="11906" w:orient="landscape"/>
      <w:pgMar w:top="1417" w:right="1417" w:bottom="1417" w:left="1417" w:header="851" w:footer="992" w:gutter="0"/>
      <w:cols w:space="0"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FC6416-43A0-451F-ADBD-490D0EB4DDAD}"/>
  </w:font>
  <w:font w:name="Arial">
    <w:panose1 w:val="020B0604020202020204"/>
    <w:charset w:val="01"/>
    <w:family w:val="swiss"/>
    <w:pitch w:val="default"/>
    <w:sig w:usb0="E0002AFF" w:usb1="C0007843" w:usb2="00000009" w:usb3="00000000" w:csb0="400001FF" w:csb1="FFFF0000"/>
    <w:embedRegular r:id="rId2" w:fontKey="{2166C717-8E30-4EF5-910A-59B3AAC7691D}"/>
  </w:font>
  <w:font w:name="黑体">
    <w:panose1 w:val="02010609060101010101"/>
    <w:charset w:val="86"/>
    <w:family w:val="auto"/>
    <w:pitch w:val="default"/>
    <w:sig w:usb0="800002BF" w:usb1="38CF7CFA" w:usb2="00000016" w:usb3="00000000" w:csb0="00040001" w:csb1="00000000"/>
    <w:embedRegular r:id="rId3" w:fontKey="{13FCC2D6-0EFD-46DB-9B42-87CA62CAF8D4}"/>
  </w:font>
  <w:font w:name="Courier New">
    <w:panose1 w:val="02070309020205020404"/>
    <w:charset w:val="01"/>
    <w:family w:val="modern"/>
    <w:pitch w:val="default"/>
    <w:sig w:usb0="E0002AFF" w:usb1="C0007843" w:usb2="00000009" w:usb3="00000000" w:csb0="400001FF" w:csb1="FFFF0000"/>
    <w:embedRegular r:id="rId4" w:fontKey="{19851AF0-D0B3-4F0E-B3F1-0BB47712FA0D}"/>
  </w:font>
  <w:font w:name="Symbol">
    <w:panose1 w:val="05050102010706020507"/>
    <w:charset w:val="02"/>
    <w:family w:val="roman"/>
    <w:pitch w:val="default"/>
    <w:sig w:usb0="00000000" w:usb1="00000000" w:usb2="00000000" w:usb3="00000000" w:csb0="80000000" w:csb1="00000000"/>
    <w:embedRegular r:id="rId5" w:fontKey="{92384FC0-283D-4FF9-9080-5AB914996006}"/>
  </w:font>
  <w:font w:name="Calibri">
    <w:panose1 w:val="020F0502020204030204"/>
    <w:charset w:val="00"/>
    <w:family w:val="swiss"/>
    <w:pitch w:val="default"/>
    <w:sig w:usb0="E00002FF" w:usb1="4000ACFF" w:usb2="00000001" w:usb3="00000000" w:csb0="2000019F" w:csb1="00000000"/>
    <w:embedRegular r:id="rId6" w:fontKey="{AB285738-DC72-4C4F-B07A-2E7E0ADB01DA}"/>
  </w:font>
  <w:font w:name="仿宋_GB2312">
    <w:panose1 w:val="02010609030101010101"/>
    <w:charset w:val="86"/>
    <w:family w:val="modern"/>
    <w:pitch w:val="default"/>
    <w:sig w:usb0="00000001" w:usb1="080E0000" w:usb2="00000000" w:usb3="00000000" w:csb0="00040000" w:csb1="00000000"/>
    <w:embedRegular r:id="rId7" w:fontKey="{E9D95507-179D-4539-8BC3-86639B384CA5}"/>
  </w:font>
  <w:font w:name="楷体_GB2312">
    <w:panose1 w:val="02010609030101010101"/>
    <w:charset w:val="86"/>
    <w:family w:val="modern"/>
    <w:pitch w:val="default"/>
    <w:sig w:usb0="00000001" w:usb1="080E0000" w:usb2="00000000" w:usb3="00000000" w:csb0="00040000" w:csb1="00000000"/>
    <w:embedRegular r:id="rId8" w:fontKey="{36EEA1C9-B254-4ECC-8EF2-A86F5F2FEE6D}"/>
  </w:font>
  <w:font w:name="等线">
    <w:altName w:val="微软雅黑"/>
    <w:panose1 w:val="02010600030101010101"/>
    <w:charset w:val="86"/>
    <w:family w:val="auto"/>
    <w:pitch w:val="default"/>
    <w:sig w:usb0="00000000" w:usb1="00000000" w:usb2="00000016" w:usb3="00000000" w:csb0="0004000F" w:csb1="00000000"/>
  </w:font>
  <w:font w:name="等线 Light">
    <w:panose1 w:val="02010600030101010101"/>
    <w:charset w:val="86"/>
    <w:family w:val="auto"/>
    <w:pitch w:val="default"/>
    <w:sig w:usb0="A00002BF" w:usb1="38CF7CFA" w:usb2="00000016" w:usb3="00000000" w:csb0="0004000F" w:csb1="00000000"/>
    <w:embedRegular r:id="rId9" w:fontKey="{AFB744BB-27CA-4BB8-B6B0-9D3F93239D10}"/>
  </w:font>
  <w:font w:name="微软雅黑">
    <w:panose1 w:val="020B0503020204020204"/>
    <w:charset w:val="86"/>
    <w:family w:val="swiss"/>
    <w:pitch w:val="default"/>
    <w:sig w:usb0="80000287" w:usb1="280F3C52" w:usb2="00000016" w:usb3="00000000" w:csb0="0004001F" w:csb1="00000000"/>
    <w:embedRegular r:id="rId10" w:fontKey="{5363B960-8A49-4BE9-8D86-17631656EBC5}"/>
  </w:font>
  <w:font w:name="楷体">
    <w:panose1 w:val="02010609060101010101"/>
    <w:charset w:val="86"/>
    <w:family w:val="modern"/>
    <w:pitch w:val="default"/>
    <w:sig w:usb0="800002BF" w:usb1="38CF7CFA" w:usb2="00000016" w:usb3="00000000" w:csb0="00040001" w:csb1="00000000"/>
    <w:embedRegular r:id="rId11" w:fontKey="{C669F91E-0BAE-42B9-9F31-2ECCCDF53945}"/>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embedRegular r:id="rId12" w:fontKey="{AF3548F2-056D-4F0F-9996-FA9BF3E79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451FB">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055E3">
    <w:pPr>
      <w:pStyle w:val="14"/>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EE1A1">
    <w:pPr>
      <w:pStyle w:val="14"/>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0005220" name="文本框 1640005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8AD61">
                          <w:pPr>
                            <w:pStyle w:val="14"/>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p w14:paraId="1571A731">
                          <w:pPr>
                            <w:pStyle w:val="2"/>
                            <w:ind w:firstLine="6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pWz8NAIAAGcEAAAOAAAAAAAAAAEAIAAAAB8BAABkcnMvZTJvRG9jLnhtbFBL&#10;BQYAAAAABgAGAFkBAADFBQAAAAA=&#10;">
              <v:fill on="f" focussize="0,0"/>
              <v:stroke on="f" weight="0.5pt"/>
              <v:imagedata o:title=""/>
              <o:lock v:ext="edit" aspectratio="f"/>
              <v:textbox inset="0mm,0mm,0mm,0mm" style="mso-fit-shape-to-text:t;">
                <w:txbxContent>
                  <w:p w14:paraId="3298AD61">
                    <w:pPr>
                      <w:pStyle w:val="14"/>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p w14:paraId="1571A731">
                    <w:pPr>
                      <w:pStyle w:val="2"/>
                      <w:ind w:firstLine="64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line="240" w:lineRule="auto"/>
      </w:pPr>
      <w:r>
        <w:separator/>
      </w:r>
    </w:p>
  </w:footnote>
  <w:footnote w:type="continuationSeparator" w:id="11">
    <w:p>
      <w:pPr>
        <w:spacing w:line="240" w:lineRule="auto"/>
      </w:pPr>
      <w:r>
        <w:continuationSeparator/>
      </w:r>
    </w:p>
  </w:footnote>
  <w:footnote w:id="0">
    <w:p w14:paraId="5E8FFC3C">
      <w:pPr>
        <w:pStyle w:val="18"/>
        <w:ind w:left="0"/>
        <w:rPr>
          <w:rFonts w:hint="eastAsia"/>
        </w:rPr>
      </w:pPr>
      <w:r>
        <w:rPr>
          <w:rStyle w:val="31"/>
          <w:rFonts w:hint="eastAsia"/>
        </w:rPr>
        <w:footnoteRef/>
      </w:r>
      <w:r>
        <w:rPr>
          <w:rFonts w:hint="eastAsia"/>
        </w:rPr>
        <w:t xml:space="preserve"> 截至2023年底</w:t>
      </w:r>
    </w:p>
  </w:footnote>
  <w:footnote w:id="1">
    <w:p w14:paraId="15FB799C">
      <w:pPr>
        <w:pStyle w:val="18"/>
        <w:ind w:left="0"/>
        <w:rPr>
          <w:rFonts w:hint="eastAsia"/>
        </w:rPr>
      </w:pPr>
      <w:r>
        <w:rPr>
          <w:rStyle w:val="31"/>
          <w:rFonts w:hint="eastAsia"/>
        </w:rPr>
        <w:footnoteRef/>
      </w:r>
      <w:r>
        <w:rPr>
          <w:rFonts w:hint="eastAsia"/>
        </w:rPr>
        <w:t xml:space="preserve"> 绍兴中芯集成电路制造股份有限公司、浙江喜临门软体家具有限公司、振德医疗用品股份有限公司</w:t>
      </w:r>
    </w:p>
  </w:footnote>
  <w:footnote w:id="2">
    <w:p w14:paraId="30195F25">
      <w:pPr>
        <w:pStyle w:val="18"/>
        <w:ind w:left="0"/>
        <w:rPr>
          <w:rFonts w:hint="eastAsia"/>
        </w:rPr>
      </w:pPr>
      <w:r>
        <w:rPr>
          <w:rStyle w:val="31"/>
          <w:rFonts w:hint="eastAsia"/>
        </w:rPr>
        <w:footnoteRef/>
      </w:r>
      <w:r>
        <w:rPr>
          <w:rFonts w:hint="eastAsia"/>
        </w:rPr>
        <w:t xml:space="preserve"> 大越城口径</w:t>
      </w:r>
    </w:p>
  </w:footnote>
  <w:footnote w:id="3">
    <w:p w14:paraId="18959F8C">
      <w:pPr>
        <w:pStyle w:val="18"/>
        <w:ind w:left="0"/>
        <w:rPr>
          <w:rFonts w:hint="eastAsia"/>
        </w:rPr>
      </w:pPr>
      <w:r>
        <w:rPr>
          <w:rStyle w:val="31"/>
          <w:rFonts w:hint="eastAsia"/>
        </w:rPr>
        <w:footnoteRef/>
      </w:r>
      <w:r>
        <w:rPr>
          <w:rFonts w:hint="eastAsia"/>
        </w:rPr>
        <w:t xml:space="preserve"> 截至2023年11月</w:t>
      </w:r>
    </w:p>
  </w:footnote>
  <w:footnote w:id="4">
    <w:p w14:paraId="4E5E80C6">
      <w:pPr>
        <w:pStyle w:val="18"/>
        <w:ind w:left="0"/>
        <w:rPr>
          <w:rFonts w:hint="eastAsia"/>
        </w:rPr>
      </w:pPr>
      <w:r>
        <w:rPr>
          <w:rStyle w:val="31"/>
        </w:rPr>
        <w:footnoteRef/>
      </w:r>
      <w:r>
        <w:t xml:space="preserve"> </w:t>
      </w:r>
      <w:r>
        <w:rPr>
          <w:rFonts w:hint="eastAsia"/>
        </w:rPr>
        <w:t>包括5制造业类小微园和16个服务类小微园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793F81"/>
    <w:multiLevelType w:val="multilevel"/>
    <w:tmpl w:val="1A793F81"/>
    <w:lvl w:ilvl="0" w:tentative="0">
      <w:start w:val="1"/>
      <w:numFmt w:val="decimal"/>
      <w:pStyle w:val="38"/>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HorizontalSpacing w:val="320"/>
  <w:drawingGridVerticalSpacing w:val="218"/>
  <w:noPunctuationKerning w:val="1"/>
  <w:characterSpacingControl w:val="compressPunctuation"/>
  <w:footnotePr>
    <w:footnote w:id="10"/>
    <w:footnote w:id="1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JmYzk4ZTBiZjJkOTQ3ZmNjNDA2OWViZjRhNDYxNDEifQ=="/>
    <w:docVar w:name="KSO_WPS_MARK_KEY" w:val="f5da7242-b30f-44fa-ac96-1174bf25524d"/>
  </w:docVars>
  <w:rsids>
    <w:rsidRoot w:val="00420A44"/>
    <w:rsid w:val="00001FB4"/>
    <w:rsid w:val="00002F9A"/>
    <w:rsid w:val="0000366F"/>
    <w:rsid w:val="00004298"/>
    <w:rsid w:val="0000545E"/>
    <w:rsid w:val="00005EBB"/>
    <w:rsid w:val="00006D80"/>
    <w:rsid w:val="00011062"/>
    <w:rsid w:val="00011282"/>
    <w:rsid w:val="0001253A"/>
    <w:rsid w:val="00012A68"/>
    <w:rsid w:val="00013924"/>
    <w:rsid w:val="00013F19"/>
    <w:rsid w:val="00017A0F"/>
    <w:rsid w:val="00020170"/>
    <w:rsid w:val="00020469"/>
    <w:rsid w:val="000207C6"/>
    <w:rsid w:val="00020D90"/>
    <w:rsid w:val="00021369"/>
    <w:rsid w:val="00022962"/>
    <w:rsid w:val="00023401"/>
    <w:rsid w:val="00023A8A"/>
    <w:rsid w:val="00023E97"/>
    <w:rsid w:val="00025BC8"/>
    <w:rsid w:val="00026E7F"/>
    <w:rsid w:val="000272F7"/>
    <w:rsid w:val="00031154"/>
    <w:rsid w:val="00031BBA"/>
    <w:rsid w:val="000328A8"/>
    <w:rsid w:val="00033877"/>
    <w:rsid w:val="00034A03"/>
    <w:rsid w:val="00034FDA"/>
    <w:rsid w:val="00035FD7"/>
    <w:rsid w:val="00036303"/>
    <w:rsid w:val="000364E3"/>
    <w:rsid w:val="00036EDD"/>
    <w:rsid w:val="00041370"/>
    <w:rsid w:val="0004272B"/>
    <w:rsid w:val="00042D11"/>
    <w:rsid w:val="000430D7"/>
    <w:rsid w:val="0004330F"/>
    <w:rsid w:val="00043BE4"/>
    <w:rsid w:val="00043E13"/>
    <w:rsid w:val="00044629"/>
    <w:rsid w:val="0004496F"/>
    <w:rsid w:val="00044E27"/>
    <w:rsid w:val="00045F71"/>
    <w:rsid w:val="000470D1"/>
    <w:rsid w:val="000504AE"/>
    <w:rsid w:val="00050554"/>
    <w:rsid w:val="00050B6C"/>
    <w:rsid w:val="00054290"/>
    <w:rsid w:val="000549B5"/>
    <w:rsid w:val="00056B9D"/>
    <w:rsid w:val="0006068A"/>
    <w:rsid w:val="000636F0"/>
    <w:rsid w:val="00063C60"/>
    <w:rsid w:val="000647D8"/>
    <w:rsid w:val="00064D3A"/>
    <w:rsid w:val="00065D81"/>
    <w:rsid w:val="0006604F"/>
    <w:rsid w:val="00066833"/>
    <w:rsid w:val="00066FF5"/>
    <w:rsid w:val="00067538"/>
    <w:rsid w:val="00070190"/>
    <w:rsid w:val="0007086C"/>
    <w:rsid w:val="00070F98"/>
    <w:rsid w:val="00072AC2"/>
    <w:rsid w:val="00073773"/>
    <w:rsid w:val="00073F0D"/>
    <w:rsid w:val="00074675"/>
    <w:rsid w:val="00075E13"/>
    <w:rsid w:val="000767E5"/>
    <w:rsid w:val="00077102"/>
    <w:rsid w:val="000774F6"/>
    <w:rsid w:val="000815D9"/>
    <w:rsid w:val="0008210B"/>
    <w:rsid w:val="000856DB"/>
    <w:rsid w:val="000858C6"/>
    <w:rsid w:val="00085E5B"/>
    <w:rsid w:val="00086248"/>
    <w:rsid w:val="000867E4"/>
    <w:rsid w:val="00091409"/>
    <w:rsid w:val="00091516"/>
    <w:rsid w:val="000916C6"/>
    <w:rsid w:val="0009172A"/>
    <w:rsid w:val="00091BB5"/>
    <w:rsid w:val="00092A53"/>
    <w:rsid w:val="00092F5F"/>
    <w:rsid w:val="0009482D"/>
    <w:rsid w:val="00094A68"/>
    <w:rsid w:val="00095864"/>
    <w:rsid w:val="000960DA"/>
    <w:rsid w:val="000A1D88"/>
    <w:rsid w:val="000A3583"/>
    <w:rsid w:val="000A4B51"/>
    <w:rsid w:val="000A54BD"/>
    <w:rsid w:val="000A600F"/>
    <w:rsid w:val="000A670B"/>
    <w:rsid w:val="000A738C"/>
    <w:rsid w:val="000A7759"/>
    <w:rsid w:val="000B1041"/>
    <w:rsid w:val="000B26A7"/>
    <w:rsid w:val="000B2D65"/>
    <w:rsid w:val="000B2E39"/>
    <w:rsid w:val="000B3054"/>
    <w:rsid w:val="000B3A54"/>
    <w:rsid w:val="000B40BB"/>
    <w:rsid w:val="000B6CB7"/>
    <w:rsid w:val="000B6FF7"/>
    <w:rsid w:val="000C04EF"/>
    <w:rsid w:val="000C09B3"/>
    <w:rsid w:val="000C10D1"/>
    <w:rsid w:val="000C17DF"/>
    <w:rsid w:val="000C24DD"/>
    <w:rsid w:val="000C258C"/>
    <w:rsid w:val="000C2BD0"/>
    <w:rsid w:val="000C327A"/>
    <w:rsid w:val="000C41A6"/>
    <w:rsid w:val="000C468D"/>
    <w:rsid w:val="000C5EBA"/>
    <w:rsid w:val="000C655E"/>
    <w:rsid w:val="000C6659"/>
    <w:rsid w:val="000C7196"/>
    <w:rsid w:val="000C7A69"/>
    <w:rsid w:val="000D04B9"/>
    <w:rsid w:val="000D33F8"/>
    <w:rsid w:val="000D383C"/>
    <w:rsid w:val="000D4A09"/>
    <w:rsid w:val="000D6215"/>
    <w:rsid w:val="000D6BAC"/>
    <w:rsid w:val="000D71C7"/>
    <w:rsid w:val="000D7434"/>
    <w:rsid w:val="000D78BC"/>
    <w:rsid w:val="000E3BCB"/>
    <w:rsid w:val="000E3FA8"/>
    <w:rsid w:val="000E5865"/>
    <w:rsid w:val="000E7FD3"/>
    <w:rsid w:val="000F0E91"/>
    <w:rsid w:val="000F0EF7"/>
    <w:rsid w:val="000F10C1"/>
    <w:rsid w:val="000F156A"/>
    <w:rsid w:val="000F160B"/>
    <w:rsid w:val="000F17DA"/>
    <w:rsid w:val="000F19C2"/>
    <w:rsid w:val="000F32C2"/>
    <w:rsid w:val="000F32F1"/>
    <w:rsid w:val="000F3730"/>
    <w:rsid w:val="000F4020"/>
    <w:rsid w:val="000F6D16"/>
    <w:rsid w:val="000F70F3"/>
    <w:rsid w:val="000F7FB9"/>
    <w:rsid w:val="00100324"/>
    <w:rsid w:val="001019DC"/>
    <w:rsid w:val="00101A07"/>
    <w:rsid w:val="001025BA"/>
    <w:rsid w:val="00103322"/>
    <w:rsid w:val="001062A0"/>
    <w:rsid w:val="00106509"/>
    <w:rsid w:val="00110E00"/>
    <w:rsid w:val="00110EC9"/>
    <w:rsid w:val="00111C2F"/>
    <w:rsid w:val="00111F6C"/>
    <w:rsid w:val="001125DC"/>
    <w:rsid w:val="00113BE1"/>
    <w:rsid w:val="00114706"/>
    <w:rsid w:val="00114A72"/>
    <w:rsid w:val="00114E1B"/>
    <w:rsid w:val="001156A2"/>
    <w:rsid w:val="00115AFE"/>
    <w:rsid w:val="00115B1E"/>
    <w:rsid w:val="00117B79"/>
    <w:rsid w:val="00120E82"/>
    <w:rsid w:val="001222F2"/>
    <w:rsid w:val="00122A52"/>
    <w:rsid w:val="00123B02"/>
    <w:rsid w:val="00123E62"/>
    <w:rsid w:val="00124CA9"/>
    <w:rsid w:val="001273E3"/>
    <w:rsid w:val="001273E8"/>
    <w:rsid w:val="001323A5"/>
    <w:rsid w:val="00133F1B"/>
    <w:rsid w:val="00137168"/>
    <w:rsid w:val="00137802"/>
    <w:rsid w:val="00137D1D"/>
    <w:rsid w:val="001405BA"/>
    <w:rsid w:val="00142AED"/>
    <w:rsid w:val="00142EDC"/>
    <w:rsid w:val="00144A5C"/>
    <w:rsid w:val="001455D6"/>
    <w:rsid w:val="00145A81"/>
    <w:rsid w:val="00145D07"/>
    <w:rsid w:val="00147B91"/>
    <w:rsid w:val="00150677"/>
    <w:rsid w:val="00152184"/>
    <w:rsid w:val="001539C9"/>
    <w:rsid w:val="00155651"/>
    <w:rsid w:val="00156946"/>
    <w:rsid w:val="001600D2"/>
    <w:rsid w:val="00160A1E"/>
    <w:rsid w:val="00160F68"/>
    <w:rsid w:val="00161D45"/>
    <w:rsid w:val="00162CE8"/>
    <w:rsid w:val="00164E4D"/>
    <w:rsid w:val="00165C86"/>
    <w:rsid w:val="001664C8"/>
    <w:rsid w:val="00166A6E"/>
    <w:rsid w:val="001671B8"/>
    <w:rsid w:val="00171851"/>
    <w:rsid w:val="001739D7"/>
    <w:rsid w:val="0017446D"/>
    <w:rsid w:val="00174958"/>
    <w:rsid w:val="00177B87"/>
    <w:rsid w:val="00180501"/>
    <w:rsid w:val="001805FA"/>
    <w:rsid w:val="00180D2E"/>
    <w:rsid w:val="00180F6D"/>
    <w:rsid w:val="00181D90"/>
    <w:rsid w:val="00183A7A"/>
    <w:rsid w:val="00185224"/>
    <w:rsid w:val="00185C1D"/>
    <w:rsid w:val="00186DDC"/>
    <w:rsid w:val="0018744F"/>
    <w:rsid w:val="0019029D"/>
    <w:rsid w:val="001906D2"/>
    <w:rsid w:val="00191516"/>
    <w:rsid w:val="001922FF"/>
    <w:rsid w:val="00192776"/>
    <w:rsid w:val="00192A5D"/>
    <w:rsid w:val="00192FA9"/>
    <w:rsid w:val="0019345D"/>
    <w:rsid w:val="00193B44"/>
    <w:rsid w:val="0019494D"/>
    <w:rsid w:val="00194D33"/>
    <w:rsid w:val="00195BB2"/>
    <w:rsid w:val="0019679A"/>
    <w:rsid w:val="001A0170"/>
    <w:rsid w:val="001A3C8D"/>
    <w:rsid w:val="001A43C4"/>
    <w:rsid w:val="001A53E7"/>
    <w:rsid w:val="001A63DB"/>
    <w:rsid w:val="001A640F"/>
    <w:rsid w:val="001A7F38"/>
    <w:rsid w:val="001B05EF"/>
    <w:rsid w:val="001B06BE"/>
    <w:rsid w:val="001B3391"/>
    <w:rsid w:val="001B4115"/>
    <w:rsid w:val="001C23EB"/>
    <w:rsid w:val="001C5DA5"/>
    <w:rsid w:val="001C7651"/>
    <w:rsid w:val="001D1CE5"/>
    <w:rsid w:val="001D29FF"/>
    <w:rsid w:val="001D30A1"/>
    <w:rsid w:val="001D417B"/>
    <w:rsid w:val="001D4191"/>
    <w:rsid w:val="001D4FFE"/>
    <w:rsid w:val="001D65A0"/>
    <w:rsid w:val="001D76A0"/>
    <w:rsid w:val="001E0034"/>
    <w:rsid w:val="001E11DB"/>
    <w:rsid w:val="001E2587"/>
    <w:rsid w:val="001E2BB3"/>
    <w:rsid w:val="001E2C71"/>
    <w:rsid w:val="001E325A"/>
    <w:rsid w:val="001E3F95"/>
    <w:rsid w:val="001E5F5F"/>
    <w:rsid w:val="001E705E"/>
    <w:rsid w:val="001E722B"/>
    <w:rsid w:val="001E742E"/>
    <w:rsid w:val="001E7725"/>
    <w:rsid w:val="001F03E3"/>
    <w:rsid w:val="001F1EB5"/>
    <w:rsid w:val="001F2E06"/>
    <w:rsid w:val="001F5AF9"/>
    <w:rsid w:val="001F6449"/>
    <w:rsid w:val="001F6883"/>
    <w:rsid w:val="001F75F2"/>
    <w:rsid w:val="001F7C06"/>
    <w:rsid w:val="002007C0"/>
    <w:rsid w:val="00202FD2"/>
    <w:rsid w:val="00205ED0"/>
    <w:rsid w:val="002064AC"/>
    <w:rsid w:val="0020716B"/>
    <w:rsid w:val="002075C9"/>
    <w:rsid w:val="0021073C"/>
    <w:rsid w:val="00210D56"/>
    <w:rsid w:val="0021148C"/>
    <w:rsid w:val="00211C27"/>
    <w:rsid w:val="00211C93"/>
    <w:rsid w:val="00214A2F"/>
    <w:rsid w:val="002158CC"/>
    <w:rsid w:val="0021617B"/>
    <w:rsid w:val="00216DDD"/>
    <w:rsid w:val="002172CF"/>
    <w:rsid w:val="0022056F"/>
    <w:rsid w:val="00220A5A"/>
    <w:rsid w:val="00220B37"/>
    <w:rsid w:val="00221D8B"/>
    <w:rsid w:val="00223CD0"/>
    <w:rsid w:val="00224B35"/>
    <w:rsid w:val="00225195"/>
    <w:rsid w:val="002268A3"/>
    <w:rsid w:val="002269DF"/>
    <w:rsid w:val="00230CC9"/>
    <w:rsid w:val="00232874"/>
    <w:rsid w:val="00233078"/>
    <w:rsid w:val="002363B1"/>
    <w:rsid w:val="00237EA9"/>
    <w:rsid w:val="00240005"/>
    <w:rsid w:val="0024060B"/>
    <w:rsid w:val="00240943"/>
    <w:rsid w:val="0024268C"/>
    <w:rsid w:val="00243F39"/>
    <w:rsid w:val="002440B9"/>
    <w:rsid w:val="002449D2"/>
    <w:rsid w:val="00246D45"/>
    <w:rsid w:val="00246FDF"/>
    <w:rsid w:val="00252376"/>
    <w:rsid w:val="002533DC"/>
    <w:rsid w:val="00254027"/>
    <w:rsid w:val="00254070"/>
    <w:rsid w:val="00257039"/>
    <w:rsid w:val="0026022C"/>
    <w:rsid w:val="002602D5"/>
    <w:rsid w:val="00260FEF"/>
    <w:rsid w:val="002619FB"/>
    <w:rsid w:val="00263457"/>
    <w:rsid w:val="00263C75"/>
    <w:rsid w:val="00264AC9"/>
    <w:rsid w:val="00265CB0"/>
    <w:rsid w:val="00265ED7"/>
    <w:rsid w:val="00270B2D"/>
    <w:rsid w:val="00274059"/>
    <w:rsid w:val="002744E7"/>
    <w:rsid w:val="002819BA"/>
    <w:rsid w:val="00282BE4"/>
    <w:rsid w:val="0028374C"/>
    <w:rsid w:val="00283753"/>
    <w:rsid w:val="00286190"/>
    <w:rsid w:val="0028658B"/>
    <w:rsid w:val="00290C2F"/>
    <w:rsid w:val="00292933"/>
    <w:rsid w:val="002936CF"/>
    <w:rsid w:val="0029418E"/>
    <w:rsid w:val="00295216"/>
    <w:rsid w:val="00295264"/>
    <w:rsid w:val="00295AE8"/>
    <w:rsid w:val="00296068"/>
    <w:rsid w:val="002A009C"/>
    <w:rsid w:val="002A0870"/>
    <w:rsid w:val="002A2D96"/>
    <w:rsid w:val="002A3ACD"/>
    <w:rsid w:val="002A429D"/>
    <w:rsid w:val="002A534C"/>
    <w:rsid w:val="002A73BE"/>
    <w:rsid w:val="002B132B"/>
    <w:rsid w:val="002B29BC"/>
    <w:rsid w:val="002B431B"/>
    <w:rsid w:val="002B4648"/>
    <w:rsid w:val="002B6862"/>
    <w:rsid w:val="002B710B"/>
    <w:rsid w:val="002B7C72"/>
    <w:rsid w:val="002C12BB"/>
    <w:rsid w:val="002C1727"/>
    <w:rsid w:val="002C50CB"/>
    <w:rsid w:val="002C52E4"/>
    <w:rsid w:val="002C67B1"/>
    <w:rsid w:val="002D2667"/>
    <w:rsid w:val="002D282C"/>
    <w:rsid w:val="002D2F05"/>
    <w:rsid w:val="002D32BA"/>
    <w:rsid w:val="002D389F"/>
    <w:rsid w:val="002D43DC"/>
    <w:rsid w:val="002D515F"/>
    <w:rsid w:val="002D571A"/>
    <w:rsid w:val="002D7DDE"/>
    <w:rsid w:val="002E03D0"/>
    <w:rsid w:val="002E04AA"/>
    <w:rsid w:val="002E04E5"/>
    <w:rsid w:val="002E067F"/>
    <w:rsid w:val="002E06F6"/>
    <w:rsid w:val="002E32F0"/>
    <w:rsid w:val="002E38D8"/>
    <w:rsid w:val="002E4732"/>
    <w:rsid w:val="002E5EFC"/>
    <w:rsid w:val="002E6124"/>
    <w:rsid w:val="002E6829"/>
    <w:rsid w:val="002E7665"/>
    <w:rsid w:val="002F1486"/>
    <w:rsid w:val="002F1990"/>
    <w:rsid w:val="002F228F"/>
    <w:rsid w:val="002F2B2A"/>
    <w:rsid w:val="002F2F8B"/>
    <w:rsid w:val="002F345A"/>
    <w:rsid w:val="002F4736"/>
    <w:rsid w:val="002F53E9"/>
    <w:rsid w:val="002F72F6"/>
    <w:rsid w:val="002F7304"/>
    <w:rsid w:val="002F7D90"/>
    <w:rsid w:val="00300400"/>
    <w:rsid w:val="003010FC"/>
    <w:rsid w:val="0030187C"/>
    <w:rsid w:val="003026DC"/>
    <w:rsid w:val="00302B09"/>
    <w:rsid w:val="00305956"/>
    <w:rsid w:val="00305C73"/>
    <w:rsid w:val="00305DDE"/>
    <w:rsid w:val="00306017"/>
    <w:rsid w:val="0030649F"/>
    <w:rsid w:val="00310771"/>
    <w:rsid w:val="00312AC8"/>
    <w:rsid w:val="00313C69"/>
    <w:rsid w:val="00314C5A"/>
    <w:rsid w:val="00315129"/>
    <w:rsid w:val="00315C27"/>
    <w:rsid w:val="00320EC7"/>
    <w:rsid w:val="00323016"/>
    <w:rsid w:val="003242F5"/>
    <w:rsid w:val="003248E5"/>
    <w:rsid w:val="00326F29"/>
    <w:rsid w:val="00327D84"/>
    <w:rsid w:val="00327EAA"/>
    <w:rsid w:val="003312B1"/>
    <w:rsid w:val="00331D70"/>
    <w:rsid w:val="00334884"/>
    <w:rsid w:val="00334EB8"/>
    <w:rsid w:val="00335413"/>
    <w:rsid w:val="00337090"/>
    <w:rsid w:val="00337176"/>
    <w:rsid w:val="0034277F"/>
    <w:rsid w:val="00342E1B"/>
    <w:rsid w:val="00344500"/>
    <w:rsid w:val="003459B9"/>
    <w:rsid w:val="00345A71"/>
    <w:rsid w:val="00345EE8"/>
    <w:rsid w:val="00346DBB"/>
    <w:rsid w:val="0035093D"/>
    <w:rsid w:val="00351861"/>
    <w:rsid w:val="00351C05"/>
    <w:rsid w:val="00352C4B"/>
    <w:rsid w:val="00353B55"/>
    <w:rsid w:val="0035400E"/>
    <w:rsid w:val="0035435D"/>
    <w:rsid w:val="00355780"/>
    <w:rsid w:val="00355BE7"/>
    <w:rsid w:val="00355E01"/>
    <w:rsid w:val="00356BE4"/>
    <w:rsid w:val="003611FE"/>
    <w:rsid w:val="00361472"/>
    <w:rsid w:val="00361948"/>
    <w:rsid w:val="0036331B"/>
    <w:rsid w:val="00363616"/>
    <w:rsid w:val="0036475B"/>
    <w:rsid w:val="00365554"/>
    <w:rsid w:val="003659DC"/>
    <w:rsid w:val="00365DD7"/>
    <w:rsid w:val="00365E8C"/>
    <w:rsid w:val="0036629C"/>
    <w:rsid w:val="003741AB"/>
    <w:rsid w:val="0037446F"/>
    <w:rsid w:val="003752C8"/>
    <w:rsid w:val="0037577F"/>
    <w:rsid w:val="003757F9"/>
    <w:rsid w:val="003768B4"/>
    <w:rsid w:val="00377DB3"/>
    <w:rsid w:val="0038065B"/>
    <w:rsid w:val="00381A25"/>
    <w:rsid w:val="00381E1A"/>
    <w:rsid w:val="003822F6"/>
    <w:rsid w:val="0038385A"/>
    <w:rsid w:val="0038420E"/>
    <w:rsid w:val="003876B7"/>
    <w:rsid w:val="00391BB0"/>
    <w:rsid w:val="0039272B"/>
    <w:rsid w:val="0039360D"/>
    <w:rsid w:val="00393983"/>
    <w:rsid w:val="0039436B"/>
    <w:rsid w:val="003948DB"/>
    <w:rsid w:val="00394A28"/>
    <w:rsid w:val="00395EA6"/>
    <w:rsid w:val="0039752C"/>
    <w:rsid w:val="003A00CE"/>
    <w:rsid w:val="003A1DDF"/>
    <w:rsid w:val="003A210E"/>
    <w:rsid w:val="003A2A81"/>
    <w:rsid w:val="003A655E"/>
    <w:rsid w:val="003A6BBF"/>
    <w:rsid w:val="003A762C"/>
    <w:rsid w:val="003A7C66"/>
    <w:rsid w:val="003B02A0"/>
    <w:rsid w:val="003B1186"/>
    <w:rsid w:val="003B30FA"/>
    <w:rsid w:val="003B4F29"/>
    <w:rsid w:val="003B5013"/>
    <w:rsid w:val="003B5594"/>
    <w:rsid w:val="003B58A1"/>
    <w:rsid w:val="003B651A"/>
    <w:rsid w:val="003C123D"/>
    <w:rsid w:val="003C2014"/>
    <w:rsid w:val="003C379C"/>
    <w:rsid w:val="003C39C8"/>
    <w:rsid w:val="003C4E53"/>
    <w:rsid w:val="003C549D"/>
    <w:rsid w:val="003C578D"/>
    <w:rsid w:val="003C6391"/>
    <w:rsid w:val="003C72B8"/>
    <w:rsid w:val="003C7D36"/>
    <w:rsid w:val="003D14D6"/>
    <w:rsid w:val="003D2E6D"/>
    <w:rsid w:val="003D4592"/>
    <w:rsid w:val="003D5988"/>
    <w:rsid w:val="003D7B9E"/>
    <w:rsid w:val="003D7DD3"/>
    <w:rsid w:val="003E07CB"/>
    <w:rsid w:val="003E35B5"/>
    <w:rsid w:val="003E63AD"/>
    <w:rsid w:val="003E6FD4"/>
    <w:rsid w:val="003E7545"/>
    <w:rsid w:val="003E7601"/>
    <w:rsid w:val="003E7D9F"/>
    <w:rsid w:val="003E7F46"/>
    <w:rsid w:val="003F3AB6"/>
    <w:rsid w:val="003F53BF"/>
    <w:rsid w:val="003F5852"/>
    <w:rsid w:val="003F7D26"/>
    <w:rsid w:val="0040195C"/>
    <w:rsid w:val="0040398B"/>
    <w:rsid w:val="004041AA"/>
    <w:rsid w:val="00405031"/>
    <w:rsid w:val="00406F5A"/>
    <w:rsid w:val="0041042C"/>
    <w:rsid w:val="00410907"/>
    <w:rsid w:val="004132B2"/>
    <w:rsid w:val="00413FC3"/>
    <w:rsid w:val="00415044"/>
    <w:rsid w:val="00415591"/>
    <w:rsid w:val="00415DB9"/>
    <w:rsid w:val="00420A44"/>
    <w:rsid w:val="00420A5C"/>
    <w:rsid w:val="004216DF"/>
    <w:rsid w:val="00422580"/>
    <w:rsid w:val="0042397E"/>
    <w:rsid w:val="00424D31"/>
    <w:rsid w:val="00425709"/>
    <w:rsid w:val="00426B4B"/>
    <w:rsid w:val="00426C5F"/>
    <w:rsid w:val="004277C9"/>
    <w:rsid w:val="00431C62"/>
    <w:rsid w:val="00431E3F"/>
    <w:rsid w:val="004324EC"/>
    <w:rsid w:val="004350B4"/>
    <w:rsid w:val="00435D57"/>
    <w:rsid w:val="0043630D"/>
    <w:rsid w:val="00437B2E"/>
    <w:rsid w:val="004408F2"/>
    <w:rsid w:val="00441BBA"/>
    <w:rsid w:val="00443003"/>
    <w:rsid w:val="00443E75"/>
    <w:rsid w:val="00444B45"/>
    <w:rsid w:val="00445083"/>
    <w:rsid w:val="00445E6B"/>
    <w:rsid w:val="00446B48"/>
    <w:rsid w:val="00446D4A"/>
    <w:rsid w:val="00450BDA"/>
    <w:rsid w:val="00454B14"/>
    <w:rsid w:val="0045555D"/>
    <w:rsid w:val="00455BD0"/>
    <w:rsid w:val="0045687C"/>
    <w:rsid w:val="00456D30"/>
    <w:rsid w:val="00457B57"/>
    <w:rsid w:val="004604A9"/>
    <w:rsid w:val="004604F0"/>
    <w:rsid w:val="00463647"/>
    <w:rsid w:val="00463ADB"/>
    <w:rsid w:val="004664FC"/>
    <w:rsid w:val="004670E2"/>
    <w:rsid w:val="00467CFA"/>
    <w:rsid w:val="004708E8"/>
    <w:rsid w:val="00470996"/>
    <w:rsid w:val="004710E5"/>
    <w:rsid w:val="00472CF0"/>
    <w:rsid w:val="00474942"/>
    <w:rsid w:val="00475548"/>
    <w:rsid w:val="00475DBA"/>
    <w:rsid w:val="00476DD2"/>
    <w:rsid w:val="00477404"/>
    <w:rsid w:val="00480123"/>
    <w:rsid w:val="00480A40"/>
    <w:rsid w:val="00481702"/>
    <w:rsid w:val="00481D33"/>
    <w:rsid w:val="004861BF"/>
    <w:rsid w:val="00487822"/>
    <w:rsid w:val="00495682"/>
    <w:rsid w:val="00496EC0"/>
    <w:rsid w:val="004973D8"/>
    <w:rsid w:val="004979CB"/>
    <w:rsid w:val="004A080C"/>
    <w:rsid w:val="004A0CDF"/>
    <w:rsid w:val="004A12F5"/>
    <w:rsid w:val="004A1835"/>
    <w:rsid w:val="004A2112"/>
    <w:rsid w:val="004A28BA"/>
    <w:rsid w:val="004A2C74"/>
    <w:rsid w:val="004A2FCB"/>
    <w:rsid w:val="004A3A43"/>
    <w:rsid w:val="004A569E"/>
    <w:rsid w:val="004A6B57"/>
    <w:rsid w:val="004A6FAB"/>
    <w:rsid w:val="004A7161"/>
    <w:rsid w:val="004A7BD2"/>
    <w:rsid w:val="004B06E7"/>
    <w:rsid w:val="004B2298"/>
    <w:rsid w:val="004B3963"/>
    <w:rsid w:val="004B519B"/>
    <w:rsid w:val="004B62E9"/>
    <w:rsid w:val="004B6819"/>
    <w:rsid w:val="004C1ABA"/>
    <w:rsid w:val="004C2662"/>
    <w:rsid w:val="004C5FFF"/>
    <w:rsid w:val="004C6400"/>
    <w:rsid w:val="004D2B55"/>
    <w:rsid w:val="004D2EC9"/>
    <w:rsid w:val="004D31AC"/>
    <w:rsid w:val="004D3CDD"/>
    <w:rsid w:val="004D3FC3"/>
    <w:rsid w:val="004D5438"/>
    <w:rsid w:val="004D658F"/>
    <w:rsid w:val="004D6943"/>
    <w:rsid w:val="004D714B"/>
    <w:rsid w:val="004D728C"/>
    <w:rsid w:val="004D7582"/>
    <w:rsid w:val="004E02D4"/>
    <w:rsid w:val="004E0DF6"/>
    <w:rsid w:val="004E1DC4"/>
    <w:rsid w:val="004E3186"/>
    <w:rsid w:val="004E420B"/>
    <w:rsid w:val="004E6810"/>
    <w:rsid w:val="004E74B8"/>
    <w:rsid w:val="004E7A6D"/>
    <w:rsid w:val="004E7AA2"/>
    <w:rsid w:val="004F0827"/>
    <w:rsid w:val="004F1E91"/>
    <w:rsid w:val="004F1F1A"/>
    <w:rsid w:val="004F2C89"/>
    <w:rsid w:val="004F3506"/>
    <w:rsid w:val="004F7C61"/>
    <w:rsid w:val="00500F2D"/>
    <w:rsid w:val="00502D85"/>
    <w:rsid w:val="00504913"/>
    <w:rsid w:val="00505C5B"/>
    <w:rsid w:val="00506F2F"/>
    <w:rsid w:val="005071B5"/>
    <w:rsid w:val="005114D5"/>
    <w:rsid w:val="005129FB"/>
    <w:rsid w:val="005130A0"/>
    <w:rsid w:val="00513EAB"/>
    <w:rsid w:val="005142D7"/>
    <w:rsid w:val="00514563"/>
    <w:rsid w:val="00517652"/>
    <w:rsid w:val="00520FA6"/>
    <w:rsid w:val="00521D96"/>
    <w:rsid w:val="0052214B"/>
    <w:rsid w:val="005224AF"/>
    <w:rsid w:val="00522E2E"/>
    <w:rsid w:val="0052467A"/>
    <w:rsid w:val="005249ED"/>
    <w:rsid w:val="00524BE7"/>
    <w:rsid w:val="005262C7"/>
    <w:rsid w:val="00530CB1"/>
    <w:rsid w:val="00531625"/>
    <w:rsid w:val="00531842"/>
    <w:rsid w:val="00531DC1"/>
    <w:rsid w:val="0053350B"/>
    <w:rsid w:val="00534B7B"/>
    <w:rsid w:val="005351EA"/>
    <w:rsid w:val="005360A5"/>
    <w:rsid w:val="005372B6"/>
    <w:rsid w:val="00540997"/>
    <w:rsid w:val="005426B8"/>
    <w:rsid w:val="00546869"/>
    <w:rsid w:val="00546B87"/>
    <w:rsid w:val="0054726D"/>
    <w:rsid w:val="005479AF"/>
    <w:rsid w:val="00550092"/>
    <w:rsid w:val="00550FC8"/>
    <w:rsid w:val="00551BBF"/>
    <w:rsid w:val="0055419F"/>
    <w:rsid w:val="005542A9"/>
    <w:rsid w:val="00557A7D"/>
    <w:rsid w:val="00560F50"/>
    <w:rsid w:val="00561751"/>
    <w:rsid w:val="00561F1E"/>
    <w:rsid w:val="00563203"/>
    <w:rsid w:val="00563274"/>
    <w:rsid w:val="0056329B"/>
    <w:rsid w:val="00565502"/>
    <w:rsid w:val="00565FEB"/>
    <w:rsid w:val="0056695F"/>
    <w:rsid w:val="00573F2F"/>
    <w:rsid w:val="00574F9F"/>
    <w:rsid w:val="00575D0C"/>
    <w:rsid w:val="00576C0D"/>
    <w:rsid w:val="0058122B"/>
    <w:rsid w:val="005845C7"/>
    <w:rsid w:val="00584602"/>
    <w:rsid w:val="0058550E"/>
    <w:rsid w:val="0058668C"/>
    <w:rsid w:val="00587D27"/>
    <w:rsid w:val="00590DB2"/>
    <w:rsid w:val="00591EC5"/>
    <w:rsid w:val="00591FB9"/>
    <w:rsid w:val="00592648"/>
    <w:rsid w:val="00592DE8"/>
    <w:rsid w:val="00592EC0"/>
    <w:rsid w:val="00593037"/>
    <w:rsid w:val="005970E6"/>
    <w:rsid w:val="00597169"/>
    <w:rsid w:val="0059797B"/>
    <w:rsid w:val="00597A13"/>
    <w:rsid w:val="005A1790"/>
    <w:rsid w:val="005A1E27"/>
    <w:rsid w:val="005A4120"/>
    <w:rsid w:val="005A7773"/>
    <w:rsid w:val="005B1AD8"/>
    <w:rsid w:val="005B23AF"/>
    <w:rsid w:val="005B2B81"/>
    <w:rsid w:val="005B36A7"/>
    <w:rsid w:val="005B4BFE"/>
    <w:rsid w:val="005B4D19"/>
    <w:rsid w:val="005B4DFD"/>
    <w:rsid w:val="005B4F27"/>
    <w:rsid w:val="005B6DB1"/>
    <w:rsid w:val="005B7B1F"/>
    <w:rsid w:val="005B7B5E"/>
    <w:rsid w:val="005C02AC"/>
    <w:rsid w:val="005C02E9"/>
    <w:rsid w:val="005C060C"/>
    <w:rsid w:val="005C1088"/>
    <w:rsid w:val="005C187E"/>
    <w:rsid w:val="005C1E4D"/>
    <w:rsid w:val="005C3444"/>
    <w:rsid w:val="005C5D59"/>
    <w:rsid w:val="005C626C"/>
    <w:rsid w:val="005C6442"/>
    <w:rsid w:val="005C6DB6"/>
    <w:rsid w:val="005C6F2E"/>
    <w:rsid w:val="005C7FA2"/>
    <w:rsid w:val="005D0076"/>
    <w:rsid w:val="005D195B"/>
    <w:rsid w:val="005D21E2"/>
    <w:rsid w:val="005D2C47"/>
    <w:rsid w:val="005D3A9F"/>
    <w:rsid w:val="005D3E73"/>
    <w:rsid w:val="005D4015"/>
    <w:rsid w:val="005D6B25"/>
    <w:rsid w:val="005D764B"/>
    <w:rsid w:val="005E008E"/>
    <w:rsid w:val="005E2478"/>
    <w:rsid w:val="005E363F"/>
    <w:rsid w:val="005E4494"/>
    <w:rsid w:val="005E4B18"/>
    <w:rsid w:val="005E4D66"/>
    <w:rsid w:val="005E52DF"/>
    <w:rsid w:val="005E78CC"/>
    <w:rsid w:val="005F1AB9"/>
    <w:rsid w:val="005F2B0F"/>
    <w:rsid w:val="005F398D"/>
    <w:rsid w:val="005F4995"/>
    <w:rsid w:val="005F5622"/>
    <w:rsid w:val="005F69E9"/>
    <w:rsid w:val="0060180C"/>
    <w:rsid w:val="00601C44"/>
    <w:rsid w:val="00604561"/>
    <w:rsid w:val="006051CD"/>
    <w:rsid w:val="00605903"/>
    <w:rsid w:val="00610C5E"/>
    <w:rsid w:val="00610D3D"/>
    <w:rsid w:val="006119FE"/>
    <w:rsid w:val="00612426"/>
    <w:rsid w:val="00613FB8"/>
    <w:rsid w:val="0061423B"/>
    <w:rsid w:val="006153FA"/>
    <w:rsid w:val="00616F6D"/>
    <w:rsid w:val="006171C8"/>
    <w:rsid w:val="006201C2"/>
    <w:rsid w:val="00623372"/>
    <w:rsid w:val="00623C52"/>
    <w:rsid w:val="006250DC"/>
    <w:rsid w:val="00625AC3"/>
    <w:rsid w:val="00626018"/>
    <w:rsid w:val="006302F4"/>
    <w:rsid w:val="00631564"/>
    <w:rsid w:val="00631A37"/>
    <w:rsid w:val="00633D0F"/>
    <w:rsid w:val="00634627"/>
    <w:rsid w:val="00634C3D"/>
    <w:rsid w:val="00634CF4"/>
    <w:rsid w:val="00635193"/>
    <w:rsid w:val="00636BCD"/>
    <w:rsid w:val="0063780B"/>
    <w:rsid w:val="00641722"/>
    <w:rsid w:val="00641F96"/>
    <w:rsid w:val="00642434"/>
    <w:rsid w:val="006429AD"/>
    <w:rsid w:val="006437DA"/>
    <w:rsid w:val="0064425A"/>
    <w:rsid w:val="00644FD6"/>
    <w:rsid w:val="00647273"/>
    <w:rsid w:val="00650C0D"/>
    <w:rsid w:val="0065303E"/>
    <w:rsid w:val="006533F1"/>
    <w:rsid w:val="006567B0"/>
    <w:rsid w:val="00656E58"/>
    <w:rsid w:val="006570FC"/>
    <w:rsid w:val="00657769"/>
    <w:rsid w:val="00660125"/>
    <w:rsid w:val="00660BE2"/>
    <w:rsid w:val="006626E5"/>
    <w:rsid w:val="006640F9"/>
    <w:rsid w:val="00664260"/>
    <w:rsid w:val="006646AD"/>
    <w:rsid w:val="0066476C"/>
    <w:rsid w:val="006651CC"/>
    <w:rsid w:val="006652AC"/>
    <w:rsid w:val="00665AEC"/>
    <w:rsid w:val="00666370"/>
    <w:rsid w:val="0066721A"/>
    <w:rsid w:val="006675B0"/>
    <w:rsid w:val="006707A0"/>
    <w:rsid w:val="00672065"/>
    <w:rsid w:val="006724FC"/>
    <w:rsid w:val="0067366D"/>
    <w:rsid w:val="00676962"/>
    <w:rsid w:val="006778C8"/>
    <w:rsid w:val="00677CA7"/>
    <w:rsid w:val="00680DDC"/>
    <w:rsid w:val="00681DBE"/>
    <w:rsid w:val="00683D93"/>
    <w:rsid w:val="00685C20"/>
    <w:rsid w:val="00685DB0"/>
    <w:rsid w:val="006914A6"/>
    <w:rsid w:val="00691F95"/>
    <w:rsid w:val="0069274B"/>
    <w:rsid w:val="00692A0A"/>
    <w:rsid w:val="006938AF"/>
    <w:rsid w:val="00693923"/>
    <w:rsid w:val="00693FDB"/>
    <w:rsid w:val="00694C4C"/>
    <w:rsid w:val="0069614D"/>
    <w:rsid w:val="00696909"/>
    <w:rsid w:val="006A01FE"/>
    <w:rsid w:val="006A10B8"/>
    <w:rsid w:val="006A1118"/>
    <w:rsid w:val="006A14D6"/>
    <w:rsid w:val="006A18E3"/>
    <w:rsid w:val="006A1ACA"/>
    <w:rsid w:val="006A335B"/>
    <w:rsid w:val="006A35AC"/>
    <w:rsid w:val="006A3FE8"/>
    <w:rsid w:val="006A54A9"/>
    <w:rsid w:val="006A6588"/>
    <w:rsid w:val="006A739A"/>
    <w:rsid w:val="006A74DF"/>
    <w:rsid w:val="006A7EE8"/>
    <w:rsid w:val="006B0589"/>
    <w:rsid w:val="006B0C38"/>
    <w:rsid w:val="006B1E16"/>
    <w:rsid w:val="006B3674"/>
    <w:rsid w:val="006B3AF6"/>
    <w:rsid w:val="006B6364"/>
    <w:rsid w:val="006B6388"/>
    <w:rsid w:val="006C1264"/>
    <w:rsid w:val="006C2EC3"/>
    <w:rsid w:val="006C4FF1"/>
    <w:rsid w:val="006C515D"/>
    <w:rsid w:val="006C5371"/>
    <w:rsid w:val="006C55D1"/>
    <w:rsid w:val="006C6A76"/>
    <w:rsid w:val="006D2553"/>
    <w:rsid w:val="006D34DD"/>
    <w:rsid w:val="006D37E5"/>
    <w:rsid w:val="006D4435"/>
    <w:rsid w:val="006D4FFA"/>
    <w:rsid w:val="006D5DCD"/>
    <w:rsid w:val="006D689A"/>
    <w:rsid w:val="006D7035"/>
    <w:rsid w:val="006E1C69"/>
    <w:rsid w:val="006E2784"/>
    <w:rsid w:val="006E6B8E"/>
    <w:rsid w:val="006F1112"/>
    <w:rsid w:val="006F13F3"/>
    <w:rsid w:val="006F2163"/>
    <w:rsid w:val="006F3F08"/>
    <w:rsid w:val="006F5002"/>
    <w:rsid w:val="006F565E"/>
    <w:rsid w:val="006F5F42"/>
    <w:rsid w:val="006F6548"/>
    <w:rsid w:val="006F70DE"/>
    <w:rsid w:val="006F7732"/>
    <w:rsid w:val="00702E9A"/>
    <w:rsid w:val="00705675"/>
    <w:rsid w:val="007056A0"/>
    <w:rsid w:val="007068F6"/>
    <w:rsid w:val="00707E71"/>
    <w:rsid w:val="00710E2C"/>
    <w:rsid w:val="0071102F"/>
    <w:rsid w:val="00714951"/>
    <w:rsid w:val="00714B15"/>
    <w:rsid w:val="007156E7"/>
    <w:rsid w:val="00717A88"/>
    <w:rsid w:val="00721CEC"/>
    <w:rsid w:val="007228A9"/>
    <w:rsid w:val="00723EE9"/>
    <w:rsid w:val="00724C1E"/>
    <w:rsid w:val="00724C8F"/>
    <w:rsid w:val="00724DF9"/>
    <w:rsid w:val="007252C6"/>
    <w:rsid w:val="0072554F"/>
    <w:rsid w:val="00725BF2"/>
    <w:rsid w:val="00730188"/>
    <w:rsid w:val="0073082D"/>
    <w:rsid w:val="00730FA4"/>
    <w:rsid w:val="00731221"/>
    <w:rsid w:val="0073256F"/>
    <w:rsid w:val="00736912"/>
    <w:rsid w:val="00736A75"/>
    <w:rsid w:val="007409EC"/>
    <w:rsid w:val="00740D49"/>
    <w:rsid w:val="00742E84"/>
    <w:rsid w:val="007459F3"/>
    <w:rsid w:val="00750246"/>
    <w:rsid w:val="00750677"/>
    <w:rsid w:val="007514D3"/>
    <w:rsid w:val="0075162E"/>
    <w:rsid w:val="00751753"/>
    <w:rsid w:val="00751C2C"/>
    <w:rsid w:val="007520D0"/>
    <w:rsid w:val="00752EDF"/>
    <w:rsid w:val="00754442"/>
    <w:rsid w:val="00755513"/>
    <w:rsid w:val="00760D76"/>
    <w:rsid w:val="00763A39"/>
    <w:rsid w:val="00764440"/>
    <w:rsid w:val="007653B9"/>
    <w:rsid w:val="00767140"/>
    <w:rsid w:val="00767B9C"/>
    <w:rsid w:val="00767C5C"/>
    <w:rsid w:val="00770ADD"/>
    <w:rsid w:val="00770B80"/>
    <w:rsid w:val="00770E44"/>
    <w:rsid w:val="00773909"/>
    <w:rsid w:val="00774630"/>
    <w:rsid w:val="00775AE7"/>
    <w:rsid w:val="00776024"/>
    <w:rsid w:val="007761B8"/>
    <w:rsid w:val="00777F1D"/>
    <w:rsid w:val="007811E2"/>
    <w:rsid w:val="007813E2"/>
    <w:rsid w:val="00781759"/>
    <w:rsid w:val="0078325B"/>
    <w:rsid w:val="007837D0"/>
    <w:rsid w:val="00784B84"/>
    <w:rsid w:val="0078520C"/>
    <w:rsid w:val="00785D38"/>
    <w:rsid w:val="00786473"/>
    <w:rsid w:val="007878EC"/>
    <w:rsid w:val="007904D2"/>
    <w:rsid w:val="0079105A"/>
    <w:rsid w:val="0079121C"/>
    <w:rsid w:val="0079172B"/>
    <w:rsid w:val="0079186C"/>
    <w:rsid w:val="007918B0"/>
    <w:rsid w:val="00791C98"/>
    <w:rsid w:val="0079366C"/>
    <w:rsid w:val="00793786"/>
    <w:rsid w:val="00794939"/>
    <w:rsid w:val="007950D5"/>
    <w:rsid w:val="007968A5"/>
    <w:rsid w:val="007A05B3"/>
    <w:rsid w:val="007A280A"/>
    <w:rsid w:val="007A36C0"/>
    <w:rsid w:val="007A39C3"/>
    <w:rsid w:val="007A3EF0"/>
    <w:rsid w:val="007A7A32"/>
    <w:rsid w:val="007A7E93"/>
    <w:rsid w:val="007B0254"/>
    <w:rsid w:val="007B0B99"/>
    <w:rsid w:val="007B402A"/>
    <w:rsid w:val="007B504F"/>
    <w:rsid w:val="007C0BD0"/>
    <w:rsid w:val="007C1681"/>
    <w:rsid w:val="007C5AA6"/>
    <w:rsid w:val="007C5AD1"/>
    <w:rsid w:val="007C64B8"/>
    <w:rsid w:val="007C6787"/>
    <w:rsid w:val="007C72AB"/>
    <w:rsid w:val="007C7AEC"/>
    <w:rsid w:val="007D0469"/>
    <w:rsid w:val="007D1F39"/>
    <w:rsid w:val="007D227C"/>
    <w:rsid w:val="007D2FAE"/>
    <w:rsid w:val="007D3AB5"/>
    <w:rsid w:val="007D7A3D"/>
    <w:rsid w:val="007E0750"/>
    <w:rsid w:val="007E0A35"/>
    <w:rsid w:val="007E11A2"/>
    <w:rsid w:val="007E1CF3"/>
    <w:rsid w:val="007E24D9"/>
    <w:rsid w:val="007E2812"/>
    <w:rsid w:val="007E43DF"/>
    <w:rsid w:val="007E5464"/>
    <w:rsid w:val="007E7614"/>
    <w:rsid w:val="007F0254"/>
    <w:rsid w:val="007F1381"/>
    <w:rsid w:val="007F1428"/>
    <w:rsid w:val="007F1D50"/>
    <w:rsid w:val="007F2F44"/>
    <w:rsid w:val="007F38C5"/>
    <w:rsid w:val="007F6ADE"/>
    <w:rsid w:val="00802348"/>
    <w:rsid w:val="00802AC2"/>
    <w:rsid w:val="00804212"/>
    <w:rsid w:val="00804E16"/>
    <w:rsid w:val="00805637"/>
    <w:rsid w:val="00805BF0"/>
    <w:rsid w:val="00805D04"/>
    <w:rsid w:val="00806A16"/>
    <w:rsid w:val="0080787F"/>
    <w:rsid w:val="00810121"/>
    <w:rsid w:val="008110F0"/>
    <w:rsid w:val="0081251B"/>
    <w:rsid w:val="00813826"/>
    <w:rsid w:val="00815075"/>
    <w:rsid w:val="0081517F"/>
    <w:rsid w:val="0081597D"/>
    <w:rsid w:val="00815B6C"/>
    <w:rsid w:val="0081647B"/>
    <w:rsid w:val="008168D2"/>
    <w:rsid w:val="00817114"/>
    <w:rsid w:val="00817634"/>
    <w:rsid w:val="008202C8"/>
    <w:rsid w:val="00822078"/>
    <w:rsid w:val="00822258"/>
    <w:rsid w:val="00823019"/>
    <w:rsid w:val="008247BD"/>
    <w:rsid w:val="0082632F"/>
    <w:rsid w:val="008265C2"/>
    <w:rsid w:val="0083362D"/>
    <w:rsid w:val="00833E1F"/>
    <w:rsid w:val="00833FFB"/>
    <w:rsid w:val="008379F2"/>
    <w:rsid w:val="00837A69"/>
    <w:rsid w:val="00840DC6"/>
    <w:rsid w:val="00842D5E"/>
    <w:rsid w:val="008432FE"/>
    <w:rsid w:val="008441E1"/>
    <w:rsid w:val="00846EA6"/>
    <w:rsid w:val="008523B0"/>
    <w:rsid w:val="008527B0"/>
    <w:rsid w:val="0085281F"/>
    <w:rsid w:val="00852FF8"/>
    <w:rsid w:val="00853963"/>
    <w:rsid w:val="0085407E"/>
    <w:rsid w:val="00854B8C"/>
    <w:rsid w:val="0085503E"/>
    <w:rsid w:val="0085558F"/>
    <w:rsid w:val="00860B7B"/>
    <w:rsid w:val="00861324"/>
    <w:rsid w:val="00861E87"/>
    <w:rsid w:val="00864990"/>
    <w:rsid w:val="00864ECE"/>
    <w:rsid w:val="0086691C"/>
    <w:rsid w:val="00866F9F"/>
    <w:rsid w:val="00867552"/>
    <w:rsid w:val="00870FE8"/>
    <w:rsid w:val="00871166"/>
    <w:rsid w:val="00871728"/>
    <w:rsid w:val="00871CFC"/>
    <w:rsid w:val="008730FA"/>
    <w:rsid w:val="008744D8"/>
    <w:rsid w:val="00876649"/>
    <w:rsid w:val="0087745E"/>
    <w:rsid w:val="008803BD"/>
    <w:rsid w:val="008804FE"/>
    <w:rsid w:val="00881EF5"/>
    <w:rsid w:val="0088217A"/>
    <w:rsid w:val="008856E7"/>
    <w:rsid w:val="00885ACC"/>
    <w:rsid w:val="00885B23"/>
    <w:rsid w:val="0088712C"/>
    <w:rsid w:val="008908CB"/>
    <w:rsid w:val="00893E32"/>
    <w:rsid w:val="00894ACD"/>
    <w:rsid w:val="008953F8"/>
    <w:rsid w:val="00896CBD"/>
    <w:rsid w:val="008A040F"/>
    <w:rsid w:val="008A104C"/>
    <w:rsid w:val="008A127E"/>
    <w:rsid w:val="008A3B22"/>
    <w:rsid w:val="008A415C"/>
    <w:rsid w:val="008A5831"/>
    <w:rsid w:val="008A69D2"/>
    <w:rsid w:val="008B03A1"/>
    <w:rsid w:val="008B03FA"/>
    <w:rsid w:val="008B0576"/>
    <w:rsid w:val="008B0674"/>
    <w:rsid w:val="008B0772"/>
    <w:rsid w:val="008B1393"/>
    <w:rsid w:val="008B1751"/>
    <w:rsid w:val="008B299F"/>
    <w:rsid w:val="008B4C89"/>
    <w:rsid w:val="008B6931"/>
    <w:rsid w:val="008B729B"/>
    <w:rsid w:val="008C0267"/>
    <w:rsid w:val="008C09B0"/>
    <w:rsid w:val="008C09CA"/>
    <w:rsid w:val="008C4233"/>
    <w:rsid w:val="008D0186"/>
    <w:rsid w:val="008D1F84"/>
    <w:rsid w:val="008D29C4"/>
    <w:rsid w:val="008D3448"/>
    <w:rsid w:val="008D576A"/>
    <w:rsid w:val="008D5AA5"/>
    <w:rsid w:val="008D74B0"/>
    <w:rsid w:val="008D7AC4"/>
    <w:rsid w:val="008E02BD"/>
    <w:rsid w:val="008E0691"/>
    <w:rsid w:val="008E0814"/>
    <w:rsid w:val="008E16E9"/>
    <w:rsid w:val="008E28AF"/>
    <w:rsid w:val="008E2DD8"/>
    <w:rsid w:val="008E3350"/>
    <w:rsid w:val="008E4AB0"/>
    <w:rsid w:val="008E4D55"/>
    <w:rsid w:val="008E65B7"/>
    <w:rsid w:val="008F0E9F"/>
    <w:rsid w:val="008F23A3"/>
    <w:rsid w:val="008F5CBB"/>
    <w:rsid w:val="008F5E94"/>
    <w:rsid w:val="00900717"/>
    <w:rsid w:val="00900876"/>
    <w:rsid w:val="00901343"/>
    <w:rsid w:val="00902C3D"/>
    <w:rsid w:val="00902E98"/>
    <w:rsid w:val="009043B8"/>
    <w:rsid w:val="00904758"/>
    <w:rsid w:val="0090481D"/>
    <w:rsid w:val="0090574B"/>
    <w:rsid w:val="009066B7"/>
    <w:rsid w:val="00907C89"/>
    <w:rsid w:val="00911A41"/>
    <w:rsid w:val="00912C23"/>
    <w:rsid w:val="00912D77"/>
    <w:rsid w:val="00912E2D"/>
    <w:rsid w:val="00913354"/>
    <w:rsid w:val="0091505D"/>
    <w:rsid w:val="00915552"/>
    <w:rsid w:val="00915749"/>
    <w:rsid w:val="00915DD3"/>
    <w:rsid w:val="00916587"/>
    <w:rsid w:val="009166EC"/>
    <w:rsid w:val="0091728E"/>
    <w:rsid w:val="009177E4"/>
    <w:rsid w:val="00921A8D"/>
    <w:rsid w:val="00922073"/>
    <w:rsid w:val="00923262"/>
    <w:rsid w:val="009238E6"/>
    <w:rsid w:val="00923CE5"/>
    <w:rsid w:val="00924835"/>
    <w:rsid w:val="00927C89"/>
    <w:rsid w:val="00930747"/>
    <w:rsid w:val="00931764"/>
    <w:rsid w:val="00931B30"/>
    <w:rsid w:val="00931D3B"/>
    <w:rsid w:val="009328CA"/>
    <w:rsid w:val="0093430A"/>
    <w:rsid w:val="00937136"/>
    <w:rsid w:val="00941F91"/>
    <w:rsid w:val="00943A40"/>
    <w:rsid w:val="00943A60"/>
    <w:rsid w:val="00944404"/>
    <w:rsid w:val="009446E8"/>
    <w:rsid w:val="00944A24"/>
    <w:rsid w:val="00945028"/>
    <w:rsid w:val="009451F2"/>
    <w:rsid w:val="00945575"/>
    <w:rsid w:val="00946437"/>
    <w:rsid w:val="0094756A"/>
    <w:rsid w:val="009477C4"/>
    <w:rsid w:val="00947EE6"/>
    <w:rsid w:val="00950B18"/>
    <w:rsid w:val="00951092"/>
    <w:rsid w:val="00951DDC"/>
    <w:rsid w:val="00951E49"/>
    <w:rsid w:val="009529EE"/>
    <w:rsid w:val="009545BD"/>
    <w:rsid w:val="009552FA"/>
    <w:rsid w:val="00955899"/>
    <w:rsid w:val="00957659"/>
    <w:rsid w:val="00957ACE"/>
    <w:rsid w:val="0096069A"/>
    <w:rsid w:val="00962AEA"/>
    <w:rsid w:val="00964AD1"/>
    <w:rsid w:val="00965965"/>
    <w:rsid w:val="009661CF"/>
    <w:rsid w:val="00966A4E"/>
    <w:rsid w:val="00972431"/>
    <w:rsid w:val="00977006"/>
    <w:rsid w:val="0098028F"/>
    <w:rsid w:val="0098122B"/>
    <w:rsid w:val="0098184B"/>
    <w:rsid w:val="00981C22"/>
    <w:rsid w:val="00983CCD"/>
    <w:rsid w:val="00983DE5"/>
    <w:rsid w:val="0098420A"/>
    <w:rsid w:val="00985D6B"/>
    <w:rsid w:val="00986701"/>
    <w:rsid w:val="00986C34"/>
    <w:rsid w:val="00987B5B"/>
    <w:rsid w:val="009903FA"/>
    <w:rsid w:val="009906B2"/>
    <w:rsid w:val="00990ED7"/>
    <w:rsid w:val="00991352"/>
    <w:rsid w:val="00992EF4"/>
    <w:rsid w:val="0099402E"/>
    <w:rsid w:val="0099628B"/>
    <w:rsid w:val="00997D37"/>
    <w:rsid w:val="009A0321"/>
    <w:rsid w:val="009A7593"/>
    <w:rsid w:val="009B0304"/>
    <w:rsid w:val="009B1BD1"/>
    <w:rsid w:val="009B20DB"/>
    <w:rsid w:val="009B279F"/>
    <w:rsid w:val="009B2CE4"/>
    <w:rsid w:val="009B561E"/>
    <w:rsid w:val="009B5765"/>
    <w:rsid w:val="009B5B0C"/>
    <w:rsid w:val="009B674F"/>
    <w:rsid w:val="009C0E61"/>
    <w:rsid w:val="009C1224"/>
    <w:rsid w:val="009C3478"/>
    <w:rsid w:val="009C418D"/>
    <w:rsid w:val="009C4C52"/>
    <w:rsid w:val="009C4DBF"/>
    <w:rsid w:val="009C56C5"/>
    <w:rsid w:val="009C63BE"/>
    <w:rsid w:val="009C6699"/>
    <w:rsid w:val="009C69A8"/>
    <w:rsid w:val="009C72DF"/>
    <w:rsid w:val="009C7823"/>
    <w:rsid w:val="009C7AF6"/>
    <w:rsid w:val="009C7F0A"/>
    <w:rsid w:val="009D0711"/>
    <w:rsid w:val="009D288C"/>
    <w:rsid w:val="009D46DF"/>
    <w:rsid w:val="009D49D2"/>
    <w:rsid w:val="009D5569"/>
    <w:rsid w:val="009D6C0C"/>
    <w:rsid w:val="009E0816"/>
    <w:rsid w:val="009E0C40"/>
    <w:rsid w:val="009E11E2"/>
    <w:rsid w:val="009E2479"/>
    <w:rsid w:val="009E35D2"/>
    <w:rsid w:val="009E40EE"/>
    <w:rsid w:val="009E40FF"/>
    <w:rsid w:val="009E51C4"/>
    <w:rsid w:val="009E63A5"/>
    <w:rsid w:val="009E66AE"/>
    <w:rsid w:val="009E707C"/>
    <w:rsid w:val="009E732A"/>
    <w:rsid w:val="009E7DF4"/>
    <w:rsid w:val="009E7E05"/>
    <w:rsid w:val="009F0156"/>
    <w:rsid w:val="009F0343"/>
    <w:rsid w:val="009F0E88"/>
    <w:rsid w:val="009F14F2"/>
    <w:rsid w:val="009F260A"/>
    <w:rsid w:val="009F4AE1"/>
    <w:rsid w:val="009F4D3A"/>
    <w:rsid w:val="009F5650"/>
    <w:rsid w:val="009F69E2"/>
    <w:rsid w:val="00A00236"/>
    <w:rsid w:val="00A006D8"/>
    <w:rsid w:val="00A0521A"/>
    <w:rsid w:val="00A05AC8"/>
    <w:rsid w:val="00A10AB6"/>
    <w:rsid w:val="00A1115D"/>
    <w:rsid w:val="00A113B2"/>
    <w:rsid w:val="00A121A8"/>
    <w:rsid w:val="00A12227"/>
    <w:rsid w:val="00A139D6"/>
    <w:rsid w:val="00A13F45"/>
    <w:rsid w:val="00A14CED"/>
    <w:rsid w:val="00A169EA"/>
    <w:rsid w:val="00A17891"/>
    <w:rsid w:val="00A22342"/>
    <w:rsid w:val="00A22AB0"/>
    <w:rsid w:val="00A22F09"/>
    <w:rsid w:val="00A241C1"/>
    <w:rsid w:val="00A2433C"/>
    <w:rsid w:val="00A24FE2"/>
    <w:rsid w:val="00A26BD6"/>
    <w:rsid w:val="00A27063"/>
    <w:rsid w:val="00A27D82"/>
    <w:rsid w:val="00A27DA8"/>
    <w:rsid w:val="00A31213"/>
    <w:rsid w:val="00A31B21"/>
    <w:rsid w:val="00A328D6"/>
    <w:rsid w:val="00A33AC6"/>
    <w:rsid w:val="00A3473E"/>
    <w:rsid w:val="00A34912"/>
    <w:rsid w:val="00A3633A"/>
    <w:rsid w:val="00A3739A"/>
    <w:rsid w:val="00A41134"/>
    <w:rsid w:val="00A42509"/>
    <w:rsid w:val="00A4260A"/>
    <w:rsid w:val="00A4353D"/>
    <w:rsid w:val="00A43BCE"/>
    <w:rsid w:val="00A45005"/>
    <w:rsid w:val="00A4532C"/>
    <w:rsid w:val="00A453AC"/>
    <w:rsid w:val="00A463C1"/>
    <w:rsid w:val="00A46E0C"/>
    <w:rsid w:val="00A47872"/>
    <w:rsid w:val="00A508DC"/>
    <w:rsid w:val="00A523B4"/>
    <w:rsid w:val="00A523B5"/>
    <w:rsid w:val="00A52506"/>
    <w:rsid w:val="00A53815"/>
    <w:rsid w:val="00A54CE6"/>
    <w:rsid w:val="00A658EB"/>
    <w:rsid w:val="00A67FBB"/>
    <w:rsid w:val="00A703FE"/>
    <w:rsid w:val="00A704F7"/>
    <w:rsid w:val="00A70A83"/>
    <w:rsid w:val="00A70ED3"/>
    <w:rsid w:val="00A7238F"/>
    <w:rsid w:val="00A72751"/>
    <w:rsid w:val="00A752F3"/>
    <w:rsid w:val="00A758CD"/>
    <w:rsid w:val="00A76440"/>
    <w:rsid w:val="00A80571"/>
    <w:rsid w:val="00A80DAD"/>
    <w:rsid w:val="00A83F3B"/>
    <w:rsid w:val="00A85B7B"/>
    <w:rsid w:val="00A866F4"/>
    <w:rsid w:val="00A86730"/>
    <w:rsid w:val="00A87410"/>
    <w:rsid w:val="00A87533"/>
    <w:rsid w:val="00A91A93"/>
    <w:rsid w:val="00A92F17"/>
    <w:rsid w:val="00A93EAA"/>
    <w:rsid w:val="00A93EC0"/>
    <w:rsid w:val="00A94477"/>
    <w:rsid w:val="00A957D1"/>
    <w:rsid w:val="00A9593D"/>
    <w:rsid w:val="00A96274"/>
    <w:rsid w:val="00AA01E8"/>
    <w:rsid w:val="00AA173C"/>
    <w:rsid w:val="00AA2CB2"/>
    <w:rsid w:val="00AA3839"/>
    <w:rsid w:val="00AA4670"/>
    <w:rsid w:val="00AA63A0"/>
    <w:rsid w:val="00AB062B"/>
    <w:rsid w:val="00AB15C0"/>
    <w:rsid w:val="00AB2509"/>
    <w:rsid w:val="00AB3D4C"/>
    <w:rsid w:val="00AB7B41"/>
    <w:rsid w:val="00AC164A"/>
    <w:rsid w:val="00AC21F6"/>
    <w:rsid w:val="00AC2D7E"/>
    <w:rsid w:val="00AC36F5"/>
    <w:rsid w:val="00AC3C3E"/>
    <w:rsid w:val="00AC5B6C"/>
    <w:rsid w:val="00AC6672"/>
    <w:rsid w:val="00AC6F1A"/>
    <w:rsid w:val="00AD046A"/>
    <w:rsid w:val="00AD0D1E"/>
    <w:rsid w:val="00AD24A3"/>
    <w:rsid w:val="00AD2F36"/>
    <w:rsid w:val="00AD3D8A"/>
    <w:rsid w:val="00AD70D8"/>
    <w:rsid w:val="00AD79E3"/>
    <w:rsid w:val="00AD7FD5"/>
    <w:rsid w:val="00AE2AC5"/>
    <w:rsid w:val="00AE3F6D"/>
    <w:rsid w:val="00AE43F1"/>
    <w:rsid w:val="00AE4E4A"/>
    <w:rsid w:val="00AE50AE"/>
    <w:rsid w:val="00AE5D24"/>
    <w:rsid w:val="00AE6BBF"/>
    <w:rsid w:val="00AF3624"/>
    <w:rsid w:val="00AF4597"/>
    <w:rsid w:val="00AF6362"/>
    <w:rsid w:val="00AF659A"/>
    <w:rsid w:val="00AF6874"/>
    <w:rsid w:val="00AF6B3A"/>
    <w:rsid w:val="00AF7836"/>
    <w:rsid w:val="00B013B6"/>
    <w:rsid w:val="00B0222E"/>
    <w:rsid w:val="00B02959"/>
    <w:rsid w:val="00B03253"/>
    <w:rsid w:val="00B05B10"/>
    <w:rsid w:val="00B05F44"/>
    <w:rsid w:val="00B1669B"/>
    <w:rsid w:val="00B17F65"/>
    <w:rsid w:val="00B20CDE"/>
    <w:rsid w:val="00B24235"/>
    <w:rsid w:val="00B24515"/>
    <w:rsid w:val="00B25182"/>
    <w:rsid w:val="00B30DE6"/>
    <w:rsid w:val="00B31D4B"/>
    <w:rsid w:val="00B33506"/>
    <w:rsid w:val="00B33F87"/>
    <w:rsid w:val="00B359B1"/>
    <w:rsid w:val="00B35E45"/>
    <w:rsid w:val="00B36318"/>
    <w:rsid w:val="00B36BD6"/>
    <w:rsid w:val="00B413F8"/>
    <w:rsid w:val="00B450AF"/>
    <w:rsid w:val="00B45172"/>
    <w:rsid w:val="00B46A20"/>
    <w:rsid w:val="00B4778A"/>
    <w:rsid w:val="00B51F23"/>
    <w:rsid w:val="00B521F2"/>
    <w:rsid w:val="00B525C6"/>
    <w:rsid w:val="00B5285B"/>
    <w:rsid w:val="00B53CCD"/>
    <w:rsid w:val="00B53E0A"/>
    <w:rsid w:val="00B54824"/>
    <w:rsid w:val="00B54968"/>
    <w:rsid w:val="00B55DAA"/>
    <w:rsid w:val="00B56578"/>
    <w:rsid w:val="00B568FD"/>
    <w:rsid w:val="00B5690D"/>
    <w:rsid w:val="00B56B0B"/>
    <w:rsid w:val="00B5792B"/>
    <w:rsid w:val="00B60E40"/>
    <w:rsid w:val="00B610A1"/>
    <w:rsid w:val="00B616A8"/>
    <w:rsid w:val="00B616B3"/>
    <w:rsid w:val="00B61AFF"/>
    <w:rsid w:val="00B645BD"/>
    <w:rsid w:val="00B666B4"/>
    <w:rsid w:val="00B70C8C"/>
    <w:rsid w:val="00B71EF8"/>
    <w:rsid w:val="00B729D8"/>
    <w:rsid w:val="00B735E9"/>
    <w:rsid w:val="00B73FBE"/>
    <w:rsid w:val="00B7473E"/>
    <w:rsid w:val="00B77B70"/>
    <w:rsid w:val="00B77C3C"/>
    <w:rsid w:val="00B80F4F"/>
    <w:rsid w:val="00B80FFF"/>
    <w:rsid w:val="00B823CB"/>
    <w:rsid w:val="00B83048"/>
    <w:rsid w:val="00B8359D"/>
    <w:rsid w:val="00B85C67"/>
    <w:rsid w:val="00B86878"/>
    <w:rsid w:val="00B86ECD"/>
    <w:rsid w:val="00B912DE"/>
    <w:rsid w:val="00B91FCB"/>
    <w:rsid w:val="00B92282"/>
    <w:rsid w:val="00B92818"/>
    <w:rsid w:val="00B935EE"/>
    <w:rsid w:val="00B957E1"/>
    <w:rsid w:val="00B95CDA"/>
    <w:rsid w:val="00B974E1"/>
    <w:rsid w:val="00B97CB0"/>
    <w:rsid w:val="00BA0A5A"/>
    <w:rsid w:val="00BA2324"/>
    <w:rsid w:val="00BA2B92"/>
    <w:rsid w:val="00BA2DBA"/>
    <w:rsid w:val="00BA4390"/>
    <w:rsid w:val="00BA5E43"/>
    <w:rsid w:val="00BA60F6"/>
    <w:rsid w:val="00BA623D"/>
    <w:rsid w:val="00BA6BAB"/>
    <w:rsid w:val="00BA7DE8"/>
    <w:rsid w:val="00BB04B2"/>
    <w:rsid w:val="00BB1FF0"/>
    <w:rsid w:val="00BB4BDC"/>
    <w:rsid w:val="00BB5028"/>
    <w:rsid w:val="00BB5638"/>
    <w:rsid w:val="00BB56C9"/>
    <w:rsid w:val="00BC4EB3"/>
    <w:rsid w:val="00BD1278"/>
    <w:rsid w:val="00BD1286"/>
    <w:rsid w:val="00BD1B2A"/>
    <w:rsid w:val="00BD3437"/>
    <w:rsid w:val="00BD52FD"/>
    <w:rsid w:val="00BD5B3D"/>
    <w:rsid w:val="00BE01D5"/>
    <w:rsid w:val="00BE2DC4"/>
    <w:rsid w:val="00BE5869"/>
    <w:rsid w:val="00BE68D4"/>
    <w:rsid w:val="00BE6BB6"/>
    <w:rsid w:val="00BF0F38"/>
    <w:rsid w:val="00BF270F"/>
    <w:rsid w:val="00BF536B"/>
    <w:rsid w:val="00BF607A"/>
    <w:rsid w:val="00BF6331"/>
    <w:rsid w:val="00BF6473"/>
    <w:rsid w:val="00BF6482"/>
    <w:rsid w:val="00BF703E"/>
    <w:rsid w:val="00BF7A17"/>
    <w:rsid w:val="00C01007"/>
    <w:rsid w:val="00C02BB8"/>
    <w:rsid w:val="00C03492"/>
    <w:rsid w:val="00C03B5F"/>
    <w:rsid w:val="00C0488C"/>
    <w:rsid w:val="00C066EA"/>
    <w:rsid w:val="00C0691B"/>
    <w:rsid w:val="00C06C06"/>
    <w:rsid w:val="00C06CCE"/>
    <w:rsid w:val="00C10F28"/>
    <w:rsid w:val="00C12F7D"/>
    <w:rsid w:val="00C13A8E"/>
    <w:rsid w:val="00C13FAF"/>
    <w:rsid w:val="00C157C0"/>
    <w:rsid w:val="00C1613D"/>
    <w:rsid w:val="00C16FBC"/>
    <w:rsid w:val="00C175EE"/>
    <w:rsid w:val="00C176E1"/>
    <w:rsid w:val="00C202B4"/>
    <w:rsid w:val="00C21715"/>
    <w:rsid w:val="00C21AB8"/>
    <w:rsid w:val="00C23F66"/>
    <w:rsid w:val="00C26322"/>
    <w:rsid w:val="00C269E6"/>
    <w:rsid w:val="00C27C8C"/>
    <w:rsid w:val="00C31B07"/>
    <w:rsid w:val="00C3213A"/>
    <w:rsid w:val="00C3386D"/>
    <w:rsid w:val="00C34BCE"/>
    <w:rsid w:val="00C355C1"/>
    <w:rsid w:val="00C35BE3"/>
    <w:rsid w:val="00C35EDE"/>
    <w:rsid w:val="00C36D19"/>
    <w:rsid w:val="00C3721B"/>
    <w:rsid w:val="00C372E9"/>
    <w:rsid w:val="00C41D6B"/>
    <w:rsid w:val="00C427D4"/>
    <w:rsid w:val="00C457A9"/>
    <w:rsid w:val="00C45BB1"/>
    <w:rsid w:val="00C46483"/>
    <w:rsid w:val="00C47289"/>
    <w:rsid w:val="00C47D88"/>
    <w:rsid w:val="00C5017C"/>
    <w:rsid w:val="00C5084B"/>
    <w:rsid w:val="00C53C2A"/>
    <w:rsid w:val="00C54049"/>
    <w:rsid w:val="00C54468"/>
    <w:rsid w:val="00C553D0"/>
    <w:rsid w:val="00C557F3"/>
    <w:rsid w:val="00C60FE0"/>
    <w:rsid w:val="00C62A5E"/>
    <w:rsid w:val="00C62C08"/>
    <w:rsid w:val="00C62FD5"/>
    <w:rsid w:val="00C633DD"/>
    <w:rsid w:val="00C65F5E"/>
    <w:rsid w:val="00C66467"/>
    <w:rsid w:val="00C6677E"/>
    <w:rsid w:val="00C667EC"/>
    <w:rsid w:val="00C6794F"/>
    <w:rsid w:val="00C679FD"/>
    <w:rsid w:val="00C71192"/>
    <w:rsid w:val="00C714D8"/>
    <w:rsid w:val="00C74C07"/>
    <w:rsid w:val="00C7649C"/>
    <w:rsid w:val="00C76897"/>
    <w:rsid w:val="00C771C1"/>
    <w:rsid w:val="00C7796E"/>
    <w:rsid w:val="00C77A8F"/>
    <w:rsid w:val="00C8233B"/>
    <w:rsid w:val="00C83225"/>
    <w:rsid w:val="00C83958"/>
    <w:rsid w:val="00C844AE"/>
    <w:rsid w:val="00C84C10"/>
    <w:rsid w:val="00C85575"/>
    <w:rsid w:val="00C85689"/>
    <w:rsid w:val="00C90EB4"/>
    <w:rsid w:val="00C92120"/>
    <w:rsid w:val="00C92D80"/>
    <w:rsid w:val="00C92EE4"/>
    <w:rsid w:val="00C9466D"/>
    <w:rsid w:val="00C951F0"/>
    <w:rsid w:val="00C95614"/>
    <w:rsid w:val="00C958BF"/>
    <w:rsid w:val="00C9636D"/>
    <w:rsid w:val="00CA0629"/>
    <w:rsid w:val="00CA0AD5"/>
    <w:rsid w:val="00CA2C4A"/>
    <w:rsid w:val="00CA35E2"/>
    <w:rsid w:val="00CA3F0A"/>
    <w:rsid w:val="00CA4082"/>
    <w:rsid w:val="00CA4184"/>
    <w:rsid w:val="00CA4F38"/>
    <w:rsid w:val="00CA5C62"/>
    <w:rsid w:val="00CA6328"/>
    <w:rsid w:val="00CA70A5"/>
    <w:rsid w:val="00CA7899"/>
    <w:rsid w:val="00CB0C16"/>
    <w:rsid w:val="00CB1DF6"/>
    <w:rsid w:val="00CB1EF1"/>
    <w:rsid w:val="00CB2657"/>
    <w:rsid w:val="00CB37D5"/>
    <w:rsid w:val="00CB3E9F"/>
    <w:rsid w:val="00CB3F4D"/>
    <w:rsid w:val="00CB5CA2"/>
    <w:rsid w:val="00CB6C10"/>
    <w:rsid w:val="00CB7FF1"/>
    <w:rsid w:val="00CC15C2"/>
    <w:rsid w:val="00CC1BA9"/>
    <w:rsid w:val="00CC35A8"/>
    <w:rsid w:val="00CC4174"/>
    <w:rsid w:val="00CC4F5D"/>
    <w:rsid w:val="00CC5589"/>
    <w:rsid w:val="00CC6D2E"/>
    <w:rsid w:val="00CC7C72"/>
    <w:rsid w:val="00CD109D"/>
    <w:rsid w:val="00CD1179"/>
    <w:rsid w:val="00CD3028"/>
    <w:rsid w:val="00CD3BF8"/>
    <w:rsid w:val="00CD458B"/>
    <w:rsid w:val="00CD4AE5"/>
    <w:rsid w:val="00CD4F57"/>
    <w:rsid w:val="00CD53B2"/>
    <w:rsid w:val="00CD57C8"/>
    <w:rsid w:val="00CD6A07"/>
    <w:rsid w:val="00CD7393"/>
    <w:rsid w:val="00CD790D"/>
    <w:rsid w:val="00CE02A2"/>
    <w:rsid w:val="00CE1F07"/>
    <w:rsid w:val="00CE29EF"/>
    <w:rsid w:val="00CE2B09"/>
    <w:rsid w:val="00CE2CDF"/>
    <w:rsid w:val="00CE34AE"/>
    <w:rsid w:val="00CE60A8"/>
    <w:rsid w:val="00CE66AE"/>
    <w:rsid w:val="00CF0267"/>
    <w:rsid w:val="00CF4810"/>
    <w:rsid w:val="00CF68B9"/>
    <w:rsid w:val="00CF69F3"/>
    <w:rsid w:val="00CF6F84"/>
    <w:rsid w:val="00D00670"/>
    <w:rsid w:val="00D00CFA"/>
    <w:rsid w:val="00D0106A"/>
    <w:rsid w:val="00D01664"/>
    <w:rsid w:val="00D021F8"/>
    <w:rsid w:val="00D02930"/>
    <w:rsid w:val="00D03E86"/>
    <w:rsid w:val="00D05E52"/>
    <w:rsid w:val="00D05EBF"/>
    <w:rsid w:val="00D07BFD"/>
    <w:rsid w:val="00D07D26"/>
    <w:rsid w:val="00D10FF0"/>
    <w:rsid w:val="00D124DA"/>
    <w:rsid w:val="00D12953"/>
    <w:rsid w:val="00D13695"/>
    <w:rsid w:val="00D13957"/>
    <w:rsid w:val="00D163F3"/>
    <w:rsid w:val="00D16A2B"/>
    <w:rsid w:val="00D17B07"/>
    <w:rsid w:val="00D2482B"/>
    <w:rsid w:val="00D25174"/>
    <w:rsid w:val="00D25C8A"/>
    <w:rsid w:val="00D264BB"/>
    <w:rsid w:val="00D33149"/>
    <w:rsid w:val="00D3350E"/>
    <w:rsid w:val="00D335A9"/>
    <w:rsid w:val="00D335BB"/>
    <w:rsid w:val="00D33886"/>
    <w:rsid w:val="00D3580F"/>
    <w:rsid w:val="00D363D4"/>
    <w:rsid w:val="00D37675"/>
    <w:rsid w:val="00D377A3"/>
    <w:rsid w:val="00D40718"/>
    <w:rsid w:val="00D41126"/>
    <w:rsid w:val="00D428AA"/>
    <w:rsid w:val="00D42A45"/>
    <w:rsid w:val="00D44B37"/>
    <w:rsid w:val="00D4689E"/>
    <w:rsid w:val="00D46A73"/>
    <w:rsid w:val="00D506A2"/>
    <w:rsid w:val="00D50FD7"/>
    <w:rsid w:val="00D51573"/>
    <w:rsid w:val="00D518D6"/>
    <w:rsid w:val="00D51BAA"/>
    <w:rsid w:val="00D5202E"/>
    <w:rsid w:val="00D53E2C"/>
    <w:rsid w:val="00D5538F"/>
    <w:rsid w:val="00D56AAA"/>
    <w:rsid w:val="00D56F6D"/>
    <w:rsid w:val="00D5776E"/>
    <w:rsid w:val="00D60695"/>
    <w:rsid w:val="00D61BFE"/>
    <w:rsid w:val="00D620A8"/>
    <w:rsid w:val="00D64207"/>
    <w:rsid w:val="00D64842"/>
    <w:rsid w:val="00D6586E"/>
    <w:rsid w:val="00D65BBE"/>
    <w:rsid w:val="00D6613A"/>
    <w:rsid w:val="00D66B19"/>
    <w:rsid w:val="00D670D3"/>
    <w:rsid w:val="00D67AB9"/>
    <w:rsid w:val="00D700F3"/>
    <w:rsid w:val="00D712B2"/>
    <w:rsid w:val="00D71A73"/>
    <w:rsid w:val="00D71F50"/>
    <w:rsid w:val="00D723E3"/>
    <w:rsid w:val="00D75090"/>
    <w:rsid w:val="00D77224"/>
    <w:rsid w:val="00D7742A"/>
    <w:rsid w:val="00D800B0"/>
    <w:rsid w:val="00D8082A"/>
    <w:rsid w:val="00D80885"/>
    <w:rsid w:val="00D81A5A"/>
    <w:rsid w:val="00D82580"/>
    <w:rsid w:val="00D8348A"/>
    <w:rsid w:val="00D847BE"/>
    <w:rsid w:val="00D858DA"/>
    <w:rsid w:val="00D85A62"/>
    <w:rsid w:val="00D86C74"/>
    <w:rsid w:val="00D86DAC"/>
    <w:rsid w:val="00D87611"/>
    <w:rsid w:val="00D87D2F"/>
    <w:rsid w:val="00D91F2C"/>
    <w:rsid w:val="00D947F4"/>
    <w:rsid w:val="00D94F58"/>
    <w:rsid w:val="00D95734"/>
    <w:rsid w:val="00D95A7B"/>
    <w:rsid w:val="00D9664F"/>
    <w:rsid w:val="00DA0FE7"/>
    <w:rsid w:val="00DA1090"/>
    <w:rsid w:val="00DA145A"/>
    <w:rsid w:val="00DA2007"/>
    <w:rsid w:val="00DA41A9"/>
    <w:rsid w:val="00DA5184"/>
    <w:rsid w:val="00DA6EE7"/>
    <w:rsid w:val="00DB1692"/>
    <w:rsid w:val="00DB16C4"/>
    <w:rsid w:val="00DB25BD"/>
    <w:rsid w:val="00DB496C"/>
    <w:rsid w:val="00DB5882"/>
    <w:rsid w:val="00DB7854"/>
    <w:rsid w:val="00DB7E96"/>
    <w:rsid w:val="00DC0841"/>
    <w:rsid w:val="00DC14F2"/>
    <w:rsid w:val="00DC25C6"/>
    <w:rsid w:val="00DC2D23"/>
    <w:rsid w:val="00DC4F0F"/>
    <w:rsid w:val="00DC70EE"/>
    <w:rsid w:val="00DC71F3"/>
    <w:rsid w:val="00DD1382"/>
    <w:rsid w:val="00DD16D4"/>
    <w:rsid w:val="00DD4EB9"/>
    <w:rsid w:val="00DD626D"/>
    <w:rsid w:val="00DD6332"/>
    <w:rsid w:val="00DD7695"/>
    <w:rsid w:val="00DD7E5C"/>
    <w:rsid w:val="00DE11FA"/>
    <w:rsid w:val="00DE18D0"/>
    <w:rsid w:val="00DE1A21"/>
    <w:rsid w:val="00DE1DC6"/>
    <w:rsid w:val="00DE21E3"/>
    <w:rsid w:val="00DE2BAB"/>
    <w:rsid w:val="00DE5B7E"/>
    <w:rsid w:val="00DE6C2D"/>
    <w:rsid w:val="00DE6CAC"/>
    <w:rsid w:val="00DE72C7"/>
    <w:rsid w:val="00DE759C"/>
    <w:rsid w:val="00DE7A2E"/>
    <w:rsid w:val="00DF1770"/>
    <w:rsid w:val="00DF1CB9"/>
    <w:rsid w:val="00DF1EEC"/>
    <w:rsid w:val="00DF22A8"/>
    <w:rsid w:val="00DF274B"/>
    <w:rsid w:val="00DF28BF"/>
    <w:rsid w:val="00DF2A65"/>
    <w:rsid w:val="00DF6962"/>
    <w:rsid w:val="00DF79BB"/>
    <w:rsid w:val="00E00428"/>
    <w:rsid w:val="00E016CA"/>
    <w:rsid w:val="00E018A9"/>
    <w:rsid w:val="00E0201C"/>
    <w:rsid w:val="00E0395D"/>
    <w:rsid w:val="00E03EC3"/>
    <w:rsid w:val="00E04E79"/>
    <w:rsid w:val="00E06C1D"/>
    <w:rsid w:val="00E07617"/>
    <w:rsid w:val="00E07A2C"/>
    <w:rsid w:val="00E1083C"/>
    <w:rsid w:val="00E11780"/>
    <w:rsid w:val="00E12360"/>
    <w:rsid w:val="00E12569"/>
    <w:rsid w:val="00E16BFD"/>
    <w:rsid w:val="00E16C2D"/>
    <w:rsid w:val="00E20B70"/>
    <w:rsid w:val="00E21BD6"/>
    <w:rsid w:val="00E24C88"/>
    <w:rsid w:val="00E25043"/>
    <w:rsid w:val="00E259A7"/>
    <w:rsid w:val="00E278D1"/>
    <w:rsid w:val="00E30764"/>
    <w:rsid w:val="00E3286D"/>
    <w:rsid w:val="00E335DF"/>
    <w:rsid w:val="00E354ED"/>
    <w:rsid w:val="00E360EF"/>
    <w:rsid w:val="00E4031D"/>
    <w:rsid w:val="00E4033D"/>
    <w:rsid w:val="00E40AA5"/>
    <w:rsid w:val="00E415E6"/>
    <w:rsid w:val="00E42A8B"/>
    <w:rsid w:val="00E43E63"/>
    <w:rsid w:val="00E44E84"/>
    <w:rsid w:val="00E4534B"/>
    <w:rsid w:val="00E4572A"/>
    <w:rsid w:val="00E46542"/>
    <w:rsid w:val="00E466E0"/>
    <w:rsid w:val="00E46AE2"/>
    <w:rsid w:val="00E46F27"/>
    <w:rsid w:val="00E50274"/>
    <w:rsid w:val="00E518A9"/>
    <w:rsid w:val="00E51D25"/>
    <w:rsid w:val="00E529A9"/>
    <w:rsid w:val="00E54E98"/>
    <w:rsid w:val="00E54EA6"/>
    <w:rsid w:val="00E572CE"/>
    <w:rsid w:val="00E5772F"/>
    <w:rsid w:val="00E60018"/>
    <w:rsid w:val="00E6061B"/>
    <w:rsid w:val="00E6202B"/>
    <w:rsid w:val="00E62110"/>
    <w:rsid w:val="00E62BD2"/>
    <w:rsid w:val="00E62BE4"/>
    <w:rsid w:val="00E64871"/>
    <w:rsid w:val="00E6552C"/>
    <w:rsid w:val="00E70949"/>
    <w:rsid w:val="00E70EA8"/>
    <w:rsid w:val="00E71011"/>
    <w:rsid w:val="00E712E0"/>
    <w:rsid w:val="00E71348"/>
    <w:rsid w:val="00E714B2"/>
    <w:rsid w:val="00E72307"/>
    <w:rsid w:val="00E72A43"/>
    <w:rsid w:val="00E73F22"/>
    <w:rsid w:val="00E74882"/>
    <w:rsid w:val="00E77DDD"/>
    <w:rsid w:val="00E80840"/>
    <w:rsid w:val="00E815D9"/>
    <w:rsid w:val="00E81DD0"/>
    <w:rsid w:val="00E8391B"/>
    <w:rsid w:val="00E83DEC"/>
    <w:rsid w:val="00E84609"/>
    <w:rsid w:val="00E84849"/>
    <w:rsid w:val="00E85645"/>
    <w:rsid w:val="00E85A22"/>
    <w:rsid w:val="00E877E1"/>
    <w:rsid w:val="00E87D82"/>
    <w:rsid w:val="00E9185E"/>
    <w:rsid w:val="00E938DC"/>
    <w:rsid w:val="00E96940"/>
    <w:rsid w:val="00E96954"/>
    <w:rsid w:val="00E96E44"/>
    <w:rsid w:val="00E970F1"/>
    <w:rsid w:val="00E97C6D"/>
    <w:rsid w:val="00E97CB3"/>
    <w:rsid w:val="00EA38BE"/>
    <w:rsid w:val="00EA5094"/>
    <w:rsid w:val="00EA64E1"/>
    <w:rsid w:val="00EA700A"/>
    <w:rsid w:val="00EA72D8"/>
    <w:rsid w:val="00EA76E7"/>
    <w:rsid w:val="00EA78CD"/>
    <w:rsid w:val="00EA7C32"/>
    <w:rsid w:val="00EB04BF"/>
    <w:rsid w:val="00EB14CF"/>
    <w:rsid w:val="00EB1CD2"/>
    <w:rsid w:val="00EB20A8"/>
    <w:rsid w:val="00EB2957"/>
    <w:rsid w:val="00EB3A79"/>
    <w:rsid w:val="00EB3D09"/>
    <w:rsid w:val="00EB3D78"/>
    <w:rsid w:val="00EB47B6"/>
    <w:rsid w:val="00EB5B52"/>
    <w:rsid w:val="00EB5DEA"/>
    <w:rsid w:val="00EC1AA0"/>
    <w:rsid w:val="00EC25AF"/>
    <w:rsid w:val="00EC26BB"/>
    <w:rsid w:val="00EC2884"/>
    <w:rsid w:val="00EC4F29"/>
    <w:rsid w:val="00EC615E"/>
    <w:rsid w:val="00ED10FA"/>
    <w:rsid w:val="00ED1539"/>
    <w:rsid w:val="00ED2005"/>
    <w:rsid w:val="00ED26A5"/>
    <w:rsid w:val="00ED3458"/>
    <w:rsid w:val="00ED34DE"/>
    <w:rsid w:val="00ED35B6"/>
    <w:rsid w:val="00ED4872"/>
    <w:rsid w:val="00ED4EF6"/>
    <w:rsid w:val="00ED5387"/>
    <w:rsid w:val="00ED5425"/>
    <w:rsid w:val="00ED6FEE"/>
    <w:rsid w:val="00EE031D"/>
    <w:rsid w:val="00EE0420"/>
    <w:rsid w:val="00EE068F"/>
    <w:rsid w:val="00EE0B8D"/>
    <w:rsid w:val="00EE2002"/>
    <w:rsid w:val="00EE3120"/>
    <w:rsid w:val="00EE3301"/>
    <w:rsid w:val="00EE3D45"/>
    <w:rsid w:val="00EE3DD8"/>
    <w:rsid w:val="00EE48CF"/>
    <w:rsid w:val="00EE51CE"/>
    <w:rsid w:val="00EF13A3"/>
    <w:rsid w:val="00EF2320"/>
    <w:rsid w:val="00EF77D3"/>
    <w:rsid w:val="00EF7D3C"/>
    <w:rsid w:val="00EF7E86"/>
    <w:rsid w:val="00F01D90"/>
    <w:rsid w:val="00F01FAA"/>
    <w:rsid w:val="00F03A13"/>
    <w:rsid w:val="00F05047"/>
    <w:rsid w:val="00F10480"/>
    <w:rsid w:val="00F1049F"/>
    <w:rsid w:val="00F10E65"/>
    <w:rsid w:val="00F10ED7"/>
    <w:rsid w:val="00F12F31"/>
    <w:rsid w:val="00F13793"/>
    <w:rsid w:val="00F16435"/>
    <w:rsid w:val="00F17753"/>
    <w:rsid w:val="00F17795"/>
    <w:rsid w:val="00F2307D"/>
    <w:rsid w:val="00F251B0"/>
    <w:rsid w:val="00F25486"/>
    <w:rsid w:val="00F25553"/>
    <w:rsid w:val="00F258D7"/>
    <w:rsid w:val="00F25A06"/>
    <w:rsid w:val="00F2685D"/>
    <w:rsid w:val="00F26A45"/>
    <w:rsid w:val="00F27C16"/>
    <w:rsid w:val="00F30771"/>
    <w:rsid w:val="00F3079F"/>
    <w:rsid w:val="00F30C19"/>
    <w:rsid w:val="00F30CA1"/>
    <w:rsid w:val="00F31146"/>
    <w:rsid w:val="00F341AD"/>
    <w:rsid w:val="00F35B19"/>
    <w:rsid w:val="00F35BF7"/>
    <w:rsid w:val="00F36872"/>
    <w:rsid w:val="00F37ED8"/>
    <w:rsid w:val="00F41BE2"/>
    <w:rsid w:val="00F4263F"/>
    <w:rsid w:val="00F42C7C"/>
    <w:rsid w:val="00F430AD"/>
    <w:rsid w:val="00F4381A"/>
    <w:rsid w:val="00F45BBA"/>
    <w:rsid w:val="00F4692F"/>
    <w:rsid w:val="00F51831"/>
    <w:rsid w:val="00F51F01"/>
    <w:rsid w:val="00F53377"/>
    <w:rsid w:val="00F5479C"/>
    <w:rsid w:val="00F551D2"/>
    <w:rsid w:val="00F57208"/>
    <w:rsid w:val="00F57D80"/>
    <w:rsid w:val="00F64454"/>
    <w:rsid w:val="00F6542B"/>
    <w:rsid w:val="00F65ABD"/>
    <w:rsid w:val="00F66C4C"/>
    <w:rsid w:val="00F672B6"/>
    <w:rsid w:val="00F708F3"/>
    <w:rsid w:val="00F7116D"/>
    <w:rsid w:val="00F74A7C"/>
    <w:rsid w:val="00F75CB6"/>
    <w:rsid w:val="00F77C0E"/>
    <w:rsid w:val="00F814DE"/>
    <w:rsid w:val="00F83223"/>
    <w:rsid w:val="00F83F65"/>
    <w:rsid w:val="00F841F7"/>
    <w:rsid w:val="00F84DC3"/>
    <w:rsid w:val="00F852B4"/>
    <w:rsid w:val="00F87C3B"/>
    <w:rsid w:val="00F92C1A"/>
    <w:rsid w:val="00F93A4D"/>
    <w:rsid w:val="00F95A8E"/>
    <w:rsid w:val="00F96B63"/>
    <w:rsid w:val="00F97FA2"/>
    <w:rsid w:val="00FA286C"/>
    <w:rsid w:val="00FA2890"/>
    <w:rsid w:val="00FA348E"/>
    <w:rsid w:val="00FA4166"/>
    <w:rsid w:val="00FA511C"/>
    <w:rsid w:val="00FA6CCB"/>
    <w:rsid w:val="00FB0372"/>
    <w:rsid w:val="00FB08D8"/>
    <w:rsid w:val="00FB10A6"/>
    <w:rsid w:val="00FB1609"/>
    <w:rsid w:val="00FB1DA5"/>
    <w:rsid w:val="00FB2A3B"/>
    <w:rsid w:val="00FB36A6"/>
    <w:rsid w:val="00FB431F"/>
    <w:rsid w:val="00FB5C89"/>
    <w:rsid w:val="00FB6C30"/>
    <w:rsid w:val="00FB7500"/>
    <w:rsid w:val="00FB7928"/>
    <w:rsid w:val="00FC2207"/>
    <w:rsid w:val="00FC28B5"/>
    <w:rsid w:val="00FC3EDD"/>
    <w:rsid w:val="00FC691E"/>
    <w:rsid w:val="00FC6A8A"/>
    <w:rsid w:val="00FC6F90"/>
    <w:rsid w:val="00FC79A1"/>
    <w:rsid w:val="00FC7FA3"/>
    <w:rsid w:val="00FD13E7"/>
    <w:rsid w:val="00FD21E2"/>
    <w:rsid w:val="00FD2526"/>
    <w:rsid w:val="00FD25C1"/>
    <w:rsid w:val="00FD443E"/>
    <w:rsid w:val="00FD66EC"/>
    <w:rsid w:val="00FD6FF3"/>
    <w:rsid w:val="00FD7D58"/>
    <w:rsid w:val="00FD7E48"/>
    <w:rsid w:val="00FE2813"/>
    <w:rsid w:val="00FE4A0D"/>
    <w:rsid w:val="00FE4CC4"/>
    <w:rsid w:val="00FE536C"/>
    <w:rsid w:val="00FE553C"/>
    <w:rsid w:val="00FE568B"/>
    <w:rsid w:val="00FF0341"/>
    <w:rsid w:val="00FF0D7A"/>
    <w:rsid w:val="00FF1411"/>
    <w:rsid w:val="00FF207A"/>
    <w:rsid w:val="00FF28A5"/>
    <w:rsid w:val="00FF3096"/>
    <w:rsid w:val="00FF579A"/>
    <w:rsid w:val="00FF594C"/>
    <w:rsid w:val="00FF6BD0"/>
    <w:rsid w:val="00FF7912"/>
    <w:rsid w:val="00FF7E97"/>
    <w:rsid w:val="01031B7F"/>
    <w:rsid w:val="015E2CB5"/>
    <w:rsid w:val="01BB7833"/>
    <w:rsid w:val="01C24098"/>
    <w:rsid w:val="01C34939"/>
    <w:rsid w:val="01FD01D6"/>
    <w:rsid w:val="02072A78"/>
    <w:rsid w:val="021710CD"/>
    <w:rsid w:val="02567115"/>
    <w:rsid w:val="02571C51"/>
    <w:rsid w:val="02714395"/>
    <w:rsid w:val="02916D6E"/>
    <w:rsid w:val="02AB3D4B"/>
    <w:rsid w:val="02D2291B"/>
    <w:rsid w:val="031B7734"/>
    <w:rsid w:val="031E2783"/>
    <w:rsid w:val="031E62CB"/>
    <w:rsid w:val="03367AB9"/>
    <w:rsid w:val="03393A68"/>
    <w:rsid w:val="0385459C"/>
    <w:rsid w:val="03B46C2F"/>
    <w:rsid w:val="03B7227C"/>
    <w:rsid w:val="03D41080"/>
    <w:rsid w:val="04114082"/>
    <w:rsid w:val="045D4EAD"/>
    <w:rsid w:val="04D97C71"/>
    <w:rsid w:val="04EA4757"/>
    <w:rsid w:val="04F57176"/>
    <w:rsid w:val="05005A1B"/>
    <w:rsid w:val="05200CCC"/>
    <w:rsid w:val="0525745D"/>
    <w:rsid w:val="0534433C"/>
    <w:rsid w:val="054D2E98"/>
    <w:rsid w:val="05737705"/>
    <w:rsid w:val="05747883"/>
    <w:rsid w:val="05FB6D97"/>
    <w:rsid w:val="06215B54"/>
    <w:rsid w:val="063D57B6"/>
    <w:rsid w:val="0646548E"/>
    <w:rsid w:val="0661427A"/>
    <w:rsid w:val="06B8524D"/>
    <w:rsid w:val="06D118A6"/>
    <w:rsid w:val="06DD0977"/>
    <w:rsid w:val="07287718"/>
    <w:rsid w:val="0765096C"/>
    <w:rsid w:val="07F821E1"/>
    <w:rsid w:val="07FD4775"/>
    <w:rsid w:val="08031F33"/>
    <w:rsid w:val="081A0058"/>
    <w:rsid w:val="081B2F5F"/>
    <w:rsid w:val="08236132"/>
    <w:rsid w:val="084D31AF"/>
    <w:rsid w:val="08D37B58"/>
    <w:rsid w:val="08D77648"/>
    <w:rsid w:val="08E25E9D"/>
    <w:rsid w:val="08F1701C"/>
    <w:rsid w:val="09143B15"/>
    <w:rsid w:val="09264F37"/>
    <w:rsid w:val="092B3822"/>
    <w:rsid w:val="09371E95"/>
    <w:rsid w:val="094B6716"/>
    <w:rsid w:val="09622C8A"/>
    <w:rsid w:val="09A31A4F"/>
    <w:rsid w:val="09B3404C"/>
    <w:rsid w:val="0A056F7E"/>
    <w:rsid w:val="0A4A40D5"/>
    <w:rsid w:val="0A544CC8"/>
    <w:rsid w:val="0A79028B"/>
    <w:rsid w:val="0A9B6D62"/>
    <w:rsid w:val="0AA03A6A"/>
    <w:rsid w:val="0AA55524"/>
    <w:rsid w:val="0B3F401F"/>
    <w:rsid w:val="0B461214"/>
    <w:rsid w:val="0C346343"/>
    <w:rsid w:val="0C3937CA"/>
    <w:rsid w:val="0C986A1D"/>
    <w:rsid w:val="0CBF0B1F"/>
    <w:rsid w:val="0CD65B57"/>
    <w:rsid w:val="0CF0470D"/>
    <w:rsid w:val="0D306AF8"/>
    <w:rsid w:val="0D4F698D"/>
    <w:rsid w:val="0D6D61B7"/>
    <w:rsid w:val="0D870F11"/>
    <w:rsid w:val="0DC96BFB"/>
    <w:rsid w:val="0DE243F0"/>
    <w:rsid w:val="0DF231BF"/>
    <w:rsid w:val="0DF90060"/>
    <w:rsid w:val="0E174A6F"/>
    <w:rsid w:val="0E39220B"/>
    <w:rsid w:val="0E3966AF"/>
    <w:rsid w:val="0E5057A7"/>
    <w:rsid w:val="0E625C06"/>
    <w:rsid w:val="0F00541F"/>
    <w:rsid w:val="0F1E5075"/>
    <w:rsid w:val="0FD541B5"/>
    <w:rsid w:val="1008458B"/>
    <w:rsid w:val="10196955"/>
    <w:rsid w:val="1026086E"/>
    <w:rsid w:val="106C5F35"/>
    <w:rsid w:val="10D41E94"/>
    <w:rsid w:val="10F265C2"/>
    <w:rsid w:val="10F45C00"/>
    <w:rsid w:val="110A60E1"/>
    <w:rsid w:val="110F2AEF"/>
    <w:rsid w:val="11511F61"/>
    <w:rsid w:val="1167158D"/>
    <w:rsid w:val="119A3339"/>
    <w:rsid w:val="11AA5A0C"/>
    <w:rsid w:val="11E46932"/>
    <w:rsid w:val="12152F8F"/>
    <w:rsid w:val="126164C9"/>
    <w:rsid w:val="12665599"/>
    <w:rsid w:val="12722FED"/>
    <w:rsid w:val="12757C02"/>
    <w:rsid w:val="12765027"/>
    <w:rsid w:val="1283531A"/>
    <w:rsid w:val="128A63ED"/>
    <w:rsid w:val="12902616"/>
    <w:rsid w:val="12983991"/>
    <w:rsid w:val="12BA6890"/>
    <w:rsid w:val="133E0061"/>
    <w:rsid w:val="135E1B38"/>
    <w:rsid w:val="13975A19"/>
    <w:rsid w:val="13B73E1D"/>
    <w:rsid w:val="13C94031"/>
    <w:rsid w:val="141352AC"/>
    <w:rsid w:val="143C0CA7"/>
    <w:rsid w:val="14623B2B"/>
    <w:rsid w:val="1468343F"/>
    <w:rsid w:val="14860174"/>
    <w:rsid w:val="14D41F21"/>
    <w:rsid w:val="14FD254B"/>
    <w:rsid w:val="153756BC"/>
    <w:rsid w:val="153A1616"/>
    <w:rsid w:val="155274FE"/>
    <w:rsid w:val="15612513"/>
    <w:rsid w:val="15AA1C40"/>
    <w:rsid w:val="15AE24E6"/>
    <w:rsid w:val="15EE7D7F"/>
    <w:rsid w:val="16064501"/>
    <w:rsid w:val="162D229D"/>
    <w:rsid w:val="1727784B"/>
    <w:rsid w:val="17626C76"/>
    <w:rsid w:val="17F0633D"/>
    <w:rsid w:val="181E3EC5"/>
    <w:rsid w:val="183E049D"/>
    <w:rsid w:val="185008B8"/>
    <w:rsid w:val="18734200"/>
    <w:rsid w:val="187D2982"/>
    <w:rsid w:val="18A5386A"/>
    <w:rsid w:val="18C82B09"/>
    <w:rsid w:val="18DF4AAE"/>
    <w:rsid w:val="192166BD"/>
    <w:rsid w:val="196565AA"/>
    <w:rsid w:val="196938F9"/>
    <w:rsid w:val="196F4DE1"/>
    <w:rsid w:val="19773305"/>
    <w:rsid w:val="19A1335A"/>
    <w:rsid w:val="19B968F6"/>
    <w:rsid w:val="19D32F7C"/>
    <w:rsid w:val="1A1D0C33"/>
    <w:rsid w:val="1A271AB1"/>
    <w:rsid w:val="1A42779C"/>
    <w:rsid w:val="1A44251C"/>
    <w:rsid w:val="1B494A24"/>
    <w:rsid w:val="1B94192B"/>
    <w:rsid w:val="1B957BC1"/>
    <w:rsid w:val="1BA23AE5"/>
    <w:rsid w:val="1BAD248A"/>
    <w:rsid w:val="1BF55BDB"/>
    <w:rsid w:val="1C033E58"/>
    <w:rsid w:val="1C297D63"/>
    <w:rsid w:val="1C301DCD"/>
    <w:rsid w:val="1C3D5FA3"/>
    <w:rsid w:val="1CBD66DF"/>
    <w:rsid w:val="1CC77D64"/>
    <w:rsid w:val="1CD16C1A"/>
    <w:rsid w:val="1CE117AE"/>
    <w:rsid w:val="1CEE4E8A"/>
    <w:rsid w:val="1D0246F0"/>
    <w:rsid w:val="1D061E52"/>
    <w:rsid w:val="1D4A2226"/>
    <w:rsid w:val="1D50131F"/>
    <w:rsid w:val="1D7727B3"/>
    <w:rsid w:val="1DA86E9A"/>
    <w:rsid w:val="1DD45AAC"/>
    <w:rsid w:val="1DD93BC4"/>
    <w:rsid w:val="1DD958AC"/>
    <w:rsid w:val="1E2F7187"/>
    <w:rsid w:val="1EB7181E"/>
    <w:rsid w:val="1EB95303"/>
    <w:rsid w:val="1EC27FFB"/>
    <w:rsid w:val="1F1078F7"/>
    <w:rsid w:val="1F1D6750"/>
    <w:rsid w:val="1F2D00A4"/>
    <w:rsid w:val="1FD664AC"/>
    <w:rsid w:val="1FDE5B58"/>
    <w:rsid w:val="1FEDBC24"/>
    <w:rsid w:val="20140D2A"/>
    <w:rsid w:val="202C1150"/>
    <w:rsid w:val="205A4C39"/>
    <w:rsid w:val="207D69B0"/>
    <w:rsid w:val="20D4744E"/>
    <w:rsid w:val="20EC75B1"/>
    <w:rsid w:val="210D6C9E"/>
    <w:rsid w:val="215F5FD5"/>
    <w:rsid w:val="21776CF0"/>
    <w:rsid w:val="21821CC3"/>
    <w:rsid w:val="218D1EEF"/>
    <w:rsid w:val="218E4C05"/>
    <w:rsid w:val="21A4605A"/>
    <w:rsid w:val="21C44FBB"/>
    <w:rsid w:val="21E5291B"/>
    <w:rsid w:val="22285FC2"/>
    <w:rsid w:val="225B679C"/>
    <w:rsid w:val="22884784"/>
    <w:rsid w:val="229628CB"/>
    <w:rsid w:val="229C0406"/>
    <w:rsid w:val="22BD7176"/>
    <w:rsid w:val="22BE4F7D"/>
    <w:rsid w:val="22E24CFC"/>
    <w:rsid w:val="22EF3388"/>
    <w:rsid w:val="22F654FB"/>
    <w:rsid w:val="232C0294"/>
    <w:rsid w:val="233E0FAE"/>
    <w:rsid w:val="235854F3"/>
    <w:rsid w:val="236553F8"/>
    <w:rsid w:val="23775858"/>
    <w:rsid w:val="23844510"/>
    <w:rsid w:val="238A50A2"/>
    <w:rsid w:val="23FA6B97"/>
    <w:rsid w:val="24144D59"/>
    <w:rsid w:val="24303A4D"/>
    <w:rsid w:val="246E5999"/>
    <w:rsid w:val="24AD7057"/>
    <w:rsid w:val="252E1B4A"/>
    <w:rsid w:val="25665B84"/>
    <w:rsid w:val="25713633"/>
    <w:rsid w:val="25893FCA"/>
    <w:rsid w:val="25D07AB2"/>
    <w:rsid w:val="268F5D1F"/>
    <w:rsid w:val="26AE3990"/>
    <w:rsid w:val="26F05B3A"/>
    <w:rsid w:val="2702368A"/>
    <w:rsid w:val="27653C19"/>
    <w:rsid w:val="277C5F6B"/>
    <w:rsid w:val="27A02EA3"/>
    <w:rsid w:val="27A6670B"/>
    <w:rsid w:val="27A901F2"/>
    <w:rsid w:val="280F57E8"/>
    <w:rsid w:val="28810F26"/>
    <w:rsid w:val="28A80261"/>
    <w:rsid w:val="28D51EF1"/>
    <w:rsid w:val="28EC45F2"/>
    <w:rsid w:val="29015BC3"/>
    <w:rsid w:val="290B0C9E"/>
    <w:rsid w:val="291476A5"/>
    <w:rsid w:val="29153E10"/>
    <w:rsid w:val="293E2974"/>
    <w:rsid w:val="29564C77"/>
    <w:rsid w:val="29734F00"/>
    <w:rsid w:val="29E5317E"/>
    <w:rsid w:val="29EB3A59"/>
    <w:rsid w:val="29F63C2D"/>
    <w:rsid w:val="2A233AEC"/>
    <w:rsid w:val="2A341FEF"/>
    <w:rsid w:val="2A3A661A"/>
    <w:rsid w:val="2A764A7C"/>
    <w:rsid w:val="2AAD7DB1"/>
    <w:rsid w:val="2AD65586"/>
    <w:rsid w:val="2AE412F9"/>
    <w:rsid w:val="2B217B6B"/>
    <w:rsid w:val="2B422243"/>
    <w:rsid w:val="2B4A33AD"/>
    <w:rsid w:val="2B5A2982"/>
    <w:rsid w:val="2B631AF0"/>
    <w:rsid w:val="2BB7668C"/>
    <w:rsid w:val="2BBD2276"/>
    <w:rsid w:val="2BC26DFE"/>
    <w:rsid w:val="2BFFE81D"/>
    <w:rsid w:val="2C22618F"/>
    <w:rsid w:val="2C4F3044"/>
    <w:rsid w:val="2C730B86"/>
    <w:rsid w:val="2C74487D"/>
    <w:rsid w:val="2C8B3EF7"/>
    <w:rsid w:val="2CA70830"/>
    <w:rsid w:val="2CEF4508"/>
    <w:rsid w:val="2D0840A2"/>
    <w:rsid w:val="2D0A7CF1"/>
    <w:rsid w:val="2D2D4762"/>
    <w:rsid w:val="2D35551C"/>
    <w:rsid w:val="2D441ED8"/>
    <w:rsid w:val="2D626C15"/>
    <w:rsid w:val="2D9B20B1"/>
    <w:rsid w:val="2DFD40BC"/>
    <w:rsid w:val="2E042069"/>
    <w:rsid w:val="2E4C78E1"/>
    <w:rsid w:val="2E516CA5"/>
    <w:rsid w:val="2E731311"/>
    <w:rsid w:val="2E840E29"/>
    <w:rsid w:val="2EC91E4A"/>
    <w:rsid w:val="2F245DEF"/>
    <w:rsid w:val="2F3433EC"/>
    <w:rsid w:val="2F642F4F"/>
    <w:rsid w:val="2FBA57F4"/>
    <w:rsid w:val="2FDA7BDA"/>
    <w:rsid w:val="2FF670B0"/>
    <w:rsid w:val="301D1535"/>
    <w:rsid w:val="305B51AC"/>
    <w:rsid w:val="3086532C"/>
    <w:rsid w:val="30F12168"/>
    <w:rsid w:val="30FD3EF5"/>
    <w:rsid w:val="31307046"/>
    <w:rsid w:val="315A2315"/>
    <w:rsid w:val="315A57EF"/>
    <w:rsid w:val="31825375"/>
    <w:rsid w:val="31A44643"/>
    <w:rsid w:val="31A46918"/>
    <w:rsid w:val="31FC517A"/>
    <w:rsid w:val="32057D15"/>
    <w:rsid w:val="320A3561"/>
    <w:rsid w:val="320B677E"/>
    <w:rsid w:val="326D50D9"/>
    <w:rsid w:val="32A053C0"/>
    <w:rsid w:val="32BC69FE"/>
    <w:rsid w:val="33437FCC"/>
    <w:rsid w:val="334D6685"/>
    <w:rsid w:val="33A02AB1"/>
    <w:rsid w:val="33AC5544"/>
    <w:rsid w:val="33DB464B"/>
    <w:rsid w:val="33E54EDF"/>
    <w:rsid w:val="33FD3B57"/>
    <w:rsid w:val="33FF2461"/>
    <w:rsid w:val="3461350E"/>
    <w:rsid w:val="34645984"/>
    <w:rsid w:val="347F5A69"/>
    <w:rsid w:val="34873874"/>
    <w:rsid w:val="34951FE2"/>
    <w:rsid w:val="349630EF"/>
    <w:rsid w:val="34980849"/>
    <w:rsid w:val="34A93284"/>
    <w:rsid w:val="34BF2BBB"/>
    <w:rsid w:val="34DD1293"/>
    <w:rsid w:val="34EF68D6"/>
    <w:rsid w:val="34F52A80"/>
    <w:rsid w:val="35133AD1"/>
    <w:rsid w:val="358F6B6C"/>
    <w:rsid w:val="35AE032C"/>
    <w:rsid w:val="35C36CBC"/>
    <w:rsid w:val="35C53113"/>
    <w:rsid w:val="35CB558F"/>
    <w:rsid w:val="364C42EC"/>
    <w:rsid w:val="3673296D"/>
    <w:rsid w:val="36E35C54"/>
    <w:rsid w:val="36EE59D9"/>
    <w:rsid w:val="372C4753"/>
    <w:rsid w:val="37371D2C"/>
    <w:rsid w:val="3744384B"/>
    <w:rsid w:val="375B253A"/>
    <w:rsid w:val="376B6C9A"/>
    <w:rsid w:val="37751C56"/>
    <w:rsid w:val="378B00EE"/>
    <w:rsid w:val="37FF549A"/>
    <w:rsid w:val="380C1FAA"/>
    <w:rsid w:val="3842422E"/>
    <w:rsid w:val="38BB64D7"/>
    <w:rsid w:val="390F0F9B"/>
    <w:rsid w:val="392216AE"/>
    <w:rsid w:val="39280446"/>
    <w:rsid w:val="394418E0"/>
    <w:rsid w:val="394A4A8C"/>
    <w:rsid w:val="39553AED"/>
    <w:rsid w:val="396B3311"/>
    <w:rsid w:val="3982065B"/>
    <w:rsid w:val="39847402"/>
    <w:rsid w:val="39E62997"/>
    <w:rsid w:val="39F77B7D"/>
    <w:rsid w:val="3A0E6AD1"/>
    <w:rsid w:val="3A372F4A"/>
    <w:rsid w:val="3A437DEA"/>
    <w:rsid w:val="3A63223A"/>
    <w:rsid w:val="3A742699"/>
    <w:rsid w:val="3A83468A"/>
    <w:rsid w:val="3ACF14E1"/>
    <w:rsid w:val="3B0531ED"/>
    <w:rsid w:val="3B274839"/>
    <w:rsid w:val="3B2B1381"/>
    <w:rsid w:val="3B8C44D6"/>
    <w:rsid w:val="3BC16273"/>
    <w:rsid w:val="3BFC1F27"/>
    <w:rsid w:val="3BFC4317"/>
    <w:rsid w:val="3C8D2196"/>
    <w:rsid w:val="3CC6234A"/>
    <w:rsid w:val="3CCD1496"/>
    <w:rsid w:val="3CED76EE"/>
    <w:rsid w:val="3D4445A5"/>
    <w:rsid w:val="3D477BF1"/>
    <w:rsid w:val="3D736C38"/>
    <w:rsid w:val="3D9A2417"/>
    <w:rsid w:val="3DFC4E7F"/>
    <w:rsid w:val="3E3143FD"/>
    <w:rsid w:val="3E473D08"/>
    <w:rsid w:val="3E683F05"/>
    <w:rsid w:val="3EE17690"/>
    <w:rsid w:val="3F00051C"/>
    <w:rsid w:val="3F063FF5"/>
    <w:rsid w:val="3FFD3A26"/>
    <w:rsid w:val="40615CD2"/>
    <w:rsid w:val="4090365D"/>
    <w:rsid w:val="409B5BB1"/>
    <w:rsid w:val="40B17FA8"/>
    <w:rsid w:val="41105D6D"/>
    <w:rsid w:val="41164EBC"/>
    <w:rsid w:val="41534E0B"/>
    <w:rsid w:val="41646D8C"/>
    <w:rsid w:val="418B366E"/>
    <w:rsid w:val="41935607"/>
    <w:rsid w:val="4205007B"/>
    <w:rsid w:val="420C3116"/>
    <w:rsid w:val="42100EF9"/>
    <w:rsid w:val="422C1AAB"/>
    <w:rsid w:val="42323DB0"/>
    <w:rsid w:val="4253528A"/>
    <w:rsid w:val="42983EB4"/>
    <w:rsid w:val="42ED6100"/>
    <w:rsid w:val="42FE5942"/>
    <w:rsid w:val="432148DB"/>
    <w:rsid w:val="43B914EE"/>
    <w:rsid w:val="43BB4117"/>
    <w:rsid w:val="43C73455"/>
    <w:rsid w:val="43E97A05"/>
    <w:rsid w:val="440C749E"/>
    <w:rsid w:val="447244D7"/>
    <w:rsid w:val="449418C0"/>
    <w:rsid w:val="44B93E61"/>
    <w:rsid w:val="44BD69EB"/>
    <w:rsid w:val="454F4D48"/>
    <w:rsid w:val="455F5CFF"/>
    <w:rsid w:val="4561493E"/>
    <w:rsid w:val="458F482B"/>
    <w:rsid w:val="45B372F8"/>
    <w:rsid w:val="45C151F1"/>
    <w:rsid w:val="465313B5"/>
    <w:rsid w:val="466E4307"/>
    <w:rsid w:val="46733E7C"/>
    <w:rsid w:val="46896D2F"/>
    <w:rsid w:val="468A3376"/>
    <w:rsid w:val="46BC4F8C"/>
    <w:rsid w:val="46CB74E1"/>
    <w:rsid w:val="473016F6"/>
    <w:rsid w:val="47372164"/>
    <w:rsid w:val="473A4323"/>
    <w:rsid w:val="476D215C"/>
    <w:rsid w:val="477A0BC3"/>
    <w:rsid w:val="477C45C0"/>
    <w:rsid w:val="47941C85"/>
    <w:rsid w:val="47A81BD4"/>
    <w:rsid w:val="47F44E19"/>
    <w:rsid w:val="486A0C38"/>
    <w:rsid w:val="489108BA"/>
    <w:rsid w:val="48CA0D85"/>
    <w:rsid w:val="48EE6E76"/>
    <w:rsid w:val="493B59E6"/>
    <w:rsid w:val="49436404"/>
    <w:rsid w:val="49583186"/>
    <w:rsid w:val="495E3140"/>
    <w:rsid w:val="49F0102D"/>
    <w:rsid w:val="4A1A2C2A"/>
    <w:rsid w:val="4A4F6059"/>
    <w:rsid w:val="4A58343D"/>
    <w:rsid w:val="4A631DE2"/>
    <w:rsid w:val="4A6B4C9A"/>
    <w:rsid w:val="4A8F2BAF"/>
    <w:rsid w:val="4A9B261A"/>
    <w:rsid w:val="4AB32D6A"/>
    <w:rsid w:val="4AE05A05"/>
    <w:rsid w:val="4B1650A7"/>
    <w:rsid w:val="4B726781"/>
    <w:rsid w:val="4B733B24"/>
    <w:rsid w:val="4B807E71"/>
    <w:rsid w:val="4BA33252"/>
    <w:rsid w:val="4BD1313F"/>
    <w:rsid w:val="4C04765E"/>
    <w:rsid w:val="4C52788C"/>
    <w:rsid w:val="4C8C608C"/>
    <w:rsid w:val="4CC23BA0"/>
    <w:rsid w:val="4CF65190"/>
    <w:rsid w:val="4D1777A3"/>
    <w:rsid w:val="4D2477B8"/>
    <w:rsid w:val="4D3D787F"/>
    <w:rsid w:val="4D5A127B"/>
    <w:rsid w:val="4D861393"/>
    <w:rsid w:val="4D9549A9"/>
    <w:rsid w:val="4DA93FB0"/>
    <w:rsid w:val="4DED20EF"/>
    <w:rsid w:val="4E0F6509"/>
    <w:rsid w:val="4E6B1A29"/>
    <w:rsid w:val="4E784A14"/>
    <w:rsid w:val="4E94117A"/>
    <w:rsid w:val="4EF37BD9"/>
    <w:rsid w:val="4F0A71E1"/>
    <w:rsid w:val="4F512177"/>
    <w:rsid w:val="4F5E1A52"/>
    <w:rsid w:val="4FCA07D9"/>
    <w:rsid w:val="4FD13278"/>
    <w:rsid w:val="50217842"/>
    <w:rsid w:val="5032028D"/>
    <w:rsid w:val="503E454D"/>
    <w:rsid w:val="504B75A0"/>
    <w:rsid w:val="506A43FC"/>
    <w:rsid w:val="50714715"/>
    <w:rsid w:val="50891AC1"/>
    <w:rsid w:val="50E80C0C"/>
    <w:rsid w:val="511A58F1"/>
    <w:rsid w:val="512505A0"/>
    <w:rsid w:val="514209A3"/>
    <w:rsid w:val="514C28C6"/>
    <w:rsid w:val="51DD5A1D"/>
    <w:rsid w:val="51EE5D96"/>
    <w:rsid w:val="51F06651"/>
    <w:rsid w:val="52314BF0"/>
    <w:rsid w:val="52500005"/>
    <w:rsid w:val="526111A7"/>
    <w:rsid w:val="528B1ED6"/>
    <w:rsid w:val="52C13B4A"/>
    <w:rsid w:val="52D25B9C"/>
    <w:rsid w:val="52E35942"/>
    <w:rsid w:val="531C1E27"/>
    <w:rsid w:val="533E519B"/>
    <w:rsid w:val="539C385A"/>
    <w:rsid w:val="53C1227F"/>
    <w:rsid w:val="53C51C9D"/>
    <w:rsid w:val="53CA19F1"/>
    <w:rsid w:val="53FA079C"/>
    <w:rsid w:val="541A1764"/>
    <w:rsid w:val="54377439"/>
    <w:rsid w:val="544E58B1"/>
    <w:rsid w:val="5473551E"/>
    <w:rsid w:val="54C05E82"/>
    <w:rsid w:val="54D71B77"/>
    <w:rsid w:val="55334430"/>
    <w:rsid w:val="55366A71"/>
    <w:rsid w:val="55410F72"/>
    <w:rsid w:val="555E38D2"/>
    <w:rsid w:val="55702A60"/>
    <w:rsid w:val="55896EA2"/>
    <w:rsid w:val="559F1AA1"/>
    <w:rsid w:val="55AA2FBB"/>
    <w:rsid w:val="55CE4186"/>
    <w:rsid w:val="55D01BFD"/>
    <w:rsid w:val="55D15D8A"/>
    <w:rsid w:val="55F53378"/>
    <w:rsid w:val="56326146"/>
    <w:rsid w:val="564E74F0"/>
    <w:rsid w:val="569A6B8C"/>
    <w:rsid w:val="56E2619A"/>
    <w:rsid w:val="56EB388B"/>
    <w:rsid w:val="56ED7603"/>
    <w:rsid w:val="56F32D38"/>
    <w:rsid w:val="57016C0B"/>
    <w:rsid w:val="57081D47"/>
    <w:rsid w:val="571C77C1"/>
    <w:rsid w:val="5730129E"/>
    <w:rsid w:val="573F2E73"/>
    <w:rsid w:val="576158E7"/>
    <w:rsid w:val="576D24F2"/>
    <w:rsid w:val="578B2EF1"/>
    <w:rsid w:val="57EF1159"/>
    <w:rsid w:val="57F16C7F"/>
    <w:rsid w:val="57FF139C"/>
    <w:rsid w:val="580526ED"/>
    <w:rsid w:val="580A2D28"/>
    <w:rsid w:val="581A61D6"/>
    <w:rsid w:val="58201313"/>
    <w:rsid w:val="58331046"/>
    <w:rsid w:val="5838335A"/>
    <w:rsid w:val="584D6A47"/>
    <w:rsid w:val="58915B04"/>
    <w:rsid w:val="589661EB"/>
    <w:rsid w:val="58C44394"/>
    <w:rsid w:val="58CB25E5"/>
    <w:rsid w:val="590B10FD"/>
    <w:rsid w:val="591F1435"/>
    <w:rsid w:val="59424271"/>
    <w:rsid w:val="594F2CB1"/>
    <w:rsid w:val="59575208"/>
    <w:rsid w:val="596A347D"/>
    <w:rsid w:val="59A201F3"/>
    <w:rsid w:val="59AB1B80"/>
    <w:rsid w:val="59DB56CE"/>
    <w:rsid w:val="59E611F1"/>
    <w:rsid w:val="59F91E1B"/>
    <w:rsid w:val="5A144EA7"/>
    <w:rsid w:val="5A7140A7"/>
    <w:rsid w:val="5A751DEA"/>
    <w:rsid w:val="5AB66EFD"/>
    <w:rsid w:val="5ABB056B"/>
    <w:rsid w:val="5ABE28B2"/>
    <w:rsid w:val="5AE51B4D"/>
    <w:rsid w:val="5B3733AF"/>
    <w:rsid w:val="5B7E4CCE"/>
    <w:rsid w:val="5C1473E0"/>
    <w:rsid w:val="5C155009"/>
    <w:rsid w:val="5C1B076F"/>
    <w:rsid w:val="5C2A6A0A"/>
    <w:rsid w:val="5C824951"/>
    <w:rsid w:val="5CA30519"/>
    <w:rsid w:val="5D5B4379"/>
    <w:rsid w:val="5D5F6439"/>
    <w:rsid w:val="5D8B17CC"/>
    <w:rsid w:val="5D9206CA"/>
    <w:rsid w:val="5DA83A3A"/>
    <w:rsid w:val="5DAA1DAA"/>
    <w:rsid w:val="5DD21301"/>
    <w:rsid w:val="5DED1994"/>
    <w:rsid w:val="5E27164D"/>
    <w:rsid w:val="5E327F94"/>
    <w:rsid w:val="5E3F1A3A"/>
    <w:rsid w:val="5E4775F9"/>
    <w:rsid w:val="5EB86749"/>
    <w:rsid w:val="5ECE3876"/>
    <w:rsid w:val="5EF7B7CB"/>
    <w:rsid w:val="5F04373C"/>
    <w:rsid w:val="5F13397F"/>
    <w:rsid w:val="5F2A682E"/>
    <w:rsid w:val="5F2E613E"/>
    <w:rsid w:val="5F4973A1"/>
    <w:rsid w:val="5F682CF2"/>
    <w:rsid w:val="5F6E604F"/>
    <w:rsid w:val="5F7E1E98"/>
    <w:rsid w:val="5F8F353F"/>
    <w:rsid w:val="5F942D12"/>
    <w:rsid w:val="5F9E0C36"/>
    <w:rsid w:val="5FA840C8"/>
    <w:rsid w:val="5FC15189"/>
    <w:rsid w:val="5FD87319"/>
    <w:rsid w:val="5FD96977"/>
    <w:rsid w:val="602D58BD"/>
    <w:rsid w:val="60683214"/>
    <w:rsid w:val="60791F08"/>
    <w:rsid w:val="60A8296D"/>
    <w:rsid w:val="60D14822"/>
    <w:rsid w:val="60DC67C7"/>
    <w:rsid w:val="61571021"/>
    <w:rsid w:val="617A7CE6"/>
    <w:rsid w:val="618648DC"/>
    <w:rsid w:val="61E15FB7"/>
    <w:rsid w:val="620E77C3"/>
    <w:rsid w:val="62344338"/>
    <w:rsid w:val="627666FF"/>
    <w:rsid w:val="62A202D9"/>
    <w:rsid w:val="62C84A81"/>
    <w:rsid w:val="62E4041E"/>
    <w:rsid w:val="63027F93"/>
    <w:rsid w:val="63155F18"/>
    <w:rsid w:val="63351072"/>
    <w:rsid w:val="633F2F95"/>
    <w:rsid w:val="63496609"/>
    <w:rsid w:val="635B1071"/>
    <w:rsid w:val="63C0151E"/>
    <w:rsid w:val="63CC5F76"/>
    <w:rsid w:val="63EF7CBF"/>
    <w:rsid w:val="645E38EF"/>
    <w:rsid w:val="64AF414A"/>
    <w:rsid w:val="64B203E5"/>
    <w:rsid w:val="64B97BC4"/>
    <w:rsid w:val="64C22114"/>
    <w:rsid w:val="6558033E"/>
    <w:rsid w:val="658E5B0E"/>
    <w:rsid w:val="65960E66"/>
    <w:rsid w:val="65B45B33"/>
    <w:rsid w:val="65B4671F"/>
    <w:rsid w:val="65FFE6F6"/>
    <w:rsid w:val="661E3335"/>
    <w:rsid w:val="662A2B19"/>
    <w:rsid w:val="663F14FE"/>
    <w:rsid w:val="668D2269"/>
    <w:rsid w:val="66DB2FD4"/>
    <w:rsid w:val="66EA73F0"/>
    <w:rsid w:val="67064B28"/>
    <w:rsid w:val="67267803"/>
    <w:rsid w:val="6754719E"/>
    <w:rsid w:val="6793565D"/>
    <w:rsid w:val="67A62474"/>
    <w:rsid w:val="67B2587E"/>
    <w:rsid w:val="67B53825"/>
    <w:rsid w:val="67BA60F6"/>
    <w:rsid w:val="68485FB8"/>
    <w:rsid w:val="68D66127"/>
    <w:rsid w:val="68E83B94"/>
    <w:rsid w:val="69250E15"/>
    <w:rsid w:val="69555C17"/>
    <w:rsid w:val="6965127B"/>
    <w:rsid w:val="696A5EEF"/>
    <w:rsid w:val="69B33D95"/>
    <w:rsid w:val="69CA7330"/>
    <w:rsid w:val="69F1206C"/>
    <w:rsid w:val="6A0F621B"/>
    <w:rsid w:val="6A9D4617"/>
    <w:rsid w:val="6AE956D7"/>
    <w:rsid w:val="6B0A032C"/>
    <w:rsid w:val="6B1116BB"/>
    <w:rsid w:val="6B311F98"/>
    <w:rsid w:val="6BAD020F"/>
    <w:rsid w:val="6BC54253"/>
    <w:rsid w:val="6C310F19"/>
    <w:rsid w:val="6C3359ED"/>
    <w:rsid w:val="6C8C6B1F"/>
    <w:rsid w:val="6CB17718"/>
    <w:rsid w:val="6CCD4BDE"/>
    <w:rsid w:val="6CDC7286"/>
    <w:rsid w:val="6CE34991"/>
    <w:rsid w:val="6CF47ED0"/>
    <w:rsid w:val="6D0306BD"/>
    <w:rsid w:val="6D0E0DEC"/>
    <w:rsid w:val="6D8C026B"/>
    <w:rsid w:val="6DD95D94"/>
    <w:rsid w:val="6DF332FA"/>
    <w:rsid w:val="6E3F6492"/>
    <w:rsid w:val="6E8811C3"/>
    <w:rsid w:val="6ECC0BE8"/>
    <w:rsid w:val="6F011A46"/>
    <w:rsid w:val="6F2F210F"/>
    <w:rsid w:val="6F5A2F04"/>
    <w:rsid w:val="6F81371C"/>
    <w:rsid w:val="6FCD5BDE"/>
    <w:rsid w:val="700407B9"/>
    <w:rsid w:val="701F7D23"/>
    <w:rsid w:val="704936A5"/>
    <w:rsid w:val="705362D1"/>
    <w:rsid w:val="707671DE"/>
    <w:rsid w:val="70932C63"/>
    <w:rsid w:val="70A24B41"/>
    <w:rsid w:val="70AB46A8"/>
    <w:rsid w:val="71315489"/>
    <w:rsid w:val="714E0EF7"/>
    <w:rsid w:val="7186316E"/>
    <w:rsid w:val="719C35CC"/>
    <w:rsid w:val="71A73FED"/>
    <w:rsid w:val="71A87F57"/>
    <w:rsid w:val="71BB5107"/>
    <w:rsid w:val="720C498A"/>
    <w:rsid w:val="72230BA6"/>
    <w:rsid w:val="72345C8F"/>
    <w:rsid w:val="72C9287B"/>
    <w:rsid w:val="72CF006A"/>
    <w:rsid w:val="72D27981"/>
    <w:rsid w:val="72E7195E"/>
    <w:rsid w:val="72FA526E"/>
    <w:rsid w:val="73415D83"/>
    <w:rsid w:val="73774F8C"/>
    <w:rsid w:val="73980751"/>
    <w:rsid w:val="739A7D73"/>
    <w:rsid w:val="73BF5752"/>
    <w:rsid w:val="73F76484"/>
    <w:rsid w:val="744523D5"/>
    <w:rsid w:val="74600FBD"/>
    <w:rsid w:val="747801DB"/>
    <w:rsid w:val="7491224D"/>
    <w:rsid w:val="74936C9D"/>
    <w:rsid w:val="74CC4305"/>
    <w:rsid w:val="753D729F"/>
    <w:rsid w:val="754604BF"/>
    <w:rsid w:val="754D0085"/>
    <w:rsid w:val="757A60AE"/>
    <w:rsid w:val="75807D1A"/>
    <w:rsid w:val="75984FB0"/>
    <w:rsid w:val="75BD096C"/>
    <w:rsid w:val="75D33487"/>
    <w:rsid w:val="76361FD5"/>
    <w:rsid w:val="76522B87"/>
    <w:rsid w:val="76E9529A"/>
    <w:rsid w:val="7747202F"/>
    <w:rsid w:val="775D17E4"/>
    <w:rsid w:val="77E3A8C4"/>
    <w:rsid w:val="780F5746"/>
    <w:rsid w:val="78250981"/>
    <w:rsid w:val="7833058F"/>
    <w:rsid w:val="78341FB5"/>
    <w:rsid w:val="785C7CED"/>
    <w:rsid w:val="78733873"/>
    <w:rsid w:val="788306BD"/>
    <w:rsid w:val="79004B1D"/>
    <w:rsid w:val="7933353D"/>
    <w:rsid w:val="793E193B"/>
    <w:rsid w:val="79515378"/>
    <w:rsid w:val="797E3544"/>
    <w:rsid w:val="79C274EE"/>
    <w:rsid w:val="7A0B3D1D"/>
    <w:rsid w:val="7A1432AB"/>
    <w:rsid w:val="7A2F7467"/>
    <w:rsid w:val="7A6413DB"/>
    <w:rsid w:val="7A794B87"/>
    <w:rsid w:val="7A856975"/>
    <w:rsid w:val="7A99244D"/>
    <w:rsid w:val="7AA03EC1"/>
    <w:rsid w:val="7ACC31F8"/>
    <w:rsid w:val="7AE04C06"/>
    <w:rsid w:val="7AE53FCA"/>
    <w:rsid w:val="7B197D6C"/>
    <w:rsid w:val="7B234AF2"/>
    <w:rsid w:val="7B6B71EB"/>
    <w:rsid w:val="7BA034F8"/>
    <w:rsid w:val="7BCD6162"/>
    <w:rsid w:val="7BCE4A5E"/>
    <w:rsid w:val="7BE322CA"/>
    <w:rsid w:val="7C43544C"/>
    <w:rsid w:val="7C751A11"/>
    <w:rsid w:val="7C9A3442"/>
    <w:rsid w:val="7CBE0F77"/>
    <w:rsid w:val="7CC52305"/>
    <w:rsid w:val="7D012C11"/>
    <w:rsid w:val="7D1B0EBF"/>
    <w:rsid w:val="7D1B53E8"/>
    <w:rsid w:val="7D311748"/>
    <w:rsid w:val="7D4A11BE"/>
    <w:rsid w:val="7D6048DB"/>
    <w:rsid w:val="7D66330D"/>
    <w:rsid w:val="7D843534"/>
    <w:rsid w:val="7D9341D0"/>
    <w:rsid w:val="7D9A4CF5"/>
    <w:rsid w:val="7DB163E5"/>
    <w:rsid w:val="7DC12ACC"/>
    <w:rsid w:val="7DD86068"/>
    <w:rsid w:val="7DFF8682"/>
    <w:rsid w:val="7E0E55E6"/>
    <w:rsid w:val="7E204CAB"/>
    <w:rsid w:val="7E696CC0"/>
    <w:rsid w:val="7E6F077A"/>
    <w:rsid w:val="7E755683"/>
    <w:rsid w:val="7EA47CF8"/>
    <w:rsid w:val="7EB443DF"/>
    <w:rsid w:val="7F9135F0"/>
    <w:rsid w:val="7F9A1827"/>
    <w:rsid w:val="7F9F4BB8"/>
    <w:rsid w:val="7F9F74EA"/>
    <w:rsid w:val="7FDF723A"/>
    <w:rsid w:val="D5BCA140"/>
    <w:rsid w:val="DDB7BC8A"/>
    <w:rsid w:val="E7FF1B60"/>
    <w:rsid w:val="ED6A3367"/>
    <w:rsid w:val="EED7D6C6"/>
    <w:rsid w:val="EEE68323"/>
    <w:rsid w:val="F9BCBBAA"/>
    <w:rsid w:val="FB77B395"/>
    <w:rsid w:val="FFDB80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imes New Roman" w:hAnsi="Times New Roman" w:eastAsia="仿宋_GB2312" w:cstheme="minorBidi"/>
      <w:kern w:val="2"/>
      <w:sz w:val="32"/>
      <w:szCs w:val="24"/>
      <w:lang w:val="en-US" w:eastAsia="zh-CN" w:bidi="ar-SA"/>
    </w:rPr>
  </w:style>
  <w:style w:type="paragraph" w:styleId="2">
    <w:name w:val="heading 1"/>
    <w:basedOn w:val="1"/>
    <w:next w:val="1"/>
    <w:link w:val="34"/>
    <w:qFormat/>
    <w:uiPriority w:val="9"/>
    <w:pPr>
      <w:keepNext/>
      <w:keepLines/>
      <w:pageBreakBefore/>
      <w:ind w:firstLine="200" w:firstLineChars="200"/>
      <w:outlineLvl w:val="0"/>
    </w:pPr>
    <w:rPr>
      <w:rFonts w:eastAsia="黑体"/>
      <w:bCs/>
      <w:kern w:val="44"/>
      <w:szCs w:val="44"/>
    </w:rPr>
  </w:style>
  <w:style w:type="paragraph" w:styleId="3">
    <w:name w:val="heading 2"/>
    <w:basedOn w:val="1"/>
    <w:next w:val="1"/>
    <w:link w:val="35"/>
    <w:unhideWhenUsed/>
    <w:qFormat/>
    <w:uiPriority w:val="9"/>
    <w:pPr>
      <w:keepNext/>
      <w:keepLines/>
      <w:ind w:firstLine="200" w:firstLineChars="200"/>
      <w:outlineLvl w:val="1"/>
    </w:pPr>
    <w:rPr>
      <w:rFonts w:eastAsia="楷体_GB2312"/>
      <w:bCs/>
      <w:szCs w:val="32"/>
    </w:rPr>
  </w:style>
  <w:style w:type="paragraph" w:styleId="4">
    <w:name w:val="heading 3"/>
    <w:basedOn w:val="1"/>
    <w:next w:val="1"/>
    <w:link w:val="40"/>
    <w:unhideWhenUsed/>
    <w:qFormat/>
    <w:uiPriority w:val="9"/>
    <w:pPr>
      <w:keepNext/>
      <w:keepLines/>
      <w:ind w:firstLine="200" w:firstLineChars="200"/>
      <w:outlineLvl w:val="2"/>
    </w:pPr>
    <w:rPr>
      <w:b/>
      <w:bCs/>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240" w:lineRule="auto"/>
    </w:pPr>
    <w:rPr>
      <w:rFonts w:asciiTheme="minorHAnsi" w:hAnsiTheme="minorHAnsi" w:eastAsiaTheme="minorEastAsia"/>
      <w:sz w:val="21"/>
    </w:rPr>
  </w:style>
  <w:style w:type="paragraph" w:styleId="6">
    <w:name w:val="caption"/>
    <w:basedOn w:val="1"/>
    <w:next w:val="1"/>
    <w:unhideWhenUsed/>
    <w:qFormat/>
    <w:uiPriority w:val="35"/>
    <w:pPr>
      <w:keepNext/>
      <w:snapToGrid w:val="0"/>
      <w:jc w:val="center"/>
    </w:pPr>
    <w:rPr>
      <w:rFonts w:eastAsia="黑体" w:cstheme="majorBidi"/>
      <w:sz w:val="28"/>
      <w:szCs w:val="20"/>
    </w:rPr>
  </w:style>
  <w:style w:type="paragraph" w:styleId="7">
    <w:name w:val="annotation text"/>
    <w:basedOn w:val="1"/>
    <w:link w:val="44"/>
    <w:unhideWhenUsed/>
    <w:qFormat/>
    <w:uiPriority w:val="99"/>
    <w:pPr>
      <w:jc w:val="left"/>
    </w:pPr>
  </w:style>
  <w:style w:type="paragraph" w:styleId="8">
    <w:name w:val="Body Text"/>
    <w:basedOn w:val="1"/>
    <w:next w:val="9"/>
    <w:link w:val="49"/>
    <w:unhideWhenUsed/>
    <w:qFormat/>
    <w:uiPriority w:val="99"/>
    <w:pPr>
      <w:spacing w:after="120" w:line="240" w:lineRule="auto"/>
    </w:pPr>
  </w:style>
  <w:style w:type="paragraph" w:styleId="9">
    <w:name w:val="Body Text First Indent"/>
    <w:basedOn w:val="8"/>
    <w:link w:val="50"/>
    <w:unhideWhenUsed/>
    <w:qFormat/>
    <w:uiPriority w:val="99"/>
    <w:pPr>
      <w:spacing w:line="560" w:lineRule="exact"/>
      <w:ind w:firstLine="420" w:firstLineChars="100"/>
    </w:pPr>
  </w:style>
  <w:style w:type="paragraph" w:styleId="10">
    <w:name w:val="Body Text Indent"/>
    <w:basedOn w:val="1"/>
    <w:link w:val="52"/>
    <w:unhideWhenUsed/>
    <w:qFormat/>
    <w:uiPriority w:val="99"/>
    <w:pPr>
      <w:spacing w:after="120"/>
      <w:ind w:left="420" w:leftChars="200"/>
    </w:pPr>
  </w:style>
  <w:style w:type="paragraph" w:styleId="11">
    <w:name w:val="toc 3"/>
    <w:basedOn w:val="1"/>
    <w:next w:val="1"/>
    <w:unhideWhenUsed/>
    <w:qFormat/>
    <w:uiPriority w:val="39"/>
    <w:pPr>
      <w:tabs>
        <w:tab w:val="right" w:leader="dot" w:pos="8296"/>
      </w:tabs>
      <w:snapToGrid w:val="0"/>
      <w:ind w:left="1280" w:leftChars="400"/>
    </w:pPr>
  </w:style>
  <w:style w:type="paragraph" w:styleId="12">
    <w:name w:val="Date"/>
    <w:basedOn w:val="1"/>
    <w:next w:val="1"/>
    <w:link w:val="48"/>
    <w:unhideWhenUsed/>
    <w:qFormat/>
    <w:uiPriority w:val="99"/>
    <w:pPr>
      <w:ind w:left="100" w:leftChars="2500"/>
    </w:pPr>
  </w:style>
  <w:style w:type="paragraph" w:styleId="13">
    <w:name w:val="Balloon Text"/>
    <w:basedOn w:val="1"/>
    <w:link w:val="51"/>
    <w:unhideWhenUsed/>
    <w:qFormat/>
    <w:uiPriority w:val="99"/>
    <w:rPr>
      <w:sz w:val="18"/>
    </w:rPr>
  </w:style>
  <w:style w:type="paragraph" w:styleId="14">
    <w:name w:val="footer"/>
    <w:basedOn w:val="1"/>
    <w:link w:val="33"/>
    <w:unhideWhenUsed/>
    <w:qFormat/>
    <w:uiPriority w:val="99"/>
    <w:pPr>
      <w:tabs>
        <w:tab w:val="center" w:pos="4153"/>
        <w:tab w:val="right" w:pos="8306"/>
      </w:tabs>
      <w:snapToGrid w:val="0"/>
      <w:spacing w:line="240" w:lineRule="auto"/>
      <w:jc w:val="center"/>
    </w:pPr>
    <w:rPr>
      <w:sz w:val="18"/>
      <w:szCs w:val="18"/>
    </w:rPr>
  </w:style>
  <w:style w:type="paragraph" w:styleId="15">
    <w:name w:val="header"/>
    <w:basedOn w:val="1"/>
    <w:link w:val="32"/>
    <w:unhideWhenUsed/>
    <w:qFormat/>
    <w:uiPriority w:val="99"/>
    <w:pP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296"/>
      </w:tabs>
      <w:snapToGrid w:val="0"/>
    </w:pPr>
    <w:rPr>
      <w:rFonts w:ascii="黑体" w:hAnsi="黑体" w:eastAsia="黑体"/>
      <w:sz w:val="28"/>
      <w:szCs w:val="28"/>
    </w:rPr>
  </w:style>
  <w:style w:type="paragraph" w:styleId="17">
    <w:name w:val="Subtitle"/>
    <w:basedOn w:val="1"/>
    <w:next w:val="1"/>
    <w:link w:val="37"/>
    <w:qFormat/>
    <w:uiPriority w:val="11"/>
    <w:pPr>
      <w:jc w:val="center"/>
      <w:outlineLvl w:val="1"/>
    </w:pPr>
    <w:rPr>
      <w:rFonts w:eastAsia="黑体"/>
      <w:bCs/>
      <w:kern w:val="28"/>
      <w:sz w:val="24"/>
      <w:szCs w:val="32"/>
    </w:rPr>
  </w:style>
  <w:style w:type="paragraph" w:styleId="18">
    <w:name w:val="footnote text"/>
    <w:basedOn w:val="1"/>
    <w:link w:val="39"/>
    <w:qFormat/>
    <w:uiPriority w:val="99"/>
    <w:pPr>
      <w:snapToGrid w:val="0"/>
      <w:spacing w:line="240" w:lineRule="auto"/>
      <w:ind w:left="8000"/>
    </w:pPr>
    <w:rPr>
      <w:rFonts w:ascii="仿宋_GB2312" w:hAnsiTheme="minorHAnsi"/>
      <w:sz w:val="18"/>
    </w:rPr>
  </w:style>
  <w:style w:type="paragraph" w:styleId="19">
    <w:name w:val="toc 2"/>
    <w:basedOn w:val="1"/>
    <w:next w:val="1"/>
    <w:unhideWhenUsed/>
    <w:qFormat/>
    <w:uiPriority w:val="39"/>
    <w:pPr>
      <w:tabs>
        <w:tab w:val="right" w:leader="dot" w:pos="8296"/>
      </w:tabs>
      <w:snapToGrid w:val="0"/>
      <w:ind w:left="640" w:leftChars="200"/>
    </w:pPr>
    <w:rPr>
      <w:rFonts w:eastAsia="楷体_GB2312" w:cs="Times New Roman"/>
      <w:b/>
      <w:bCs/>
      <w:sz w:val="28"/>
      <w:szCs w:val="28"/>
    </w:rPr>
  </w:style>
  <w:style w:type="paragraph" w:styleId="20">
    <w:name w:val="Normal (Web)"/>
    <w:basedOn w:val="1"/>
    <w:unhideWhenUsed/>
    <w:qFormat/>
    <w:uiPriority w:val="99"/>
    <w:pPr>
      <w:ind w:firstLine="480" w:firstLineChars="200"/>
      <w:outlineLvl w:val="2"/>
    </w:pPr>
    <w:rPr>
      <w:rFonts w:ascii="Calibri" w:hAnsi="Calibri" w:eastAsia="宋体" w:cs="Times New Roman"/>
      <w:kern w:val="0"/>
      <w:sz w:val="24"/>
    </w:rPr>
  </w:style>
  <w:style w:type="paragraph" w:styleId="21">
    <w:name w:val="Title"/>
    <w:basedOn w:val="1"/>
    <w:next w:val="1"/>
    <w:link w:val="36"/>
    <w:qFormat/>
    <w:uiPriority w:val="10"/>
    <w:pPr>
      <w:jc w:val="center"/>
      <w:outlineLvl w:val="2"/>
    </w:pPr>
    <w:rPr>
      <w:rFonts w:asciiTheme="majorHAnsi" w:hAnsiTheme="majorHAnsi" w:cstheme="majorBidi"/>
      <w:b/>
      <w:bCs/>
      <w:szCs w:val="32"/>
    </w:rPr>
  </w:style>
  <w:style w:type="paragraph" w:styleId="22">
    <w:name w:val="annotation subject"/>
    <w:basedOn w:val="7"/>
    <w:next w:val="7"/>
    <w:link w:val="46"/>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FollowedHyperlink"/>
    <w:basedOn w:val="25"/>
    <w:semiHidden/>
    <w:unhideWhenUsed/>
    <w:qFormat/>
    <w:uiPriority w:val="99"/>
    <w:rPr>
      <w:color w:val="954F72"/>
      <w:u w:val="single"/>
    </w:rPr>
  </w:style>
  <w:style w:type="character" w:styleId="28">
    <w:name w:val="Emphasis"/>
    <w:basedOn w:val="25"/>
    <w:qFormat/>
    <w:uiPriority w:val="20"/>
    <w:rPr>
      <w:i/>
      <w:iCs/>
    </w:rPr>
  </w:style>
  <w:style w:type="character" w:styleId="29">
    <w:name w:val="Hyperlink"/>
    <w:basedOn w:val="25"/>
    <w:unhideWhenUsed/>
    <w:qFormat/>
    <w:uiPriority w:val="99"/>
    <w:rPr>
      <w:color w:val="0563C1" w:themeColor="hyperlink"/>
      <w:u w:val="single"/>
      <w14:textFill>
        <w14:solidFill>
          <w14:schemeClr w14:val="hlink"/>
        </w14:solidFill>
      </w14:textFill>
    </w:rPr>
  </w:style>
  <w:style w:type="character" w:styleId="30">
    <w:name w:val="annotation reference"/>
    <w:basedOn w:val="25"/>
    <w:unhideWhenUsed/>
    <w:qFormat/>
    <w:uiPriority w:val="99"/>
    <w:rPr>
      <w:sz w:val="21"/>
      <w:szCs w:val="21"/>
    </w:rPr>
  </w:style>
  <w:style w:type="character" w:styleId="31">
    <w:name w:val="footnote reference"/>
    <w:basedOn w:val="25"/>
    <w:qFormat/>
    <w:uiPriority w:val="99"/>
    <w:rPr>
      <w:vertAlign w:val="superscript"/>
    </w:rPr>
  </w:style>
  <w:style w:type="character" w:customStyle="1" w:styleId="32">
    <w:name w:val="页眉 字符"/>
    <w:basedOn w:val="25"/>
    <w:link w:val="15"/>
    <w:qFormat/>
    <w:uiPriority w:val="99"/>
    <w:rPr>
      <w:sz w:val="18"/>
      <w:szCs w:val="18"/>
    </w:rPr>
  </w:style>
  <w:style w:type="character" w:customStyle="1" w:styleId="33">
    <w:name w:val="页脚 字符"/>
    <w:basedOn w:val="25"/>
    <w:link w:val="14"/>
    <w:qFormat/>
    <w:uiPriority w:val="99"/>
    <w:rPr>
      <w:rFonts w:ascii="Times New Roman" w:hAnsi="Times New Roman" w:eastAsia="仿宋_GB2312"/>
      <w:kern w:val="2"/>
      <w:sz w:val="18"/>
      <w:szCs w:val="18"/>
    </w:rPr>
  </w:style>
  <w:style w:type="character" w:customStyle="1" w:styleId="34">
    <w:name w:val="标题 1 字符"/>
    <w:basedOn w:val="25"/>
    <w:link w:val="2"/>
    <w:qFormat/>
    <w:uiPriority w:val="9"/>
    <w:rPr>
      <w:rFonts w:ascii="Times New Roman" w:hAnsi="Times New Roman" w:eastAsia="黑体"/>
      <w:bCs/>
      <w:kern w:val="44"/>
      <w:sz w:val="32"/>
      <w:szCs w:val="44"/>
      <w14:ligatures w14:val="none"/>
    </w:rPr>
  </w:style>
  <w:style w:type="character" w:customStyle="1" w:styleId="35">
    <w:name w:val="标题 2 字符"/>
    <w:basedOn w:val="25"/>
    <w:link w:val="3"/>
    <w:qFormat/>
    <w:uiPriority w:val="9"/>
    <w:rPr>
      <w:rFonts w:eastAsia="楷体_GB2312" w:cstheme="minorBidi"/>
      <w:bCs/>
      <w:kern w:val="2"/>
      <w:sz w:val="32"/>
      <w:szCs w:val="32"/>
    </w:rPr>
  </w:style>
  <w:style w:type="character" w:customStyle="1" w:styleId="36">
    <w:name w:val="标题 字符"/>
    <w:basedOn w:val="25"/>
    <w:link w:val="21"/>
    <w:qFormat/>
    <w:uiPriority w:val="10"/>
    <w:rPr>
      <w:rFonts w:eastAsia="仿宋_GB2312" w:asciiTheme="majorHAnsi" w:hAnsiTheme="majorHAnsi" w:cstheme="majorBidi"/>
      <w:b/>
      <w:bCs/>
      <w:sz w:val="32"/>
      <w:szCs w:val="32"/>
      <w14:ligatures w14:val="none"/>
    </w:rPr>
  </w:style>
  <w:style w:type="character" w:customStyle="1" w:styleId="37">
    <w:name w:val="副标题 字符"/>
    <w:basedOn w:val="25"/>
    <w:link w:val="17"/>
    <w:qFormat/>
    <w:uiPriority w:val="11"/>
    <w:rPr>
      <w:rFonts w:ascii="Times New Roman" w:hAnsi="Times New Roman" w:eastAsia="黑体"/>
      <w:bCs/>
      <w:kern w:val="28"/>
      <w:sz w:val="24"/>
      <w:szCs w:val="32"/>
      <w14:ligatures w14:val="none"/>
    </w:rPr>
  </w:style>
  <w:style w:type="paragraph" w:customStyle="1" w:styleId="38">
    <w:name w:val="列表段落1"/>
    <w:basedOn w:val="1"/>
    <w:qFormat/>
    <w:uiPriority w:val="34"/>
    <w:pPr>
      <w:numPr>
        <w:ilvl w:val="0"/>
        <w:numId w:val="1"/>
      </w:numPr>
      <w:spacing w:line="549" w:lineRule="exact"/>
    </w:pPr>
  </w:style>
  <w:style w:type="character" w:customStyle="1" w:styleId="39">
    <w:name w:val="脚注文本 字符"/>
    <w:basedOn w:val="25"/>
    <w:link w:val="18"/>
    <w:qFormat/>
    <w:uiPriority w:val="99"/>
    <w:rPr>
      <w:rFonts w:ascii="仿宋_GB2312" w:eastAsia="仿宋_GB2312" w:hAnsiTheme="minorHAnsi" w:cstheme="minorBidi"/>
      <w:kern w:val="2"/>
      <w:sz w:val="18"/>
      <w:szCs w:val="24"/>
    </w:rPr>
  </w:style>
  <w:style w:type="character" w:customStyle="1" w:styleId="40">
    <w:name w:val="标题 3 字符"/>
    <w:basedOn w:val="25"/>
    <w:link w:val="4"/>
    <w:qFormat/>
    <w:uiPriority w:val="9"/>
    <w:rPr>
      <w:rFonts w:eastAsia="仿宋_GB2312" w:cstheme="minorBidi"/>
      <w:b/>
      <w:bCs/>
      <w:kern w:val="2"/>
      <w:sz w:val="32"/>
      <w:szCs w:val="32"/>
    </w:rPr>
  </w:style>
  <w:style w:type="paragraph" w:customStyle="1" w:styleId="41">
    <w:name w:val="标准正文"/>
    <w:basedOn w:val="1"/>
    <w:qFormat/>
    <w:uiPriority w:val="0"/>
    <w:pPr>
      <w:spacing w:line="700" w:lineRule="exact"/>
      <w:ind w:firstLine="640" w:firstLineChars="200"/>
    </w:pPr>
    <w:rPr>
      <w:szCs w:val="32"/>
    </w:rPr>
  </w:style>
  <w:style w:type="character" w:customStyle="1" w:styleId="42">
    <w:name w:val="15"/>
    <w:basedOn w:val="25"/>
    <w:qFormat/>
    <w:uiPriority w:val="0"/>
    <w:rPr>
      <w:rFonts w:hint="default" w:ascii="Times New Roman" w:hAnsi="Times New Roman" w:cs="Times New Roman"/>
      <w:i/>
    </w:rPr>
  </w:style>
  <w:style w:type="paragraph" w:customStyle="1" w:styleId="43">
    <w:name w:val="修订1"/>
    <w:hidden/>
    <w:semiHidden/>
    <w:qFormat/>
    <w:uiPriority w:val="99"/>
    <w:rPr>
      <w:rFonts w:ascii="Times New Roman" w:hAnsi="Times New Roman" w:eastAsia="仿宋_GB2312" w:cstheme="minorBidi"/>
      <w:kern w:val="2"/>
      <w:sz w:val="32"/>
      <w:szCs w:val="24"/>
      <w:lang w:val="en-US" w:eastAsia="zh-CN" w:bidi="ar-SA"/>
    </w:rPr>
  </w:style>
  <w:style w:type="character" w:customStyle="1" w:styleId="44">
    <w:name w:val="批注文字 字符"/>
    <w:basedOn w:val="25"/>
    <w:link w:val="7"/>
    <w:qFormat/>
    <w:uiPriority w:val="99"/>
    <w:rPr>
      <w:rFonts w:ascii="Times New Roman" w:hAnsi="Times New Roman" w:eastAsia="仿宋_GB2312"/>
      <w:sz w:val="32"/>
      <w:szCs w:val="24"/>
      <w14:ligatures w14:val="none"/>
    </w:rPr>
  </w:style>
  <w:style w:type="paragraph" w:customStyle="1" w:styleId="45">
    <w:name w:val="修订2"/>
    <w:hidden/>
    <w:unhideWhenUsed/>
    <w:qFormat/>
    <w:uiPriority w:val="99"/>
    <w:rPr>
      <w:rFonts w:ascii="Times New Roman" w:hAnsi="Times New Roman" w:eastAsia="仿宋_GB2312" w:cstheme="minorBidi"/>
      <w:kern w:val="2"/>
      <w:sz w:val="32"/>
      <w:szCs w:val="24"/>
      <w:lang w:val="en-US" w:eastAsia="zh-CN" w:bidi="ar-SA"/>
    </w:rPr>
  </w:style>
  <w:style w:type="character" w:customStyle="1" w:styleId="46">
    <w:name w:val="批注主题 字符"/>
    <w:basedOn w:val="44"/>
    <w:link w:val="22"/>
    <w:semiHidden/>
    <w:qFormat/>
    <w:uiPriority w:val="99"/>
    <w:rPr>
      <w:rFonts w:ascii="Times New Roman" w:hAnsi="Times New Roman" w:eastAsia="仿宋_GB2312"/>
      <w:b/>
      <w:bCs/>
      <w:kern w:val="2"/>
      <w:sz w:val="32"/>
      <w:szCs w:val="24"/>
      <w14:ligatures w14:val="none"/>
    </w:rPr>
  </w:style>
  <w:style w:type="paragraph" w:customStyle="1" w:styleId="47">
    <w:name w:val="TOC 标题1"/>
    <w:basedOn w:val="2"/>
    <w:next w:val="1"/>
    <w:unhideWhenUsed/>
    <w:qFormat/>
    <w:uiPriority w:val="39"/>
    <w:pPr>
      <w:pageBreakBefore w:val="0"/>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Cs w:val="32"/>
    </w:rPr>
  </w:style>
  <w:style w:type="character" w:customStyle="1" w:styleId="48">
    <w:name w:val="日期 字符"/>
    <w:basedOn w:val="25"/>
    <w:link w:val="12"/>
    <w:semiHidden/>
    <w:qFormat/>
    <w:uiPriority w:val="99"/>
    <w:rPr>
      <w:rFonts w:ascii="Times New Roman" w:hAnsi="Times New Roman" w:eastAsia="仿宋_GB2312"/>
      <w:kern w:val="2"/>
      <w:sz w:val="32"/>
      <w:szCs w:val="24"/>
    </w:rPr>
  </w:style>
  <w:style w:type="character" w:customStyle="1" w:styleId="49">
    <w:name w:val="正文文本 字符"/>
    <w:basedOn w:val="25"/>
    <w:link w:val="8"/>
    <w:qFormat/>
    <w:uiPriority w:val="99"/>
    <w:rPr>
      <w:rFonts w:ascii="Times New Roman" w:hAnsi="Times New Roman" w:eastAsia="仿宋_GB2312"/>
      <w:kern w:val="2"/>
      <w:sz w:val="32"/>
      <w:szCs w:val="24"/>
    </w:rPr>
  </w:style>
  <w:style w:type="character" w:customStyle="1" w:styleId="50">
    <w:name w:val="正文文本首行缩进 字符"/>
    <w:basedOn w:val="49"/>
    <w:link w:val="9"/>
    <w:semiHidden/>
    <w:qFormat/>
    <w:uiPriority w:val="99"/>
    <w:rPr>
      <w:rFonts w:ascii="Times New Roman" w:hAnsi="Times New Roman" w:eastAsia="仿宋_GB2312"/>
      <w:kern w:val="2"/>
      <w:sz w:val="32"/>
      <w:szCs w:val="24"/>
    </w:rPr>
  </w:style>
  <w:style w:type="character" w:customStyle="1" w:styleId="51">
    <w:name w:val="批注框文本 字符"/>
    <w:basedOn w:val="25"/>
    <w:link w:val="13"/>
    <w:qFormat/>
    <w:uiPriority w:val="0"/>
    <w:rPr>
      <w:rFonts w:hint="default" w:ascii="Times New Roman" w:hAnsi="Times New Roman" w:eastAsia="仿宋_GB2312" w:cs="宋体"/>
      <w:kern w:val="2"/>
      <w:sz w:val="18"/>
      <w:szCs w:val="18"/>
    </w:rPr>
  </w:style>
  <w:style w:type="character" w:customStyle="1" w:styleId="52">
    <w:name w:val="正文文本缩进 字符"/>
    <w:basedOn w:val="25"/>
    <w:link w:val="10"/>
    <w:qFormat/>
    <w:uiPriority w:val="0"/>
    <w:rPr>
      <w:rFonts w:hint="default" w:ascii="Calibri" w:hAnsi="Calibri" w:eastAsia="宋体" w:cs="Arial"/>
      <w:kern w:val="2"/>
      <w:sz w:val="21"/>
      <w:szCs w:val="24"/>
    </w:rPr>
  </w:style>
  <w:style w:type="character" w:customStyle="1" w:styleId="53">
    <w:name w:val="正文文本首行缩进 2 字符"/>
    <w:basedOn w:val="52"/>
    <w:qFormat/>
    <w:uiPriority w:val="0"/>
    <w:rPr>
      <w:rFonts w:hint="default" w:ascii="Calibri" w:hAnsi="Calibri" w:eastAsia="宋体" w:cs="Arial"/>
      <w:kern w:val="2"/>
      <w:sz w:val="21"/>
      <w:szCs w:val="24"/>
    </w:rPr>
  </w:style>
  <w:style w:type="paragraph" w:customStyle="1" w:styleId="54">
    <w:name w:val="修订3"/>
    <w:hidden/>
    <w:semiHidden/>
    <w:qFormat/>
    <w:uiPriority w:val="99"/>
    <w:rPr>
      <w:rFonts w:ascii="Times New Roman" w:hAnsi="Times New Roman" w:eastAsia="仿宋_GB2312" w:cstheme="minorBidi"/>
      <w:kern w:val="2"/>
      <w:sz w:val="32"/>
      <w:szCs w:val="24"/>
      <w:lang w:val="en-US" w:eastAsia="zh-CN" w:bidi="ar-SA"/>
    </w:rPr>
  </w:style>
  <w:style w:type="paragraph" w:customStyle="1" w:styleId="55">
    <w:name w:val="修订4"/>
    <w:hidden/>
    <w:unhideWhenUsed/>
    <w:qFormat/>
    <w:uiPriority w:val="99"/>
    <w:rPr>
      <w:rFonts w:ascii="Times New Roman" w:hAnsi="Times New Roman" w:eastAsia="仿宋_GB2312" w:cstheme="minorBidi"/>
      <w:kern w:val="2"/>
      <w:sz w:val="32"/>
      <w:szCs w:val="24"/>
      <w:lang w:val="en-US" w:eastAsia="zh-CN" w:bidi="ar-SA"/>
    </w:rPr>
  </w:style>
  <w:style w:type="character" w:customStyle="1" w:styleId="56">
    <w:name w:val="bjh-p"/>
    <w:basedOn w:val="25"/>
    <w:qFormat/>
    <w:uiPriority w:val="0"/>
  </w:style>
  <w:style w:type="character" w:customStyle="1" w:styleId="57">
    <w:name w:val="bjh-strong"/>
    <w:basedOn w:val="25"/>
    <w:qFormat/>
    <w:uiPriority w:val="0"/>
  </w:style>
  <w:style w:type="table" w:customStyle="1" w:styleId="58">
    <w:name w:val="网格型1"/>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修订5"/>
    <w:hidden/>
    <w:unhideWhenUsed/>
    <w:qFormat/>
    <w:uiPriority w:val="99"/>
    <w:rPr>
      <w:rFonts w:ascii="Times New Roman" w:hAnsi="Times New Roman" w:eastAsia="仿宋_GB2312" w:cstheme="minorBidi"/>
      <w:kern w:val="2"/>
      <w:sz w:val="32"/>
      <w:szCs w:val="24"/>
      <w:lang w:val="en-US" w:eastAsia="zh-CN" w:bidi="ar-SA"/>
    </w:rPr>
  </w:style>
  <w:style w:type="paragraph" w:customStyle="1" w:styleId="60">
    <w:name w:val="修订6"/>
    <w:hidden/>
    <w:unhideWhenUsed/>
    <w:qFormat/>
    <w:uiPriority w:val="99"/>
    <w:rPr>
      <w:rFonts w:ascii="Times New Roman" w:hAnsi="Times New Roman" w:eastAsia="仿宋_GB2312" w:cstheme="minorBidi"/>
      <w:kern w:val="2"/>
      <w:sz w:val="32"/>
      <w:szCs w:val="24"/>
      <w:lang w:val="en-US" w:eastAsia="zh-CN" w:bidi="ar-SA"/>
    </w:rPr>
  </w:style>
  <w:style w:type="paragraph" w:customStyle="1" w:styleId="61">
    <w:name w:val="msonormal"/>
    <w:basedOn w:val="1"/>
    <w:qFormat/>
    <w:uiPriority w:val="0"/>
    <w:pPr>
      <w:widowControl/>
      <w:spacing w:before="100" w:beforeAutospacing="1" w:after="100" w:afterAutospacing="1" w:line="240" w:lineRule="auto"/>
      <w:jc w:val="left"/>
    </w:pPr>
    <w:rPr>
      <w:rFonts w:ascii="宋体" w:hAnsi="宋体" w:eastAsia="宋体" w:cs="宋体"/>
      <w:kern w:val="0"/>
      <w:sz w:val="24"/>
    </w:rPr>
  </w:style>
  <w:style w:type="paragraph" w:customStyle="1" w:styleId="62">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rPr>
  </w:style>
  <w:style w:type="paragraph" w:customStyle="1" w:styleId="63">
    <w:name w:val="font6"/>
    <w:basedOn w:val="1"/>
    <w:qFormat/>
    <w:uiPriority w:val="0"/>
    <w:pPr>
      <w:widowControl/>
      <w:spacing w:before="100" w:beforeAutospacing="1" w:after="100" w:afterAutospacing="1" w:line="240" w:lineRule="auto"/>
      <w:jc w:val="left"/>
    </w:pPr>
    <w:rPr>
      <w:rFonts w:ascii="宋体" w:hAnsi="宋体" w:eastAsia="宋体" w:cs="宋体"/>
      <w:kern w:val="0"/>
      <w:sz w:val="22"/>
      <w:szCs w:val="22"/>
    </w:rPr>
  </w:style>
  <w:style w:type="paragraph" w:customStyle="1" w:styleId="64">
    <w:name w:val="font7"/>
    <w:basedOn w:val="1"/>
    <w:qFormat/>
    <w:uiPriority w:val="0"/>
    <w:pPr>
      <w:widowControl/>
      <w:spacing w:before="100" w:beforeAutospacing="1" w:after="100" w:afterAutospacing="1" w:line="240" w:lineRule="auto"/>
      <w:jc w:val="left"/>
    </w:pPr>
    <w:rPr>
      <w:rFonts w:ascii="宋体" w:hAnsi="宋体" w:eastAsia="宋体" w:cs="宋体"/>
      <w:color w:val="000000"/>
      <w:kern w:val="0"/>
      <w:sz w:val="22"/>
      <w:szCs w:val="22"/>
    </w:rPr>
  </w:style>
  <w:style w:type="paragraph" w:customStyle="1" w:styleId="65">
    <w:name w:val="font8"/>
    <w:basedOn w:val="1"/>
    <w:qFormat/>
    <w:uiPriority w:val="0"/>
    <w:pPr>
      <w:widowControl/>
      <w:spacing w:before="100" w:beforeAutospacing="1" w:after="100" w:afterAutospacing="1" w:line="240" w:lineRule="auto"/>
      <w:jc w:val="left"/>
    </w:pPr>
    <w:rPr>
      <w:rFonts w:ascii="宋体" w:hAnsi="宋体" w:eastAsia="宋体" w:cs="宋体"/>
      <w:color w:val="000000"/>
      <w:kern w:val="0"/>
      <w:sz w:val="22"/>
      <w:szCs w:val="22"/>
    </w:rPr>
  </w:style>
  <w:style w:type="paragraph" w:customStyle="1" w:styleId="66">
    <w:name w:val="font9"/>
    <w:basedOn w:val="1"/>
    <w:qFormat/>
    <w:uiPriority w:val="0"/>
    <w:pPr>
      <w:widowControl/>
      <w:spacing w:before="100" w:beforeAutospacing="1" w:after="100" w:afterAutospacing="1" w:line="240" w:lineRule="auto"/>
      <w:jc w:val="left"/>
    </w:pPr>
    <w:rPr>
      <w:rFonts w:eastAsia="宋体" w:cs="Times New Roman"/>
      <w:kern w:val="0"/>
      <w:sz w:val="22"/>
      <w:szCs w:val="22"/>
    </w:rPr>
  </w:style>
  <w:style w:type="paragraph" w:customStyle="1" w:styleId="67">
    <w:name w:val="font10"/>
    <w:basedOn w:val="1"/>
    <w:qFormat/>
    <w:uiPriority w:val="0"/>
    <w:pPr>
      <w:widowControl/>
      <w:spacing w:before="100" w:beforeAutospacing="1" w:after="100" w:afterAutospacing="1" w:line="240" w:lineRule="auto"/>
      <w:jc w:val="left"/>
    </w:pPr>
    <w:rPr>
      <w:rFonts w:ascii="Arial" w:hAnsi="Arial" w:eastAsia="宋体" w:cs="Arial"/>
      <w:kern w:val="0"/>
      <w:sz w:val="22"/>
      <w:szCs w:val="22"/>
    </w:rPr>
  </w:style>
  <w:style w:type="paragraph" w:customStyle="1" w:styleId="68">
    <w:name w:val="xl6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宋体" w:hAnsi="宋体" w:eastAsia="宋体" w:cs="宋体"/>
      <w:b/>
      <w:bCs/>
      <w:kern w:val="0"/>
      <w:sz w:val="21"/>
      <w:szCs w:val="21"/>
    </w:rPr>
  </w:style>
  <w:style w:type="paragraph" w:customStyle="1" w:styleId="69">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宋体" w:hAnsi="宋体" w:eastAsia="宋体" w:cs="宋体"/>
      <w:b/>
      <w:bCs/>
      <w:kern w:val="0"/>
      <w:sz w:val="21"/>
      <w:szCs w:val="21"/>
    </w:rPr>
  </w:style>
  <w:style w:type="paragraph" w:customStyle="1" w:styleId="7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7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7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73">
    <w:name w:val="xl71"/>
    <w:basedOn w:val="1"/>
    <w:qFormat/>
    <w:uiPriority w:val="0"/>
    <w:pPr>
      <w:widowControl/>
      <w:spacing w:before="100" w:beforeAutospacing="1" w:after="100" w:afterAutospacing="1" w:line="240" w:lineRule="auto"/>
      <w:jc w:val="left"/>
    </w:pPr>
    <w:rPr>
      <w:rFonts w:ascii="宋体" w:hAnsi="宋体" w:eastAsia="宋体" w:cs="宋体"/>
      <w:kern w:val="0"/>
      <w:sz w:val="24"/>
    </w:rPr>
  </w:style>
  <w:style w:type="paragraph" w:customStyle="1" w:styleId="7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color w:val="000000"/>
      <w:kern w:val="0"/>
      <w:sz w:val="24"/>
    </w:rPr>
  </w:style>
  <w:style w:type="paragraph" w:customStyle="1" w:styleId="7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76">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77">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color w:val="000000"/>
      <w:kern w:val="0"/>
      <w:sz w:val="24"/>
    </w:rPr>
  </w:style>
  <w:style w:type="paragraph" w:customStyle="1" w:styleId="78">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79">
    <w:name w:val="xl77"/>
    <w:basedOn w:val="1"/>
    <w:qFormat/>
    <w:uiPriority w:val="0"/>
    <w:pPr>
      <w:widowControl/>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8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8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8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color w:val="000000"/>
      <w:kern w:val="0"/>
      <w:sz w:val="24"/>
    </w:rPr>
  </w:style>
  <w:style w:type="paragraph" w:customStyle="1" w:styleId="8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8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8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86">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color w:val="000000"/>
      <w:kern w:val="0"/>
      <w:sz w:val="24"/>
    </w:rPr>
  </w:style>
  <w:style w:type="paragraph" w:customStyle="1" w:styleId="87">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8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color w:val="000000"/>
      <w:kern w:val="0"/>
      <w:sz w:val="24"/>
    </w:rPr>
  </w:style>
  <w:style w:type="paragraph" w:customStyle="1" w:styleId="8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color w:val="000000"/>
      <w:kern w:val="0"/>
      <w:sz w:val="24"/>
    </w:rPr>
  </w:style>
  <w:style w:type="paragraph" w:customStyle="1" w:styleId="90">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color w:val="000000"/>
      <w:kern w:val="0"/>
      <w:sz w:val="24"/>
    </w:rPr>
  </w:style>
  <w:style w:type="paragraph" w:customStyle="1" w:styleId="9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微软雅黑" w:hAnsi="微软雅黑" w:eastAsia="微软雅黑" w:cs="宋体"/>
      <w:color w:val="444444"/>
      <w:kern w:val="0"/>
      <w:sz w:val="24"/>
    </w:rPr>
  </w:style>
  <w:style w:type="paragraph" w:customStyle="1" w:styleId="9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eastAsia="宋体" w:cs="宋体"/>
      <w:kern w:val="0"/>
      <w:sz w:val="24"/>
    </w:rPr>
  </w:style>
  <w:style w:type="paragraph" w:customStyle="1" w:styleId="93">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kern w:val="0"/>
      <w:sz w:val="24"/>
    </w:rPr>
  </w:style>
  <w:style w:type="paragraph" w:customStyle="1" w:styleId="94">
    <w:name w:val="修订7"/>
    <w:hidden/>
    <w:unhideWhenUsed/>
    <w:qFormat/>
    <w:uiPriority w:val="99"/>
    <w:rPr>
      <w:rFonts w:ascii="Times New Roman" w:hAnsi="Times New Roman" w:eastAsia="仿宋_GB2312" w:cstheme="minorBidi"/>
      <w:kern w:val="2"/>
      <w:sz w:val="32"/>
      <w:szCs w:val="24"/>
      <w:lang w:val="en-US" w:eastAsia="zh-CN" w:bidi="ar-SA"/>
    </w:rPr>
  </w:style>
  <w:style w:type="character" w:customStyle="1" w:styleId="95">
    <w:name w:val="未处理的提及1"/>
    <w:basedOn w:val="25"/>
    <w:semiHidden/>
    <w:unhideWhenUsed/>
    <w:qFormat/>
    <w:uiPriority w:val="99"/>
    <w:rPr>
      <w:color w:val="605E5C"/>
      <w:shd w:val="clear" w:color="auto" w:fill="E1DFDD"/>
    </w:rPr>
  </w:style>
  <w:style w:type="character" w:customStyle="1" w:styleId="96">
    <w:name w:val="font21"/>
    <w:basedOn w:val="25"/>
    <w:qFormat/>
    <w:uiPriority w:val="0"/>
    <w:rPr>
      <w:rFonts w:hint="default" w:ascii="Times New Roman" w:hAnsi="Times New Roman" w:cs="Times New Roman"/>
      <w:color w:val="000000"/>
      <w:sz w:val="21"/>
      <w:szCs w:val="21"/>
      <w:u w:val="none"/>
    </w:rPr>
  </w:style>
  <w:style w:type="character" w:customStyle="1" w:styleId="97">
    <w:name w:val="font51"/>
    <w:basedOn w:val="25"/>
    <w:qFormat/>
    <w:uiPriority w:val="0"/>
    <w:rPr>
      <w:rFonts w:hint="eastAsia" w:ascii="宋体" w:hAnsi="宋体" w:eastAsia="宋体" w:cs="宋体"/>
      <w:color w:val="000000"/>
      <w:sz w:val="21"/>
      <w:szCs w:val="21"/>
      <w:u w:val="none"/>
    </w:rPr>
  </w:style>
  <w:style w:type="character" w:customStyle="1" w:styleId="98">
    <w:name w:val="font31"/>
    <w:basedOn w:val="25"/>
    <w:qFormat/>
    <w:uiPriority w:val="0"/>
    <w:rPr>
      <w:rFonts w:hint="default" w:ascii="Times New Roman" w:hAnsi="Times New Roman" w:cs="Times New Roman"/>
      <w:color w:val="000000"/>
      <w:sz w:val="21"/>
      <w:szCs w:val="21"/>
      <w:u w:val="none"/>
    </w:rPr>
  </w:style>
  <w:style w:type="character" w:customStyle="1" w:styleId="99">
    <w:name w:val="font41"/>
    <w:basedOn w:val="25"/>
    <w:qFormat/>
    <w:uiPriority w:val="0"/>
    <w:rPr>
      <w:rFonts w:hint="eastAsia" w:ascii="宋体" w:hAnsi="宋体" w:eastAsia="宋体" w:cs="宋体"/>
      <w:color w:val="000000"/>
      <w:sz w:val="21"/>
      <w:szCs w:val="21"/>
      <w:u w:val="none"/>
    </w:rPr>
  </w:style>
  <w:style w:type="character" w:customStyle="1" w:styleId="100">
    <w:name w:val="font01"/>
    <w:basedOn w:val="25"/>
    <w:qFormat/>
    <w:uiPriority w:val="0"/>
    <w:rPr>
      <w:rFonts w:hint="eastAsia" w:ascii="宋体" w:hAnsi="宋体" w:eastAsia="宋体" w:cs="宋体"/>
      <w:color w:val="000000"/>
      <w:sz w:val="22"/>
      <w:szCs w:val="22"/>
      <w:u w:val="none"/>
    </w:rPr>
  </w:style>
  <w:style w:type="character" w:customStyle="1" w:styleId="101">
    <w:name w:val="font91"/>
    <w:basedOn w:val="25"/>
    <w:qFormat/>
    <w:uiPriority w:val="0"/>
    <w:rPr>
      <w:rFonts w:hint="default" w:ascii="Times New Roman" w:hAnsi="Times New Roman" w:cs="Times New Roman"/>
      <w:color w:val="000000"/>
      <w:sz w:val="22"/>
      <w:szCs w:val="22"/>
      <w:u w:val="none"/>
    </w:rPr>
  </w:style>
  <w:style w:type="character" w:customStyle="1" w:styleId="102">
    <w:name w:val="font71"/>
    <w:basedOn w:val="25"/>
    <w:qFormat/>
    <w:uiPriority w:val="0"/>
    <w:rPr>
      <w:rFonts w:hint="eastAsia" w:ascii="宋体" w:hAnsi="宋体" w:eastAsia="宋体" w:cs="宋体"/>
      <w:color w:val="000000"/>
      <w:sz w:val="24"/>
      <w:szCs w:val="24"/>
      <w:u w:val="none"/>
    </w:rPr>
  </w:style>
  <w:style w:type="character" w:customStyle="1" w:styleId="103">
    <w:name w:val="font112"/>
    <w:basedOn w:val="25"/>
    <w:qFormat/>
    <w:uiPriority w:val="0"/>
    <w:rPr>
      <w:rFonts w:hint="default" w:ascii="Times New Roman" w:hAnsi="Times New Roman" w:cs="Times New Roman"/>
      <w:color w:val="000000"/>
      <w:sz w:val="24"/>
      <w:szCs w:val="24"/>
      <w:u w:val="none"/>
    </w:rPr>
  </w:style>
  <w:style w:type="character" w:customStyle="1" w:styleId="104">
    <w:name w:val="font141"/>
    <w:basedOn w:val="25"/>
    <w:qFormat/>
    <w:uiPriority w:val="0"/>
    <w:rPr>
      <w:rFonts w:hint="eastAsia" w:ascii="宋体" w:hAnsi="宋体" w:eastAsia="宋体" w:cs="宋体"/>
      <w:color w:val="000000"/>
      <w:sz w:val="24"/>
      <w:szCs w:val="24"/>
      <w:u w:val="none"/>
    </w:rPr>
  </w:style>
  <w:style w:type="character" w:customStyle="1" w:styleId="105">
    <w:name w:val="font131"/>
    <w:basedOn w:val="25"/>
    <w:qFormat/>
    <w:uiPriority w:val="0"/>
    <w:rPr>
      <w:rFonts w:hint="default" w:ascii="Times New Roman" w:hAnsi="Times New Roman" w:cs="Times New Roman"/>
      <w:color w:val="000000"/>
      <w:sz w:val="24"/>
      <w:szCs w:val="24"/>
      <w:u w:val="none"/>
    </w:rPr>
  </w:style>
  <w:style w:type="character" w:customStyle="1" w:styleId="106">
    <w:name w:val="font151"/>
    <w:basedOn w:val="25"/>
    <w:qFormat/>
    <w:uiPriority w:val="0"/>
    <w:rPr>
      <w:rFonts w:hint="eastAsia" w:ascii="宋体" w:hAnsi="宋体" w:eastAsia="宋体" w:cs="宋体"/>
      <w:color w:val="171A1D"/>
      <w:sz w:val="24"/>
      <w:szCs w:val="24"/>
      <w:u w:val="none"/>
    </w:rPr>
  </w:style>
  <w:style w:type="character" w:customStyle="1" w:styleId="107">
    <w:name w:val="font171"/>
    <w:basedOn w:val="25"/>
    <w:qFormat/>
    <w:uiPriority w:val="0"/>
    <w:rPr>
      <w:rFonts w:hint="default" w:ascii="Times New Roman" w:hAnsi="Times New Roman" w:cs="Times New Roman"/>
      <w:color w:val="171A1D"/>
      <w:sz w:val="24"/>
      <w:szCs w:val="24"/>
      <w:u w:val="none"/>
    </w:rPr>
  </w:style>
  <w:style w:type="character" w:customStyle="1" w:styleId="108">
    <w:name w:val="font101"/>
    <w:basedOn w:val="25"/>
    <w:qFormat/>
    <w:uiPriority w:val="0"/>
    <w:rPr>
      <w:rFonts w:hint="eastAsia" w:ascii="宋体" w:hAnsi="宋体" w:eastAsia="宋体" w:cs="宋体"/>
      <w:color w:val="000000"/>
      <w:sz w:val="24"/>
      <w:szCs w:val="24"/>
      <w:u w:val="none"/>
    </w:rPr>
  </w:style>
  <w:style w:type="character" w:customStyle="1" w:styleId="109">
    <w:name w:val="font161"/>
    <w:basedOn w:val="25"/>
    <w:qFormat/>
    <w:uiPriority w:val="0"/>
    <w:rPr>
      <w:rFonts w:hint="default" w:ascii="Times New Roman" w:hAnsi="Times New Roman" w:cs="Times New Roman"/>
      <w:color w:val="000000"/>
      <w:sz w:val="24"/>
      <w:szCs w:val="24"/>
      <w:u w:val="none"/>
    </w:rPr>
  </w:style>
  <w:style w:type="paragraph" w:customStyle="1" w:styleId="110">
    <w:name w:val="Revision"/>
    <w:hidden/>
    <w:unhideWhenUsed/>
    <w:qFormat/>
    <w:uiPriority w:val="99"/>
    <w:rPr>
      <w:rFonts w:ascii="Times New Roman" w:hAnsi="Times New Roman" w:eastAsia="仿宋_GB2312" w:cstheme="minorBidi"/>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EF5B36-F985-4E5B-A05A-E372BA2F78B0}">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91</Pages>
  <Words>47632</Words>
  <Characters>53097</Characters>
  <Lines>727</Lines>
  <Paragraphs>204</Paragraphs>
  <TotalTime>48</TotalTime>
  <ScaleCrop>false</ScaleCrop>
  <LinksUpToDate>false</LinksUpToDate>
  <CharactersWithSpaces>53508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2024-10-10T14:00:00Z</dcterms:created>
  <dc:creator>毅攀 朱</dc:creator>
  <cp:lastModifiedBy>李家嵘</cp:lastModifiedBy>
  <cp:lastPrinted>2024-06-24T06:09:00Z</cp:lastPrinted>
  <dcterms:modified xsi:type="dcterms:W3CDTF">2024-10-12T03:22:57Z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2C870D8EC9D74DCDB5163684B6AF167A_13</vt:lpwstr>
  </property>
</Properties>
</file>