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绍兴市企业标准筑基工程行动方案</w:t>
      </w:r>
    </w:p>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lang w:eastAsia="zh-CN"/>
        </w:rPr>
      </w:pPr>
      <w:bookmarkStart w:id="2" w:name="_GoBack"/>
      <w:bookmarkEnd w:id="2"/>
      <w:r>
        <w:rPr>
          <w:rFonts w:hint="eastAsia" w:ascii="方正小标宋简体" w:hAnsi="方正小标宋简体" w:eastAsia="方正小标宋简体" w:cs="方正小标宋简体"/>
          <w:sz w:val="44"/>
          <w:szCs w:val="44"/>
          <w:lang w:eastAsia="zh-CN"/>
        </w:rPr>
        <w:t>（意见征求稿）</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方正小标宋简体" w:hAnsi="宋体" w:eastAsia="方正小标宋简体" w:cs="Times New Roman"/>
          <w:sz w:val="32"/>
          <w:szCs w:val="32"/>
        </w:rPr>
      </w:pPr>
    </w:p>
    <w:p>
      <w:pPr>
        <w:keepNext w:val="0"/>
        <w:keepLines w:val="0"/>
        <w:pageBreakBefore w:val="0"/>
        <w:suppressAutoHyphens/>
        <w:kinsoku/>
        <w:wordWrap/>
        <w:overflowPunct/>
        <w:topLinePunct w:val="0"/>
        <w:autoSpaceDE/>
        <w:autoSpaceDN/>
        <w:bidi w:val="0"/>
        <w:adjustRightInd w:val="0"/>
        <w:snapToGrid w:val="0"/>
        <w:spacing w:line="580" w:lineRule="exact"/>
        <w:ind w:left="0" w:leftChars="0" w:right="0" w:rightChars="0" w:firstLine="640" w:firstLineChars="200"/>
        <w:jc w:val="both"/>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贯彻省委省政府《关于贯彻落实〈国家标准化发展纲要〉的实施意见》、市场监管总局《企业标准化促进办法》，系统性、体系化落实推进《浙江省企业标准筑基工程方案（2024—2027年）》，引导企业加强标准化工作，促进企业提升标准化水平，推动绍兴经济高质量发展，制定本方案。</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楷体_GB2312" w:hAnsi="楷体_GB2312" w:eastAsia="楷体" w:cs="楷体_GB2312"/>
          <w:color w:val="000000"/>
          <w:sz w:val="32"/>
          <w:szCs w:val="32"/>
          <w:shd w:val="clear" w:color="auto" w:fill="FFFFFF"/>
        </w:rPr>
      </w:pPr>
      <w:r>
        <w:rPr>
          <w:rFonts w:hint="eastAsia" w:ascii="楷体_GB2312" w:hAnsi="楷体_GB2312" w:eastAsia="楷体" w:cs="楷体_GB2312"/>
          <w:color w:val="000000"/>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习近平新时代中国特色社会主义思想、习近平总书记关于标准化工作的重要指示精神为指导，全面贯彻落实党的二十大、省第十五次党代会精神，深入落实党中央、省委省政府关于标准化发展的决策部署，坚持“创新驱动、立足企业、突出重点、开放融合”原则，以企业标准化水平发展为引领，增强产业核心竞争力，提升产业能级水平，以高标准助力高技术创新、促进高水平开放、引领高质量发展，为绍兴谱写新时代胆剑篇，勇闯现代化新路子贡献力量。</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楷体_GB2312" w:hAnsi="楷体_GB2312" w:eastAsia="楷体" w:cs="楷体_GB2312"/>
          <w:color w:val="000000"/>
          <w:sz w:val="32"/>
          <w:szCs w:val="32"/>
          <w:shd w:val="clear" w:color="auto" w:fill="FFFFFF"/>
        </w:rPr>
      </w:pPr>
      <w:r>
        <w:rPr>
          <w:rFonts w:hint="eastAsia" w:ascii="楷体_GB2312" w:hAnsi="楷体_GB2312" w:eastAsia="楷体" w:cs="楷体_GB2312"/>
          <w:color w:val="000000"/>
          <w:sz w:val="32"/>
          <w:szCs w:val="32"/>
          <w:shd w:val="clear" w:color="auto" w:fill="FFFFFF"/>
        </w:rPr>
        <w:t>（二）主要目标</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大力推进企业标准筑基工程，提升企业标准化意识，激发企业标准化创新活力，按标生产经营、标准声明公开成为广泛共识，加快构建高质量发展标准体系，强化标准增值服务，优化标准化治理结构。</w:t>
      </w:r>
      <w:bookmarkStart w:id="0" w:name="OLE_LINK3"/>
      <w:r>
        <w:rPr>
          <w:rFonts w:hint="eastAsia" w:ascii="仿宋" w:hAnsi="仿宋" w:eastAsia="仿宋" w:cs="仿宋"/>
          <w:color w:val="000000"/>
          <w:sz w:val="32"/>
          <w:szCs w:val="32"/>
          <w:shd w:val="clear" w:color="auto" w:fill="FFFFFF"/>
        </w:rPr>
        <w:t>聚焦绿色石化（精细化工）、现代纺织与服装、集成电路、高端新材料、生物医药与医疗器械等重点产业集群；电子元器件与信息技术、工程建设及建材、纺织行业、轻工、文化与生活用品等重点产业；燃气灶具、家用电器等重点产品开展企业标准化工作。到</w:t>
      </w:r>
      <w:commentRangeStart w:id="0"/>
      <w:r>
        <w:rPr>
          <w:rFonts w:hint="eastAsia" w:ascii="仿宋" w:hAnsi="仿宋" w:eastAsia="仿宋" w:cs="仿宋"/>
          <w:color w:val="000000"/>
          <w:sz w:val="32"/>
          <w:szCs w:val="32"/>
          <w:shd w:val="clear" w:color="auto" w:fill="FFFFFF"/>
        </w:rPr>
        <w:t>2025年</w:t>
      </w:r>
      <w:commentRangeEnd w:id="0"/>
      <w:r>
        <w:rPr>
          <w:rFonts w:hint="eastAsia" w:ascii="仿宋" w:hAnsi="仿宋" w:eastAsia="仿宋" w:cs="仿宋"/>
          <w:sz w:val="32"/>
          <w:szCs w:val="32"/>
        </w:rPr>
        <w:commentReference w:id="0"/>
      </w:r>
      <w:r>
        <w:rPr>
          <w:rFonts w:hint="eastAsia" w:ascii="仿宋" w:hAnsi="仿宋" w:eastAsia="仿宋" w:cs="仿宋"/>
          <w:color w:val="000000"/>
          <w:sz w:val="32"/>
          <w:szCs w:val="32"/>
          <w:shd w:val="clear" w:color="auto" w:fill="FFFFFF"/>
        </w:rPr>
        <w:t>，企业标准筑基工程取得初步成效，培训企业标准化人员3500</w:t>
      </w:r>
      <w:commentRangeStart w:id="1"/>
      <w:commentRangeStart w:id="2"/>
      <w:r>
        <w:rPr>
          <w:rFonts w:hint="eastAsia" w:ascii="仿宋" w:hAnsi="仿宋" w:eastAsia="仿宋" w:cs="仿宋"/>
          <w:color w:val="000000"/>
          <w:sz w:val="32"/>
          <w:szCs w:val="32"/>
          <w:shd w:val="clear" w:color="auto" w:fill="FFFFFF"/>
        </w:rPr>
        <w:t>人次</w:t>
      </w:r>
      <w:commentRangeEnd w:id="1"/>
      <w:r>
        <w:rPr>
          <w:rStyle w:val="20"/>
          <w:rFonts w:cstheme="minorBidi"/>
          <w:kern w:val="2"/>
          <w:sz w:val="32"/>
          <w:szCs w:val="32"/>
        </w:rPr>
        <w:commentReference w:id="1"/>
      </w:r>
      <w:commentRangeEnd w:id="2"/>
      <w:r>
        <w:rPr>
          <w:sz w:val="32"/>
          <w:szCs w:val="32"/>
        </w:rPr>
        <w:commentReference w:id="2"/>
      </w:r>
      <w:r>
        <w:rPr>
          <w:rFonts w:hint="eastAsia" w:ascii="仿宋" w:hAnsi="仿宋" w:eastAsia="仿宋" w:cs="仿宋"/>
          <w:color w:val="000000"/>
          <w:sz w:val="32"/>
          <w:szCs w:val="32"/>
          <w:shd w:val="clear" w:color="auto" w:fill="FFFFFF"/>
        </w:rPr>
        <w:t>以上，自我声明公开执行标准的企业数达到1000家以上，研制“浙江制造”标准3</w:t>
      </w:r>
      <w:r>
        <w:rPr>
          <w:rFonts w:hint="eastAsia" w:ascii="仿宋" w:hAnsi="仿宋" w:eastAsia="仿宋" w:cs="仿宋"/>
          <w:color w:val="000000"/>
          <w:sz w:val="32"/>
          <w:szCs w:val="32"/>
          <w:shd w:val="clear" w:color="auto" w:fill="FFFFFF"/>
          <w:lang w:val="en-US" w:eastAsia="zh-CN"/>
        </w:rPr>
        <w:t>50</w:t>
      </w:r>
      <w:r>
        <w:rPr>
          <w:rFonts w:hint="eastAsia" w:ascii="仿宋" w:hAnsi="仿宋" w:eastAsia="仿宋" w:cs="仿宋"/>
          <w:color w:val="000000"/>
          <w:sz w:val="32"/>
          <w:szCs w:val="32"/>
          <w:shd w:val="clear" w:color="auto" w:fill="FFFFFF"/>
        </w:rPr>
        <w:t>项以上，培育企业标准“领跑者”100项以上、标准创新型企业220家以上。到2027年，标准引领质量强企取得显著成效，企业主导制修订国际标准3项以上、国家标准200项以上。</w:t>
      </w:r>
      <w:bookmarkEnd w:id="0"/>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二、主要举措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（一）</w:t>
      </w:r>
      <w:commentRangeStart w:id="3"/>
      <w:r>
        <w:rPr>
          <w:rFonts w:hint="eastAsia" w:ascii="楷体" w:hAnsi="楷体" w:eastAsia="楷体" w:cs="楷体"/>
          <w:b/>
          <w:bCs/>
          <w:color w:val="000000"/>
          <w:kern w:val="2"/>
          <w:sz w:val="32"/>
          <w:szCs w:val="32"/>
          <w:shd w:val="clear" w:color="auto" w:fill="FFFFFF"/>
          <w:lang w:val="en-US" w:eastAsia="zh-CN" w:bidi="ar-SA"/>
        </w:rPr>
        <w:t>标准基础全面强化建设</w:t>
      </w:r>
      <w:commentRangeEnd w:id="3"/>
      <w:r>
        <w:rPr>
          <w:rFonts w:hint="eastAsia" w:ascii="楷体" w:hAnsi="楷体" w:eastAsia="楷体" w:cs="楷体"/>
          <w:b/>
          <w:bCs/>
          <w:color w:val="000000"/>
          <w:kern w:val="2"/>
          <w:sz w:val="32"/>
          <w:szCs w:val="32"/>
          <w:shd w:val="clear" w:color="auto" w:fill="FFFFFF"/>
          <w:lang w:val="en-US" w:eastAsia="zh-CN" w:bidi="ar-SA"/>
        </w:rPr>
        <w:commentReference w:id="3"/>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1. 支持普及标准化知识。</w:t>
      </w:r>
      <w:r>
        <w:rPr>
          <w:rFonts w:hint="eastAsia" w:ascii="仿宋" w:hAnsi="仿宋" w:eastAsia="仿宋" w:cs="仿宋"/>
          <w:color w:val="000000"/>
          <w:sz w:val="32"/>
          <w:szCs w:val="32"/>
          <w:shd w:val="clear" w:color="auto" w:fill="FFFFFF"/>
        </w:rPr>
        <w:t>引导企业提升标准化意识，发挥行业协会、技术机构、专业标准化组织等作用，通过开展专题培训向企业宣贯标准化法律法规、标准化纲要、规划、政策，解读产品关键性能、安全标准等产品标准知识。通过入企帮扶、现场诊断等形式，指导企业在生产、经营和管理中推广应用标准化方法，引导</w:t>
      </w:r>
      <w:r>
        <w:rPr>
          <w:rFonts w:hint="eastAsia" w:ascii="仿宋" w:hAnsi="仿宋" w:eastAsia="仿宋" w:cs="仿宋"/>
          <w:color w:val="000000"/>
          <w:sz w:val="32"/>
          <w:szCs w:val="32"/>
          <w:shd w:val="clear" w:color="auto" w:fill="FFFFFF"/>
          <w:lang w:eastAsia="zh-CN"/>
        </w:rPr>
        <w:t>企业</w:t>
      </w:r>
      <w:r>
        <w:rPr>
          <w:rFonts w:hint="eastAsia" w:ascii="仿宋" w:hAnsi="仿宋" w:eastAsia="仿宋" w:cs="仿宋"/>
          <w:color w:val="000000"/>
          <w:sz w:val="32"/>
          <w:szCs w:val="32"/>
          <w:shd w:val="clear" w:color="auto" w:fill="FFFFFF"/>
        </w:rPr>
        <w:t>提升标准化意识，对标准执行情况进行内部监督。鼓励企业设立标准馆、标准墙等，宣传和普及标准化知识。联合企业开展持续改进标准实施等相关标准化技术活动等。</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（责任单位：市发改委、市经信局、市农业农村局、市商务局、市应急管理局、市国资委、市市场监管局。各区、县（市）政府和滨海新区管委会同等职责，下同）</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2. 提升企业标准化能力。</w:t>
      </w:r>
      <w:r>
        <w:rPr>
          <w:rFonts w:hint="eastAsia" w:ascii="仿宋" w:hAnsi="仿宋" w:eastAsia="仿宋" w:cs="仿宋"/>
          <w:color w:val="000000"/>
          <w:sz w:val="32"/>
          <w:szCs w:val="32"/>
          <w:shd w:val="clear" w:color="auto" w:fill="FFFFFF"/>
        </w:rPr>
        <w:t>鼓励企业健全标准化工作制度，设置标准化工作部门，构建完善企业标准体系，持续改进标准的实施及相关标准化技术活动。加强标准化专业技术人员的培养和引进，扩大企业标准总师队伍,开展标准化培训每年1</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次以上</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推进企业标准化人才队伍建设</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建立健全标准化领域人才的职业能力评价和激励机制</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将标准化人才纳入本地区高层次人才目录</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探索以产业园区、社会团体或者技术联盟、优势企业为核心，以牵引产业发展、推动产业链应用为导向，建设一批市级技术标准创新基地、标准化创新中心等新型标准化技术组织，构筑企业标准化能力提升平台。</w:t>
      </w:r>
      <w:r>
        <w:rPr>
          <w:rFonts w:hint="eastAsia" w:ascii="楷体_GB2312" w:hAnsi="楷体_GB2312" w:eastAsia="楷体" w:cs="楷体_GB2312"/>
          <w:color w:val="000000"/>
          <w:kern w:val="2"/>
          <w:sz w:val="32"/>
          <w:szCs w:val="32"/>
          <w:shd w:val="clear" w:color="auto" w:fill="FFFFFF"/>
          <w:lang w:val="en-US" w:eastAsia="zh-CN" w:bidi="ar-SA"/>
        </w:rPr>
        <w:t>（责任单位：市发改委、市委组织部[市委人才办]、市经信局、市人社局、市农业农村局、市商务局、市应急管理局、市国资委、市市场监管局）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3. 加大标准化宣贯交流。</w:t>
      </w:r>
      <w:r>
        <w:rPr>
          <w:rFonts w:hint="eastAsia" w:ascii="仿宋" w:hAnsi="仿宋" w:eastAsia="仿宋" w:cs="仿宋"/>
          <w:color w:val="000000"/>
          <w:sz w:val="32"/>
          <w:szCs w:val="32"/>
          <w:shd w:val="clear" w:color="auto" w:fill="FFFFFF"/>
        </w:rPr>
        <w:t>充分利用世界标准日、质量月等开展“标准进企业”“标准知识竞赛”等主题活动，全方位、多渠道开展标准化宣传，树立标准化理念</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推进标准化交流。在各领域打造一批标准化标杆，搭建标准化成果展示平台，扩大我市标准化工作影响力。充分发挥企业主体功能，讲好标准化故事，形成学标准、讲标准、用标准的良好企业文化氛围。</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（责任单位：市发改委、市经信局、市科技局、市农业农村局、市文广旅游局、市市场监管局）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（二）标准引领产业能级跃升</w:t>
      </w:r>
    </w:p>
    <w:p>
      <w:pPr>
        <w:keepNext w:val="0"/>
        <w:keepLines w:val="0"/>
        <w:pageBreakBefore w:val="0"/>
        <w:kinsoku/>
        <w:wordWrap/>
        <w:overflowPunct/>
        <w:topLinePunct w:val="0"/>
        <w:autoSpaceDE/>
        <w:autoSpaceDN/>
        <w:bidi w:val="0"/>
        <w:spacing w:line="580" w:lineRule="exact"/>
        <w:ind w:left="0" w:leftChars="0" w:right="0" w:rightChars="0" w:firstLine="642"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 xml:space="preserve">1. </w:t>
      </w:r>
      <w:commentRangeStart w:id="4"/>
      <w:r>
        <w:rPr>
          <w:rFonts w:hint="eastAsia" w:ascii="仿宋" w:hAnsi="仿宋" w:eastAsia="仿宋" w:cs="仿宋"/>
          <w:b/>
          <w:bCs/>
          <w:color w:val="000000"/>
          <w:sz w:val="32"/>
          <w:szCs w:val="32"/>
          <w:shd w:val="clear" w:color="auto" w:fill="FFFFFF"/>
          <w:lang w:val="en-US" w:eastAsia="zh-CN"/>
        </w:rPr>
        <w:t>加强地方经典产业标准化建设</w:t>
      </w:r>
      <w:commentRangeEnd w:id="4"/>
      <w:r>
        <w:rPr>
          <w:rFonts w:hint="eastAsia" w:ascii="仿宋" w:hAnsi="仿宋" w:eastAsia="仿宋" w:cs="仿宋"/>
          <w:b/>
          <w:bCs/>
          <w:color w:val="000000"/>
          <w:sz w:val="32"/>
          <w:szCs w:val="32"/>
          <w:shd w:val="clear" w:color="auto" w:fill="FFFFFF"/>
          <w:lang w:val="en-US" w:eastAsia="zh-CN"/>
        </w:rPr>
        <w:commentReference w:id="4"/>
      </w:r>
      <w:r>
        <w:rPr>
          <w:rFonts w:hint="eastAsia" w:ascii="仿宋" w:hAnsi="仿宋" w:eastAsia="仿宋" w:cs="仿宋"/>
          <w:b/>
          <w:bCs/>
          <w:color w:val="000000"/>
          <w:sz w:val="32"/>
          <w:szCs w:val="32"/>
          <w:shd w:val="clear" w:color="auto" w:fill="FFFFFF"/>
          <w:lang w:val="en-US" w:eastAsia="zh-CN"/>
        </w:rPr>
        <w:t>。</w:t>
      </w:r>
      <w:r>
        <w:rPr>
          <w:rFonts w:hint="eastAsia" w:ascii="仿宋" w:hAnsi="仿宋" w:eastAsia="仿宋" w:cs="仿宋"/>
          <w:color w:val="000000"/>
          <w:sz w:val="32"/>
          <w:szCs w:val="32"/>
          <w:shd w:val="clear" w:color="auto" w:fill="FFFFFF"/>
        </w:rPr>
        <w:t>传承经典，依托标准化发展助推做强做大黄酒、珍珠两大优势产业。鼓励和支持黄酒企业标准化良好行为创建，增强绍兴黄酒产业标准化管理能力。加强与浙江传统绍兴黄酒科学研究院的合作，鼓励技术机构参与国家行业标准（《食品中γ-氨基丁酸的测定方法》）的制定</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将科研成果转化提升为黄酒标准，不断优化绍兴黄酒产业标准建设。推广实施企业牵头制定的</w:t>
      </w:r>
      <w:commentRangeStart w:id="5"/>
      <w:r>
        <w:rPr>
          <w:rFonts w:hint="eastAsia" w:ascii="仿宋" w:hAnsi="仿宋" w:eastAsia="仿宋" w:cs="仿宋"/>
          <w:color w:val="000000"/>
          <w:sz w:val="32"/>
          <w:szCs w:val="32"/>
          <w:shd w:val="clear" w:color="auto" w:fill="FFFFFF"/>
        </w:rPr>
        <w:t>《珍珠粉鉴别方法 X射线衍射分析法》、《珍珠粉》</w:t>
      </w:r>
      <w:commentRangeEnd w:id="5"/>
      <w:r>
        <w:rPr>
          <w:sz w:val="32"/>
          <w:szCs w:val="32"/>
        </w:rPr>
        <w:commentReference w:id="5"/>
      </w:r>
      <w:r>
        <w:rPr>
          <w:rFonts w:hint="eastAsia" w:ascii="仿宋" w:hAnsi="仿宋" w:eastAsia="仿宋" w:cs="仿宋"/>
          <w:color w:val="000000"/>
          <w:sz w:val="32"/>
          <w:szCs w:val="32"/>
          <w:shd w:val="clear" w:color="auto" w:fill="FFFFFF"/>
        </w:rPr>
        <w:t>等国家标准和团体标准，依靠监督抽查，结合标准宣贯，不断促进珍珠饰品产品相关企业提高产品质量意识，</w:t>
      </w:r>
      <w:r>
        <w:rPr>
          <w:rFonts w:ascii="仿宋_GB2312" w:hAnsi="仿宋_GB2312" w:eastAsia="仿宋_GB2312" w:cs="仿宋_GB2312"/>
          <w:color w:val="000000"/>
          <w:kern w:val="0"/>
          <w:sz w:val="32"/>
          <w:szCs w:val="32"/>
          <w:lang w:bidi="ar"/>
        </w:rPr>
        <w:t>加快</w:t>
      </w:r>
      <w:r>
        <w:rPr>
          <w:rFonts w:hint="eastAsia" w:ascii="仿宋_GB2312" w:hAnsi="仿宋_GB2312" w:eastAsia="仿宋_GB2312" w:cs="仿宋_GB2312"/>
          <w:color w:val="000000"/>
          <w:kern w:val="0"/>
          <w:sz w:val="32"/>
          <w:szCs w:val="32"/>
          <w:lang w:bidi="ar"/>
        </w:rPr>
        <w:t>珍珠产业</w:t>
      </w:r>
      <w:r>
        <w:rPr>
          <w:rFonts w:ascii="仿宋_GB2312" w:hAnsi="仿宋_GB2312" w:eastAsia="仿宋_GB2312" w:cs="仿宋_GB2312"/>
          <w:color w:val="000000"/>
          <w:kern w:val="0"/>
          <w:sz w:val="32"/>
          <w:szCs w:val="32"/>
          <w:lang w:bidi="ar"/>
        </w:rPr>
        <w:t>国际化、高端化、品牌化</w:t>
      </w:r>
      <w:r>
        <w:rPr>
          <w:rFonts w:hint="eastAsia" w:ascii="仿宋_GB2312" w:hAnsi="仿宋_GB2312" w:eastAsia="仿宋_GB2312" w:cs="仿宋_GB2312"/>
          <w:color w:val="000000"/>
          <w:kern w:val="0"/>
          <w:sz w:val="32"/>
          <w:szCs w:val="32"/>
          <w:lang w:bidi="ar"/>
        </w:rPr>
        <w:t>发展</w:t>
      </w:r>
      <w:r>
        <w:rPr>
          <w:rFonts w:ascii="仿宋_GB2312" w:hAnsi="仿宋_GB2312" w:eastAsia="仿宋_GB2312" w:cs="仿宋_GB2312"/>
          <w:color w:val="000000"/>
          <w:kern w:val="0"/>
          <w:sz w:val="32"/>
          <w:szCs w:val="32"/>
          <w:lang w:bidi="ar"/>
        </w:rPr>
        <w:t>。</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（责任单位：市发改委、市经信局、市科技局、市农业农村局、市市场监管局）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2. 优化传统优势产业标准化建设。</w:t>
      </w:r>
      <w:r>
        <w:rPr>
          <w:rFonts w:hint="eastAsia" w:ascii="仿宋" w:hAnsi="仿宋" w:eastAsia="仿宋" w:cs="仿宋"/>
          <w:color w:val="000000"/>
          <w:sz w:val="32"/>
          <w:szCs w:val="32"/>
          <w:shd w:val="clear" w:color="auto" w:fill="FFFFFF"/>
          <w:lang w:bidi="ar"/>
        </w:rPr>
        <w:t>发挥特色优势，聚焦现代纺织、绿色化工和金属加工的三大传统产业，</w:t>
      </w:r>
      <w:commentRangeStart w:id="6"/>
      <w:r>
        <w:rPr>
          <w:rFonts w:hint="eastAsia" w:ascii="仿宋" w:hAnsi="仿宋" w:eastAsia="仿宋" w:cs="仿宋"/>
          <w:color w:val="000000"/>
          <w:sz w:val="32"/>
          <w:szCs w:val="32"/>
          <w:shd w:val="clear" w:color="auto" w:fill="FFFFFF"/>
          <w:lang w:bidi="ar"/>
        </w:rPr>
        <w:t>构建风机、印染、家电、纺织机械等传统产业“品字标浙江制造”标准矩阵体系，</w:t>
      </w:r>
      <w:r>
        <w:rPr>
          <w:rFonts w:hint="eastAsia" w:ascii="仿宋" w:hAnsi="仿宋" w:eastAsia="仿宋" w:cs="仿宋"/>
          <w:color w:val="000000"/>
          <w:sz w:val="32"/>
          <w:szCs w:val="32"/>
          <w:shd w:val="clear" w:color="auto" w:fill="FFFFFF"/>
        </w:rPr>
        <w:t>加快建设柯桥纺织、新昌轴承产业标准动态雷达项目。</w:t>
      </w:r>
      <w:commentRangeEnd w:id="6"/>
      <w:r>
        <w:rPr>
          <w:sz w:val="32"/>
          <w:szCs w:val="32"/>
        </w:rPr>
        <w:commentReference w:id="6"/>
      </w:r>
      <w:r>
        <w:rPr>
          <w:rFonts w:ascii="仿宋" w:hAnsi="仿宋" w:eastAsia="仿宋" w:cs="仿宋"/>
          <w:color w:val="000000"/>
          <w:sz w:val="32"/>
          <w:szCs w:val="32"/>
          <w:shd w:val="clear" w:color="auto" w:fill="FFFFFF"/>
        </w:rPr>
        <w:t>鼓励以行业龙头企业、“隐形冠军”</w:t>
      </w:r>
      <w:r>
        <w:rPr>
          <w:rFonts w:hint="eastAsia" w:ascii="仿宋" w:hAnsi="仿宋" w:eastAsia="仿宋" w:cs="仿宋"/>
          <w:color w:val="000000"/>
          <w:sz w:val="32"/>
          <w:szCs w:val="32"/>
          <w:shd w:val="clear" w:color="auto" w:fill="FFFFFF"/>
          <w:lang w:eastAsia="zh-CN"/>
        </w:rPr>
        <w:t>、</w:t>
      </w:r>
      <w:r>
        <w:rPr>
          <w:rFonts w:ascii="仿宋" w:hAnsi="仿宋" w:eastAsia="仿宋" w:cs="仿宋"/>
          <w:color w:val="000000"/>
          <w:sz w:val="32"/>
          <w:szCs w:val="32"/>
          <w:shd w:val="clear" w:color="auto" w:fill="FFFFFF"/>
        </w:rPr>
        <w:t>“单打冠军”</w:t>
      </w:r>
      <w:r>
        <w:rPr>
          <w:rFonts w:hint="eastAsia" w:ascii="仿宋" w:hAnsi="仿宋" w:eastAsia="仿宋" w:cs="仿宋"/>
          <w:color w:val="000000"/>
          <w:sz w:val="32"/>
          <w:szCs w:val="32"/>
          <w:shd w:val="clear" w:color="auto" w:fill="FFFFFF"/>
          <w:lang w:eastAsia="zh-CN"/>
        </w:rPr>
        <w:t>、</w:t>
      </w:r>
      <w:r>
        <w:rPr>
          <w:rFonts w:ascii="仿宋" w:hAnsi="仿宋" w:eastAsia="仿宋" w:cs="仿宋"/>
          <w:color w:val="000000"/>
          <w:sz w:val="32"/>
          <w:szCs w:val="32"/>
          <w:shd w:val="clear" w:color="auto" w:fill="FFFFFF"/>
        </w:rPr>
        <w:t>“专精特新”企业为重点，</w:t>
      </w:r>
      <w:r>
        <w:rPr>
          <w:rFonts w:hint="eastAsia" w:ascii="仿宋" w:hAnsi="仿宋" w:eastAsia="仿宋" w:cs="仿宋"/>
          <w:color w:val="000000"/>
          <w:sz w:val="32"/>
          <w:szCs w:val="32"/>
          <w:shd w:val="clear" w:color="auto" w:fill="FFFFFF"/>
        </w:rPr>
        <w:t>协同</w:t>
      </w:r>
      <w:r>
        <w:rPr>
          <w:rFonts w:hint="eastAsia" w:ascii="仿宋" w:hAnsi="仿宋" w:eastAsia="仿宋" w:cs="仿宋"/>
          <w:sz w:val="32"/>
          <w:szCs w:val="32"/>
          <w:shd w:val="clear" w:color="auto" w:fill="FFFFFF"/>
        </w:rPr>
        <w:t>研究</w:t>
      </w:r>
      <w:r>
        <w:rPr>
          <w:rFonts w:ascii="仿宋" w:hAnsi="仿宋" w:eastAsia="仿宋" w:cs="仿宋"/>
          <w:color w:val="000000"/>
          <w:sz w:val="32"/>
          <w:szCs w:val="32"/>
          <w:shd w:val="clear" w:color="auto" w:fill="FFFFFF"/>
        </w:rPr>
        <w:t>机构</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高校深度参与标准化活动，</w:t>
      </w:r>
      <w:r>
        <w:rPr>
          <w:rFonts w:hint="eastAsia" w:ascii="仿宋" w:hAnsi="仿宋" w:eastAsia="仿宋" w:cs="仿宋"/>
          <w:color w:val="000000"/>
          <w:sz w:val="32"/>
          <w:szCs w:val="32"/>
          <w:shd w:val="clear" w:color="auto" w:fill="FFFFFF"/>
        </w:rPr>
        <w:t>通过标准化需求分析，优化传统制造业发展标准体系，制定实施行业共性发展路径。</w:t>
      </w:r>
      <w:r>
        <w:rPr>
          <w:rFonts w:ascii="仿宋" w:hAnsi="仿宋" w:eastAsia="仿宋" w:cs="仿宋"/>
          <w:color w:val="000000"/>
          <w:sz w:val="32"/>
          <w:szCs w:val="32"/>
          <w:shd w:val="clear" w:color="auto" w:fill="FFFFFF"/>
        </w:rPr>
        <w:t>推动更多</w:t>
      </w:r>
      <w:r>
        <w:rPr>
          <w:rFonts w:hint="eastAsia" w:ascii="仿宋" w:hAnsi="仿宋" w:eastAsia="仿宋" w:cs="仿宋"/>
          <w:color w:val="000000"/>
          <w:sz w:val="32"/>
          <w:szCs w:val="32"/>
          <w:shd w:val="clear" w:color="auto" w:fill="FFFFFF"/>
        </w:rPr>
        <w:t>企业</w:t>
      </w:r>
      <w:r>
        <w:rPr>
          <w:rFonts w:ascii="仿宋" w:hAnsi="仿宋" w:eastAsia="仿宋" w:cs="仿宋"/>
          <w:color w:val="000000"/>
          <w:sz w:val="32"/>
          <w:szCs w:val="32"/>
          <w:shd w:val="clear" w:color="auto" w:fill="FFFFFF"/>
        </w:rPr>
        <w:t>技术自主可控的关键技术标准向国家和国际标准转化，推动将技术优势转化为标准优势，</w:t>
      </w:r>
      <w:r>
        <w:rPr>
          <w:rFonts w:hint="eastAsia" w:ascii="仿宋" w:hAnsi="仿宋" w:eastAsia="仿宋" w:cs="仿宋"/>
          <w:color w:val="000000"/>
          <w:sz w:val="32"/>
          <w:szCs w:val="32"/>
          <w:shd w:val="clear" w:color="auto" w:fill="FFFFFF"/>
        </w:rPr>
        <w:t>支持龙头企业、“专精特新”企业等积极参与标准化工作，主导或参与制修订国际标准2项以上，主导或参与制修订国家标准10项以上，形成具有“绍兴辨识度”的本地传统优势产业标准群。</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（责任单位：市发改委、市经信局、市科技局、市农业农村局、市市场监管局）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3. 加强新兴未来产业标准化建设。</w:t>
      </w:r>
      <w:r>
        <w:rPr>
          <w:rFonts w:hint="eastAsia" w:ascii="仿宋" w:hAnsi="仿宋" w:eastAsia="仿宋" w:cs="仿宋"/>
          <w:color w:val="000000"/>
          <w:sz w:val="32"/>
          <w:szCs w:val="32"/>
          <w:shd w:val="clear" w:color="auto" w:fill="FFFFFF"/>
        </w:rPr>
        <w:t>组织开展集成电路、生物制药、新材料、汽车及零部件等新兴产业标准攻关，积极参与人工智能、大数据、工业互联网、产业大脑、未来工厂等新智造标准体系建设。重点支持集成电路产业相关地方标准研制工作，多维度构建集成电路产业商业秘密保护标准体系。发挥浙江大学绍兴研究院、中国纺织科学研究院江南分院等高能级创新平台作用，以科研攻关带动新兴未来产业领域标准提升。重点推进动力电池、光伏新能源、新能源汽车、绿色化工和智能家居等5个基础较好、成长较快的新兴产业标准体系建设，加快集成电路、新能源汽车、航天航空、生物医药等4个产业标准研究，</w:t>
      </w:r>
      <w:commentRangeStart w:id="7"/>
      <w:r>
        <w:rPr>
          <w:rFonts w:hint="eastAsia" w:ascii="仿宋" w:hAnsi="仿宋" w:eastAsia="仿宋" w:cs="仿宋"/>
          <w:color w:val="000000"/>
          <w:sz w:val="32"/>
          <w:szCs w:val="32"/>
          <w:shd w:val="clear" w:color="auto" w:fill="FFFFFF"/>
        </w:rPr>
        <w:t>发布先进标准20项以上</w:t>
      </w:r>
      <w:commentRangeEnd w:id="7"/>
      <w:r>
        <w:rPr>
          <w:rFonts w:ascii="仿宋" w:hAnsi="仿宋" w:eastAsia="仿宋" w:cs="仿宋"/>
          <w:color w:val="000000"/>
          <w:sz w:val="32"/>
          <w:szCs w:val="32"/>
          <w:shd w:val="clear" w:color="auto" w:fill="FFFFFF"/>
        </w:rPr>
        <w:commentReference w:id="7"/>
      </w:r>
      <w:r>
        <w:rPr>
          <w:rFonts w:hint="eastAsia" w:ascii="仿宋" w:hAnsi="仿宋" w:eastAsia="仿宋" w:cs="仿宋"/>
          <w:color w:val="000000"/>
          <w:sz w:val="32"/>
          <w:szCs w:val="32"/>
          <w:shd w:val="clear" w:color="auto" w:fill="FFFFFF"/>
        </w:rPr>
        <w:t>，形成一批引领示范作用明显、拥有自主知识产权的“绍兴制造”标准。</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（责任单位：市发改委、市经信局、市科技局、市农业农村局、市市场监管局）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（三）标准规范企业生产经营</w:t>
      </w:r>
    </w:p>
    <w:p>
      <w:pPr>
        <w:keepNext w:val="0"/>
        <w:keepLines w:val="0"/>
        <w:pageBreakBefore w:val="0"/>
        <w:kinsoku/>
        <w:wordWrap/>
        <w:overflowPunct/>
        <w:topLinePunct w:val="0"/>
        <w:autoSpaceDE/>
        <w:autoSpaceDN/>
        <w:bidi w:val="0"/>
        <w:spacing w:line="580" w:lineRule="exact"/>
        <w:ind w:left="0" w:leftChars="0" w:right="0" w:rightChars="0" w:firstLine="642"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 xml:space="preserve">1. </w:t>
      </w:r>
      <w:r>
        <w:rPr>
          <w:rFonts w:hint="eastAsia" w:ascii="仿宋" w:hAnsi="仿宋" w:eastAsia="仿宋" w:cs="仿宋"/>
          <w:b/>
          <w:bCs/>
          <w:color w:val="000000"/>
          <w:sz w:val="32"/>
          <w:szCs w:val="32"/>
          <w:shd w:val="clear" w:color="auto" w:fill="FFFFFF"/>
        </w:rPr>
        <w:t>推进重点强制性标准实施。</w:t>
      </w:r>
      <w:r>
        <w:rPr>
          <w:rFonts w:hint="eastAsia" w:ascii="仿宋" w:hAnsi="仿宋" w:eastAsia="仿宋" w:cs="仿宋"/>
          <w:color w:val="000000"/>
          <w:sz w:val="32"/>
          <w:szCs w:val="32"/>
          <w:shd w:val="clear" w:color="auto" w:fill="FFFFFF"/>
        </w:rPr>
        <w:t>督促企业加强生产及工程建设安全、生态环境安全、“三品一特”安全等强制性标准执行。组织家用电器、儿童服装、学生用品等强制性标准实施情况统计分析试点，探索完善重点领域强制性标准实施信息反馈机制和风险预警处置机制，强化事后跟踪监督。</w:t>
      </w:r>
      <w:r>
        <w:rPr>
          <w:rFonts w:ascii="仿宋" w:hAnsi="仿宋" w:eastAsia="仿宋" w:cs="仿宋"/>
          <w:color w:val="000000"/>
          <w:sz w:val="32"/>
          <w:szCs w:val="32"/>
          <w:shd w:val="clear" w:color="auto" w:fill="FFFFFF"/>
        </w:rPr>
        <w:t>依托嵊州市国家首批家用电器类强制性标准实施情况统计分析点</w:t>
      </w:r>
      <w:r>
        <w:rPr>
          <w:rFonts w:hint="eastAsia" w:ascii="仿宋" w:hAnsi="仿宋" w:eastAsia="仿宋" w:cs="仿宋"/>
          <w:color w:val="000000"/>
          <w:sz w:val="32"/>
          <w:szCs w:val="32"/>
          <w:shd w:val="clear" w:color="auto" w:fill="FFFFFF"/>
        </w:rPr>
        <w:t>等统计平台</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发挥</w:t>
      </w:r>
      <w:r>
        <w:rPr>
          <w:rFonts w:ascii="仿宋" w:hAnsi="仿宋" w:eastAsia="仿宋" w:cs="仿宋"/>
          <w:color w:val="000000"/>
          <w:sz w:val="32"/>
          <w:szCs w:val="32"/>
          <w:shd w:val="clear" w:color="auto" w:fill="FFFFFF"/>
        </w:rPr>
        <w:t>“缺陷产品召回系统”“浙江消费在线”等数字化</w:t>
      </w:r>
      <w:r>
        <w:rPr>
          <w:rFonts w:hint="eastAsia" w:ascii="仿宋" w:hAnsi="仿宋" w:eastAsia="仿宋" w:cs="仿宋"/>
          <w:color w:val="000000"/>
          <w:sz w:val="32"/>
          <w:szCs w:val="32"/>
          <w:shd w:val="clear" w:color="auto" w:fill="FFFFFF"/>
        </w:rPr>
        <w:t>平台功能</w:t>
      </w:r>
      <w:r>
        <w:rPr>
          <w:rFonts w:ascii="仿宋" w:hAnsi="仿宋" w:eastAsia="仿宋" w:cs="仿宋"/>
          <w:color w:val="000000"/>
          <w:sz w:val="32"/>
          <w:szCs w:val="32"/>
          <w:shd w:val="clear" w:color="auto" w:fill="FFFFFF"/>
        </w:rPr>
        <w:t>，全面分析国家强制性标准实施情况，</w:t>
      </w:r>
      <w:r>
        <w:rPr>
          <w:rFonts w:hint="eastAsia" w:ascii="仿宋" w:hAnsi="仿宋" w:eastAsia="仿宋" w:cs="仿宋"/>
          <w:color w:val="000000"/>
          <w:sz w:val="32"/>
          <w:szCs w:val="32"/>
          <w:shd w:val="clear" w:color="auto" w:fill="FFFFFF"/>
        </w:rPr>
        <w:t>加强重点强制性标准实施</w:t>
      </w:r>
      <w:r>
        <w:rPr>
          <w:rFonts w:ascii="仿宋" w:hAnsi="仿宋" w:eastAsia="仿宋" w:cs="仿宋"/>
          <w:color w:val="000000"/>
          <w:sz w:val="32"/>
          <w:szCs w:val="32"/>
          <w:shd w:val="clear" w:color="auto" w:fill="FFFFFF"/>
        </w:rPr>
        <w:t>企业走访，对执行不到位的及时</w:t>
      </w:r>
      <w:r>
        <w:rPr>
          <w:rFonts w:hint="eastAsia" w:ascii="仿宋" w:hAnsi="仿宋" w:eastAsia="仿宋" w:cs="仿宋"/>
          <w:color w:val="000000"/>
          <w:sz w:val="32"/>
          <w:szCs w:val="32"/>
          <w:shd w:val="clear" w:color="auto" w:fill="FFFFFF"/>
          <w:lang w:eastAsia="zh-CN"/>
        </w:rPr>
        <w:t>依法处理</w:t>
      </w:r>
      <w:r>
        <w:rPr>
          <w:rFonts w:ascii="仿宋" w:hAnsi="仿宋" w:eastAsia="仿宋" w:cs="仿宋"/>
          <w:color w:val="000000"/>
          <w:sz w:val="32"/>
          <w:szCs w:val="32"/>
          <w:shd w:val="clear" w:color="auto" w:fill="FFFFFF"/>
        </w:rPr>
        <w:t>。</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（责任单位：市发改委、市经信局、市教育局、市生态环境局、市建设局、市商务局、市卫生健康委、市应急管理局、市综合执法局、市市场监管局）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2. 优化推荐性标准管理实施。</w:t>
      </w:r>
      <w:r>
        <w:rPr>
          <w:rFonts w:hint="eastAsia" w:ascii="仿宋" w:hAnsi="仿宋" w:eastAsia="仿宋" w:cs="仿宋"/>
          <w:color w:val="000000"/>
          <w:sz w:val="32"/>
          <w:szCs w:val="32"/>
          <w:shd w:val="clear" w:color="auto" w:fill="FFFFFF"/>
        </w:rPr>
        <w:t>梳理、排查、整改地方政策措施引用地方标准不当、影响公平竞争的情况和问题，清理超范围制定、技术内容不合规的地方标准。扎实推进地方标准修制定工作，围绕共同富裕、数字智造、平台经济、绿色发展等领域制修订地方标准8项以上。放开搞活企业标准，引导行业龙头企业制定高于国家标准、行业标准、地方标准，且具有市场竞争力的企业标准。推动企业建立健全标准符合性评价体系，鼓励企业持续创建标准化良好行为，落实企业标准化主体责任。支持第三方机构对企业公开的标准开展比对和评价，强化社会监督。</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（责任单位：市发改委、市经信局、市农业农村局、市商务局、市国资委、市市场监管局）</w:t>
      </w:r>
    </w:p>
    <w:p>
      <w:pPr>
        <w:keepNext w:val="0"/>
        <w:keepLines w:val="0"/>
        <w:pageBreakBefore w:val="0"/>
        <w:kinsoku/>
        <w:wordWrap/>
        <w:overflowPunct/>
        <w:topLinePunct w:val="0"/>
        <w:autoSpaceDE/>
        <w:autoSpaceDN/>
        <w:bidi w:val="0"/>
        <w:spacing w:line="580" w:lineRule="exact"/>
        <w:ind w:left="0" w:leftChars="0" w:right="0" w:rightChars="0" w:firstLine="642"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3. 落实标准自我声明公开制度。</w:t>
      </w:r>
      <w:r>
        <w:rPr>
          <w:rFonts w:hint="eastAsia" w:ascii="仿宋" w:hAnsi="仿宋" w:eastAsia="仿宋" w:cs="仿宋"/>
          <w:color w:val="000000"/>
          <w:sz w:val="32"/>
          <w:szCs w:val="32"/>
          <w:shd w:val="clear" w:color="auto" w:fill="FFFFFF"/>
        </w:rPr>
        <w:t>推动企业全面落实产品和服务标准自我声明公开制度，在提供产品或服务前依法公开执行标准。将企业标准自我声明公开事项纳入日常监督检查重要内容，督促企业依法执行标准、公开标准。开展企业标准自我声明公开情况“双随机、一公开”监督抽查，团体标准抽查比例不低于5%</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企业标准市级抽查比例不低于4%，</w:t>
      </w:r>
      <w:r>
        <w:rPr>
          <w:rFonts w:hint="eastAsia" w:ascii="仿宋" w:hAnsi="仿宋" w:eastAsia="仿宋" w:cs="仿宋"/>
          <w:color w:val="000000"/>
          <w:sz w:val="32"/>
          <w:szCs w:val="32"/>
          <w:shd w:val="clear" w:color="auto" w:fill="FFFFFF"/>
          <w:lang w:eastAsia="zh-CN"/>
        </w:rPr>
        <w:t>区、</w:t>
      </w:r>
      <w:r>
        <w:rPr>
          <w:rFonts w:hint="eastAsia" w:ascii="仿宋" w:hAnsi="仿宋" w:eastAsia="仿宋" w:cs="仿宋"/>
          <w:color w:val="000000"/>
          <w:sz w:val="32"/>
          <w:szCs w:val="32"/>
          <w:shd w:val="clear" w:color="auto" w:fill="FFFFFF"/>
        </w:rPr>
        <w:t>县（市）抽查比例不低于7%，全市抽查企业不少于400家，并形成抽查分析报告。</w:t>
      </w:r>
      <w:r>
        <w:rPr>
          <w:rFonts w:hint="eastAsia" w:ascii="楷体_GB2312" w:hAnsi="楷体_GB2312" w:eastAsia="楷体" w:cs="楷体_GB2312"/>
          <w:color w:val="000000"/>
          <w:kern w:val="2"/>
          <w:sz w:val="32"/>
          <w:szCs w:val="32"/>
          <w:shd w:val="clear" w:color="auto" w:fill="FFFFFF"/>
          <w:lang w:val="en-US" w:eastAsia="zh-CN" w:bidi="ar-SA"/>
        </w:rPr>
        <w:t>（责任单位：市市场监管局）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（四）标准创新发展示范改革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 w:cs="楷体_GB2312"/>
          <w:color w:val="000000"/>
          <w:kern w:val="2"/>
          <w:sz w:val="32"/>
          <w:szCs w:val="32"/>
          <w:shd w:val="clear" w:color="auto" w:fill="FFFFFF"/>
          <w:lang w:val="en-US" w:eastAsia="zh-CN" w:bidi="ar-SA"/>
        </w:rPr>
      </w:pPr>
      <w:r>
        <w:rPr>
          <w:rFonts w:hint="eastAsia" w:ascii="仿宋" w:hAnsi="仿宋" w:eastAsia="仿宋" w:cs="仿宋"/>
          <w:b/>
          <w:bCs/>
          <w:color w:val="000000"/>
          <w:sz w:val="32"/>
          <w:szCs w:val="32"/>
          <w:shd w:val="clear" w:color="auto" w:fill="FFFFFF"/>
          <w:lang w:val="en-US" w:eastAsia="zh-CN"/>
        </w:rPr>
        <w:t>1. 强化标准化试点项目建设。</w:t>
      </w:r>
      <w:r>
        <w:rPr>
          <w:rFonts w:hint="eastAsia" w:ascii="仿宋" w:hAnsi="仿宋" w:eastAsia="仿宋" w:cs="仿宋"/>
          <w:color w:val="000000"/>
          <w:sz w:val="32"/>
          <w:szCs w:val="32"/>
          <w:shd w:val="clear" w:color="auto" w:fill="FFFFFF"/>
        </w:rPr>
        <w:t>以目标为导向、以效果为评价，在绿色发展、智能制造等重点工作领域持续推进标准创新发展试点建设。推动滨海</w:t>
      </w:r>
      <w:r>
        <w:rPr>
          <w:rFonts w:hint="eastAsia" w:ascii="仿宋" w:hAnsi="仿宋" w:eastAsia="仿宋" w:cs="仿宋"/>
          <w:color w:val="000000"/>
          <w:sz w:val="32"/>
          <w:szCs w:val="32"/>
          <w:shd w:val="clear" w:color="auto" w:fill="FFFFFF"/>
          <w:lang w:eastAsia="zh-CN"/>
        </w:rPr>
        <w:t>新区</w:t>
      </w:r>
      <w:r>
        <w:rPr>
          <w:rFonts w:hint="eastAsia" w:ascii="仿宋" w:hAnsi="仿宋" w:eastAsia="仿宋" w:cs="仿宋"/>
          <w:color w:val="000000"/>
          <w:sz w:val="32"/>
          <w:szCs w:val="32"/>
          <w:shd w:val="clear" w:color="auto" w:fill="FFFFFF"/>
        </w:rPr>
        <w:t>、柯桥、诸暨和新昌开展国家级标准化试点项目建设工作，支持电机行业智能工厂建设标准应用、汽车铝合金车轮智能制造标准化等项目争创新一轮国家级、省级标准化试点示范，对数字化车间/</w:t>
      </w:r>
      <w:r>
        <w:rPr>
          <w:rFonts w:hint="eastAsia" w:ascii="仿宋" w:hAnsi="仿宋" w:eastAsia="仿宋" w:cs="仿宋"/>
          <w:sz w:val="32"/>
          <w:szCs w:val="32"/>
          <w:shd w:val="clear" w:color="auto" w:fill="FFFFFF"/>
        </w:rPr>
        <w:t>智能</w:t>
      </w:r>
      <w:r>
        <w:rPr>
          <w:rFonts w:hint="eastAsia" w:ascii="仿宋" w:hAnsi="仿宋" w:eastAsia="仿宋" w:cs="仿宋"/>
          <w:color w:val="000000"/>
          <w:sz w:val="32"/>
          <w:szCs w:val="32"/>
          <w:shd w:val="clear" w:color="auto" w:fill="FFFFFF"/>
        </w:rPr>
        <w:t>工厂改造提升标准化、铜及铜合金加工企业节能标准化等项目开展市级标准化试点验收。重点支持集成电路、现代纺织等产业争创国家产业链供应链质量提升试点。</w:t>
      </w:r>
      <w:bookmarkStart w:id="1" w:name="OLE_LINK4"/>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年到2027年，开展省级以上标准化试点10项以上</w:t>
      </w:r>
      <w:commentRangeStart w:id="8"/>
      <w:r>
        <w:rPr>
          <w:rFonts w:hint="eastAsia" w:ascii="仿宋" w:hAnsi="仿宋" w:eastAsia="仿宋" w:cs="仿宋"/>
          <w:color w:val="000000"/>
          <w:sz w:val="32"/>
          <w:szCs w:val="32"/>
          <w:shd w:val="clear" w:color="auto" w:fill="FFFFFF"/>
        </w:rPr>
        <w:t>。</w:t>
      </w:r>
      <w:commentRangeEnd w:id="8"/>
      <w:r>
        <w:rPr>
          <w:rFonts w:hint="eastAsia" w:ascii="仿宋" w:hAnsi="仿宋" w:eastAsia="仿宋" w:cs="仿宋"/>
          <w:sz w:val="32"/>
          <w:szCs w:val="32"/>
        </w:rPr>
        <w:commentReference w:id="8"/>
      </w:r>
      <w:bookmarkEnd w:id="1"/>
      <w:r>
        <w:rPr>
          <w:rFonts w:hint="eastAsia" w:ascii="楷体_GB2312" w:hAnsi="楷体_GB2312" w:eastAsia="楷体" w:cs="楷体_GB2312"/>
          <w:color w:val="000000"/>
          <w:kern w:val="2"/>
          <w:sz w:val="32"/>
          <w:szCs w:val="32"/>
          <w:shd w:val="clear" w:color="auto" w:fill="FFFFFF"/>
          <w:lang w:val="en-US" w:eastAsia="zh-CN" w:bidi="ar-SA"/>
        </w:rPr>
        <w:t>（</w:t>
      </w:r>
      <w:commentRangeStart w:id="9"/>
      <w:commentRangeStart w:id="10"/>
      <w:r>
        <w:rPr>
          <w:rFonts w:hint="eastAsia" w:ascii="楷体_GB2312" w:hAnsi="楷体_GB2312" w:eastAsia="楷体" w:cs="楷体_GB2312"/>
          <w:color w:val="000000"/>
          <w:kern w:val="2"/>
          <w:sz w:val="32"/>
          <w:szCs w:val="32"/>
          <w:shd w:val="clear" w:color="auto" w:fill="FFFFFF"/>
          <w:lang w:val="en-US" w:eastAsia="zh-CN" w:bidi="ar-SA"/>
        </w:rPr>
        <w:t>责任单位：市市场监管局、市发改委、市生态环境局</w:t>
      </w:r>
      <w:commentRangeEnd w:id="9"/>
      <w:r>
        <w:rPr>
          <w:rFonts w:hint="eastAsia" w:ascii="楷体_GB2312" w:hAnsi="楷体_GB2312" w:eastAsia="楷体" w:cs="楷体_GB2312"/>
          <w:color w:val="000000"/>
          <w:kern w:val="2"/>
          <w:sz w:val="32"/>
          <w:szCs w:val="32"/>
          <w:shd w:val="clear" w:color="auto" w:fill="FFFFFF"/>
          <w:lang w:val="en-US" w:eastAsia="zh-CN" w:bidi="ar-SA"/>
        </w:rPr>
        <w:commentReference w:id="9"/>
      </w:r>
      <w:commentRangeEnd w:id="10"/>
      <w:r>
        <w:rPr>
          <w:rFonts w:hint="eastAsia" w:ascii="楷体_GB2312" w:hAnsi="楷体_GB2312" w:eastAsia="楷体" w:cs="楷体_GB2312"/>
          <w:color w:val="000000"/>
          <w:kern w:val="2"/>
          <w:sz w:val="32"/>
          <w:szCs w:val="32"/>
          <w:shd w:val="clear" w:color="auto" w:fill="FFFFFF"/>
          <w:lang w:val="en-US" w:eastAsia="zh-CN" w:bidi="ar-SA"/>
        </w:rPr>
        <w:commentReference w:id="10"/>
      </w:r>
      <w:r>
        <w:rPr>
          <w:rFonts w:hint="eastAsia" w:ascii="楷体_GB2312" w:hAnsi="楷体_GB2312" w:eastAsia="楷体" w:cs="楷体_GB2312"/>
          <w:color w:val="000000"/>
          <w:kern w:val="2"/>
          <w:sz w:val="32"/>
          <w:szCs w:val="32"/>
          <w:shd w:val="clear" w:color="auto" w:fill="FFFFFF"/>
          <w:lang w:val="en-US" w:eastAsia="zh-CN" w:bidi="ar-SA"/>
        </w:rPr>
        <w:t>）</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firstLineChars="200"/>
        <w:jc w:val="both"/>
        <w:outlineLvl w:val="9"/>
        <w:rPr>
          <w:rFonts w:hint="eastAsia" w:ascii="楷体_GB2312" w:hAnsi="楷体_GB2312" w:eastAsia="楷体" w:cs="楷体_GB2312"/>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2. 加大标准创新型企业培育。</w:t>
      </w:r>
      <w:r>
        <w:rPr>
          <w:rFonts w:hint="eastAsia" w:ascii="仿宋" w:hAnsi="仿宋" w:eastAsia="仿宋" w:cs="仿宋"/>
          <w:color w:val="000000"/>
          <w:sz w:val="32"/>
          <w:szCs w:val="32"/>
          <w:shd w:val="clear" w:color="auto" w:fill="FFFFFF"/>
        </w:rPr>
        <w:t>围绕优势产业开展摸排，强化标准创新型企业与高新技术企业、专精特新“小巨人”企业联动培育，深挖有潜力、有能力、有创新力的重点企业梳理产品和标准清单，建立标准创新贡献奖、标准创新培育企业和“浙江制造”标准等培育库，鼓励区、县（市）设立标准创新贡献奖制度，</w:t>
      </w:r>
      <w:commentRangeStart w:id="11"/>
      <w:r>
        <w:rPr>
          <w:rFonts w:hint="eastAsia" w:ascii="仿宋" w:hAnsi="仿宋" w:eastAsia="仿宋" w:cs="仿宋"/>
          <w:color w:val="000000"/>
          <w:sz w:val="32"/>
          <w:szCs w:val="32"/>
          <w:shd w:val="clear" w:color="auto" w:fill="FFFFFF"/>
        </w:rPr>
        <w:t>力争</w:t>
      </w:r>
      <w:commentRangeEnd w:id="11"/>
      <w:r>
        <w:rPr>
          <w:rFonts w:hint="eastAsia" w:ascii="仿宋" w:hAnsi="仿宋" w:eastAsia="仿宋" w:cs="仿宋"/>
          <w:color w:val="000000"/>
          <w:sz w:val="32"/>
          <w:szCs w:val="32"/>
          <w:shd w:val="clear" w:color="auto" w:fill="FFFFFF"/>
        </w:rPr>
        <w:commentReference w:id="11"/>
      </w:r>
      <w:r>
        <w:rPr>
          <w:rFonts w:hint="eastAsia" w:ascii="仿宋" w:hAnsi="仿宋" w:eastAsia="仿宋" w:cs="仿宋"/>
          <w:color w:val="000000"/>
          <w:sz w:val="32"/>
          <w:szCs w:val="32"/>
          <w:shd w:val="clear" w:color="auto" w:fill="FFFFFF"/>
        </w:rPr>
        <w:t>培育高级不少于10家、中级不少于20家、初级不少于120家的标准创新型企业；入围国家标准创新贡献奖提名名单，获评省级标准创新贡献奖1项以上，实现省奖零突破；全年新增发布“浙江制造标准”30项以上，提升标准创新型企业建设成效</w:t>
      </w:r>
      <w:r>
        <w:rPr>
          <w:rFonts w:hint="eastAsia" w:ascii="楷体_GB2312" w:hAnsi="楷体_GB2312" w:eastAsia="楷体" w:cs="楷体_GB2312"/>
          <w:color w:val="000000"/>
          <w:kern w:val="2"/>
          <w:sz w:val="32"/>
          <w:szCs w:val="32"/>
          <w:shd w:val="clear" w:color="auto" w:fill="FFFFFF"/>
          <w:lang w:val="en-US" w:eastAsia="zh-CN" w:bidi="ar-SA"/>
        </w:rPr>
        <w:t>。（责任单位：市经信局、市科技局、市农业农村局、市市场监管局）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 w:cs="楷体_GB2312"/>
          <w:color w:val="000000"/>
          <w:kern w:val="2"/>
          <w:sz w:val="32"/>
          <w:szCs w:val="32"/>
          <w:shd w:val="clear" w:color="auto" w:fill="FFFFFF"/>
          <w:lang w:val="en-US" w:eastAsia="zh-CN" w:bidi="ar-SA"/>
        </w:rPr>
      </w:pPr>
      <w:r>
        <w:rPr>
          <w:rFonts w:hint="eastAsia" w:ascii="仿宋" w:hAnsi="仿宋" w:eastAsia="仿宋" w:cs="仿宋"/>
          <w:b/>
          <w:bCs/>
          <w:color w:val="000000"/>
          <w:sz w:val="32"/>
          <w:szCs w:val="32"/>
          <w:shd w:val="clear" w:color="auto" w:fill="FFFFFF"/>
          <w:lang w:val="en-US" w:eastAsia="zh-CN"/>
        </w:rPr>
        <w:t>3. 抓好“两新”工作标准保障。</w:t>
      </w:r>
      <w:r>
        <w:rPr>
          <w:rFonts w:hint="eastAsia" w:ascii="仿宋" w:hAnsi="仿宋" w:eastAsia="仿宋" w:cs="仿宋"/>
          <w:color w:val="000000"/>
          <w:sz w:val="32"/>
          <w:szCs w:val="32"/>
          <w:shd w:val="clear" w:color="auto" w:fill="FFFFFF"/>
        </w:rPr>
        <w:t>聚焦高质量发展、高品质民生、高水平安全三大领域，加大标准制修订和实施应用力度，开展设备更新和消费品以旧换新标准提升行动。推动严格执行能耗、能效、排放、安全等强制性标准，依法依规淘汰能源、环保、交通、农机等重点领域不达标高耗能设备，更新不符合标准规范的燃气压力容器及压力管道、老旧住宅电梯配备等。</w:t>
      </w:r>
      <w:r>
        <w:rPr>
          <w:rFonts w:hint="eastAsia" w:ascii="仿宋" w:hAnsi="仿宋" w:eastAsia="仿宋" w:cs="仿宋"/>
          <w:sz w:val="32"/>
          <w:szCs w:val="32"/>
          <w:shd w:val="clear" w:color="auto" w:fill="FFFFFF"/>
        </w:rPr>
        <w:t>重点</w:t>
      </w:r>
      <w:r>
        <w:rPr>
          <w:rFonts w:hint="eastAsia" w:ascii="仿宋" w:hAnsi="仿宋" w:eastAsia="仿宋" w:cs="仿宋"/>
          <w:color w:val="000000"/>
          <w:sz w:val="32"/>
          <w:szCs w:val="32"/>
          <w:shd w:val="clear" w:color="auto" w:fill="FFFFFF"/>
        </w:rPr>
        <w:t>加强集成灶、饮水机、集成家电等家电消费品标准研制，参与制订家电产品质量安全国家标准。制定实施家具、厨卫、家装建材等领域“浙江制造”标准，强化家装消费品标准引领。</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（责任单位：市发改委、市经信局、市教育局、市生态环境局、市建设局、市商务局、市应急管理局、市市场监管局）</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firstLineChars="200"/>
        <w:jc w:val="both"/>
        <w:outlineLvl w:val="9"/>
        <w:rPr>
          <w:sz w:val="32"/>
          <w:szCs w:val="32"/>
        </w:rPr>
      </w:pPr>
      <w:r>
        <w:rPr>
          <w:rFonts w:hint="eastAsia" w:ascii="仿宋" w:hAnsi="仿宋" w:eastAsia="仿宋" w:cs="仿宋"/>
          <w:b/>
          <w:bCs/>
          <w:color w:val="000000"/>
          <w:sz w:val="32"/>
          <w:szCs w:val="32"/>
          <w:shd w:val="clear" w:color="auto" w:fill="FFFFFF"/>
          <w:lang w:val="en-US" w:eastAsia="zh-CN"/>
        </w:rPr>
        <w:t>4. 切实推进企业对标达标工作</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rPr>
        <w:t>实施“百城千业万企对标达标提升专项行动”，</w:t>
      </w:r>
      <w:r>
        <w:rPr>
          <w:rFonts w:ascii="仿宋" w:hAnsi="仿宋" w:eastAsia="仿宋" w:cs="仿宋"/>
          <w:color w:val="000000"/>
          <w:sz w:val="32"/>
          <w:szCs w:val="32"/>
          <w:shd w:val="clear" w:color="auto" w:fill="FFFFFF"/>
        </w:rPr>
        <w:t>寻找国际国内先进标准，提取特有关键指标项和指标值比对、提升</w:t>
      </w:r>
      <w:r>
        <w:rPr>
          <w:rFonts w:hint="eastAsia" w:ascii="仿宋" w:hAnsi="仿宋" w:eastAsia="仿宋" w:cs="仿宋"/>
          <w:color w:val="000000"/>
          <w:sz w:val="32"/>
          <w:szCs w:val="32"/>
          <w:shd w:val="clear" w:color="auto" w:fill="FFFFFF"/>
        </w:rPr>
        <w:t>企业主导产品采用国际标准和国内先进标准的比例，每年新增70家以上企业开展对标达标质量提升活动。推进数字领域对标达标提升行动，鼓励企业构建技术、专利、标准联动创新体系，强化标准实施应用，推进标准数字化建设。重点围绕高端装备、智慧医疗、智能家居、生物医药等块状产业，筛选出一批对标达标培育名单，建立对标名录，畅通帮扶渠道，为重点企业制定“一对一”帮扶方案，</w:t>
      </w:r>
      <w:commentRangeStart w:id="12"/>
      <w:r>
        <w:rPr>
          <w:rFonts w:hint="eastAsia" w:ascii="仿宋" w:hAnsi="仿宋" w:eastAsia="仿宋" w:cs="仿宋"/>
          <w:color w:val="000000"/>
          <w:sz w:val="32"/>
          <w:szCs w:val="32"/>
          <w:shd w:val="clear" w:color="auto" w:fill="FFFFFF"/>
        </w:rPr>
        <w:t>新增企业标准“领跑者”55项以上。</w:t>
      </w:r>
      <w:commentRangeEnd w:id="12"/>
      <w:r>
        <w:rPr>
          <w:rFonts w:hint="eastAsia" w:ascii="仿宋" w:hAnsi="仿宋" w:eastAsia="仿宋" w:cs="仿宋"/>
          <w:color w:val="000000"/>
          <w:sz w:val="32"/>
          <w:szCs w:val="32"/>
          <w:shd w:val="clear" w:color="auto" w:fill="FFFFFF"/>
        </w:rPr>
        <w:commentReference w:id="12"/>
      </w:r>
      <w:r>
        <w:rPr>
          <w:rFonts w:hint="eastAsia" w:ascii="楷体_GB2312" w:hAnsi="楷体_GB2312" w:eastAsia="楷体" w:cs="楷体_GB2312"/>
          <w:color w:val="000000"/>
          <w:kern w:val="2"/>
          <w:sz w:val="32"/>
          <w:szCs w:val="32"/>
          <w:shd w:val="clear" w:color="auto" w:fill="FFFFFF"/>
          <w:lang w:val="en-US" w:eastAsia="zh-CN" w:bidi="ar-SA"/>
        </w:rPr>
        <w:t>（市市场监管局）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（五）标准助企服务综合治理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 w:cs="楷体_GB2312"/>
          <w:color w:val="000000"/>
          <w:kern w:val="2"/>
          <w:sz w:val="32"/>
          <w:szCs w:val="32"/>
          <w:shd w:val="clear" w:color="auto" w:fill="FFFFFF"/>
          <w:lang w:val="en-US" w:eastAsia="zh-CN" w:bidi="ar-SA"/>
        </w:rPr>
      </w:pPr>
      <w:r>
        <w:rPr>
          <w:rFonts w:hint="eastAsia" w:ascii="仿宋" w:hAnsi="仿宋" w:eastAsia="仿宋" w:cs="仿宋"/>
          <w:b/>
          <w:bCs/>
          <w:color w:val="000000"/>
          <w:sz w:val="32"/>
          <w:szCs w:val="32"/>
          <w:shd w:val="clear" w:color="auto" w:fill="FFFFFF"/>
          <w:lang w:val="en-US" w:eastAsia="zh-CN"/>
        </w:rPr>
        <w:t>1. 推动标准服务提质增效。</w:t>
      </w:r>
      <w:r>
        <w:rPr>
          <w:rFonts w:hint="eastAsia" w:ascii="仿宋" w:hAnsi="仿宋" w:eastAsia="仿宋" w:cs="仿宋"/>
          <w:color w:val="000000"/>
          <w:sz w:val="32"/>
          <w:szCs w:val="32"/>
          <w:shd w:val="clear" w:color="auto" w:fill="FFFFFF"/>
        </w:rPr>
        <w:t>大力发展标准化服务业，依托标准化技术机构建设标准化服务平台，提升专业化服务效能。加强全国起重机械标准化技术委员会停车设备工作组、浙江省风机标准化技术委员会等建设，不断提升标准技术服务和支撑能力，积极开展标准合作。</w:t>
      </w:r>
      <w:r>
        <w:rPr>
          <w:rFonts w:hint="eastAsia" w:ascii="仿宋" w:hAnsi="仿宋" w:eastAsia="仿宋" w:cs="仿宋"/>
          <w:sz w:val="32"/>
          <w:szCs w:val="32"/>
          <w:shd w:val="clear" w:color="auto" w:fill="FFFFFF"/>
        </w:rPr>
        <w:t>争创</w:t>
      </w:r>
      <w:r>
        <w:rPr>
          <w:rFonts w:hint="eastAsia" w:ascii="仿宋" w:hAnsi="仿宋" w:eastAsia="仿宋" w:cs="仿宋"/>
          <w:color w:val="000000"/>
          <w:sz w:val="32"/>
          <w:szCs w:val="32"/>
          <w:shd w:val="clear" w:color="auto" w:fill="FFFFFF"/>
        </w:rPr>
        <w:t>一批国家技术标准创新基地和国家标准验证点。鼓励大型企业、科研机构打造标准数字化平台。开展标准化帮扶行动，邀请技术专家开展“点对点”入企帮扶，加快创新成果标准转化，激发标准内生动力。</w:t>
      </w:r>
      <w:r>
        <w:rPr>
          <w:rFonts w:hint="eastAsia" w:ascii="楷体_GB2312" w:hAnsi="楷体_GB2312" w:eastAsia="楷体" w:cs="楷体_GB2312"/>
          <w:color w:val="000000"/>
          <w:kern w:val="2"/>
          <w:sz w:val="32"/>
          <w:szCs w:val="32"/>
          <w:shd w:val="clear" w:color="auto" w:fill="FFFFFF"/>
          <w:lang w:val="en-US" w:eastAsia="zh-CN" w:bidi="ar-SA"/>
        </w:rPr>
        <w:t>（责任单位：市发改委、市经信局、市科技局、市农业农村局、市商务局、市应急管理局、市国资委、市市场监管局）</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firstLineChars="200"/>
        <w:jc w:val="both"/>
        <w:outlineLvl w:val="9"/>
        <w:rPr>
          <w:rFonts w:hint="eastAsia" w:ascii="楷体_GB2312" w:hAnsi="楷体_GB2312" w:eastAsia="楷体" w:cs="楷体_GB2312"/>
          <w:color w:val="000000"/>
          <w:kern w:val="2"/>
          <w:sz w:val="32"/>
          <w:szCs w:val="32"/>
          <w:shd w:val="clear" w:color="auto" w:fill="FFFFFF"/>
          <w:lang w:val="en-US" w:eastAsia="zh-CN" w:bidi="ar-SA"/>
        </w:rPr>
      </w:pPr>
      <w:r>
        <w:rPr>
          <w:rFonts w:hint="eastAsia" w:ascii="仿宋" w:hAnsi="仿宋" w:eastAsia="仿宋" w:cs="仿宋"/>
          <w:b/>
          <w:bCs/>
          <w:color w:val="000000"/>
          <w:sz w:val="32"/>
          <w:szCs w:val="32"/>
          <w:shd w:val="clear" w:color="auto" w:fill="FFFFFF"/>
          <w:lang w:val="en-US" w:eastAsia="zh-CN"/>
        </w:rPr>
        <w:t>2. 强化企业标准发展激励。</w:t>
      </w:r>
      <w:r>
        <w:rPr>
          <w:rFonts w:hint="eastAsia" w:ascii="仿宋" w:hAnsi="仿宋" w:eastAsia="仿宋" w:cs="仿宋"/>
          <w:color w:val="000000"/>
          <w:sz w:val="32"/>
          <w:szCs w:val="32"/>
          <w:shd w:val="clear" w:color="auto" w:fill="FFFFFF"/>
        </w:rPr>
        <w:t>发挥</w:t>
      </w:r>
      <w:commentRangeStart w:id="13"/>
      <w:commentRangeStart w:id="14"/>
      <w:r>
        <w:rPr>
          <w:rFonts w:hint="eastAsia" w:ascii="仿宋" w:hAnsi="仿宋" w:eastAsia="仿宋" w:cs="仿宋"/>
          <w:color w:val="000000"/>
          <w:sz w:val="32"/>
          <w:szCs w:val="32"/>
          <w:shd w:val="clear" w:color="auto" w:fill="FFFFFF"/>
        </w:rPr>
        <w:t>好市质量标准和知识产权工作联席会议</w:t>
      </w:r>
      <w:commentRangeEnd w:id="13"/>
      <w:r>
        <w:rPr>
          <w:rStyle w:val="20"/>
          <w:sz w:val="32"/>
          <w:szCs w:val="32"/>
        </w:rPr>
        <w:commentReference w:id="13"/>
      </w:r>
      <w:commentRangeEnd w:id="14"/>
      <w:r>
        <w:rPr>
          <w:sz w:val="32"/>
          <w:szCs w:val="32"/>
        </w:rPr>
        <w:commentReference w:id="14"/>
      </w:r>
      <w:r>
        <w:rPr>
          <w:rFonts w:hint="eastAsia" w:ascii="仿宋" w:hAnsi="仿宋" w:eastAsia="仿宋" w:cs="仿宋"/>
          <w:color w:val="000000"/>
          <w:sz w:val="32"/>
          <w:szCs w:val="32"/>
          <w:shd w:val="clear" w:color="auto" w:fill="FFFFFF"/>
        </w:rPr>
        <w:t>作用，在绍兴市标准化奖励政策的基础上，争取制定区域性特色政策，加快政府兑现力度。落实“1+9”政策中关于标准研制和各级标准化试点的奖励政策，对符合奖励政策的企业指导做好资金兑付工作，提高各类主体标准创新积极性。</w:t>
      </w:r>
      <w:r>
        <w:rPr>
          <w:rFonts w:hint="eastAsia" w:ascii="楷体_GB2312" w:hAnsi="楷体_GB2312" w:eastAsia="楷体" w:cs="楷体_GB2312"/>
          <w:color w:val="000000"/>
          <w:kern w:val="2"/>
          <w:sz w:val="32"/>
          <w:szCs w:val="32"/>
          <w:shd w:val="clear" w:color="auto" w:fill="FFFFFF"/>
          <w:lang w:val="en-US" w:eastAsia="zh-CN" w:bidi="ar-SA"/>
        </w:rPr>
        <w:t>（责任单位：市科技局、市财政局、市市场监管局、市税务局）</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2"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3. 探索地方促标示范创新。</w:t>
      </w:r>
      <w:r>
        <w:rPr>
          <w:rFonts w:hint="eastAsia" w:ascii="仿宋" w:hAnsi="仿宋" w:eastAsia="仿宋" w:cs="仿宋"/>
          <w:color w:val="000000"/>
          <w:sz w:val="32"/>
          <w:szCs w:val="32"/>
          <w:shd w:val="clear" w:color="auto" w:fill="FFFFFF"/>
        </w:rPr>
        <w:t>利用“枫桥经验”样板，探索研制“枫桥经验”国家标准，将其作为基层社会治理标准模式的一面“旗帜”，推进“民呼我为”社会治理机制标准化建设。以长三角“绿色印染产业质量提升”示范试点为契机，依托全省首批产业质量基础设施一站式服务示范点平台，创新“1+N”的柯桥服务模式，实现标准赋能助力高质量发展。运用标准化工具牵引企业节能增效和大规模设备更新，建设“电机产业大脑”工业互联网平台，实现标准引领大规模设备更新企业示范。</w:t>
      </w:r>
      <w:r>
        <w:rPr>
          <w:rFonts w:hint="eastAsia" w:ascii="楷体_GB2312" w:hAnsi="楷体_GB2312" w:eastAsia="楷体" w:cs="楷体_GB2312"/>
          <w:color w:val="000000"/>
          <w:kern w:val="2"/>
          <w:sz w:val="32"/>
          <w:szCs w:val="32"/>
          <w:shd w:val="clear" w:color="auto" w:fill="FFFFFF"/>
          <w:lang w:val="en-US" w:eastAsia="zh-CN" w:bidi="ar-SA"/>
        </w:rPr>
        <w:t>（责任单位：市经信局、市科技局、市农业农村局、市市场监管局）</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楷体_GB2312" w:hAnsi="楷体_GB2312" w:eastAsia="楷体" w:cs="楷体_GB2312"/>
          <w:color w:val="000000"/>
          <w:kern w:val="2"/>
          <w:sz w:val="32"/>
          <w:szCs w:val="32"/>
          <w:shd w:val="clear" w:color="auto" w:fill="FFFFFF"/>
          <w:lang w:val="en-US" w:eastAsia="zh-CN" w:bidi="ar-SA"/>
        </w:rPr>
        <w:t>（一）加强组织领导。</w:t>
      </w:r>
      <w:r>
        <w:rPr>
          <w:rFonts w:hint="eastAsia" w:ascii="仿宋" w:hAnsi="仿宋" w:eastAsia="仿宋" w:cs="仿宋"/>
          <w:color w:val="000000"/>
          <w:sz w:val="32"/>
          <w:szCs w:val="32"/>
          <w:shd w:val="clear" w:color="auto" w:fill="FFFFFF"/>
        </w:rPr>
        <w:t>加强对企业标准筑基行动的统筹规划和组织领导，推进分工协作机制，分解落实行动目标和主要任务举措，制定工作方案，明确工作内容、工作目标和进度计划，落实工作责任，完善政策措施，促进区域标准化工作提质增效升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楷体_GB2312" w:hAnsi="楷体_GB2312" w:eastAsia="楷体" w:cs="楷体_GB2312"/>
          <w:color w:val="000000"/>
          <w:kern w:val="2"/>
          <w:sz w:val="32"/>
          <w:szCs w:val="32"/>
          <w:shd w:val="clear" w:color="auto" w:fill="FFFFFF"/>
          <w:lang w:val="en-US" w:eastAsia="zh-CN" w:bidi="ar-SA"/>
        </w:rPr>
        <w:t>（二）推动政策聚焦。</w:t>
      </w:r>
      <w:r>
        <w:rPr>
          <w:rFonts w:hint="eastAsia" w:ascii="仿宋" w:hAnsi="仿宋" w:eastAsia="仿宋" w:cs="仿宋"/>
          <w:color w:val="000000"/>
          <w:sz w:val="32"/>
          <w:szCs w:val="32"/>
          <w:shd w:val="clear" w:color="auto" w:fill="FFFFFF"/>
        </w:rPr>
        <w:t>进一步完善和优化财政投入机制</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加大对企业标准筑基行动的扶持力度，加强与相关产业、环境、科技、金融、财政、人才等专项政策衔接，优化布局质量基础一站式服务平台，鼓励、引导更多资金投向标准攻坚项目、标准制修订、标准创新企业培育等方面。</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r>
        <w:rPr>
          <w:rFonts w:hint="eastAsia" w:ascii="楷体_GB2312" w:hAnsi="楷体_GB2312" w:eastAsia="楷体" w:cs="楷体_GB2312"/>
          <w:color w:val="000000"/>
          <w:kern w:val="2"/>
          <w:sz w:val="32"/>
          <w:szCs w:val="32"/>
          <w:shd w:val="clear" w:color="auto" w:fill="FFFFFF"/>
          <w:lang w:val="en-US" w:eastAsia="zh-CN" w:bidi="ar-SA"/>
        </w:rPr>
        <w:t>（三）抓好宣传评估。</w:t>
      </w:r>
      <w:r>
        <w:rPr>
          <w:rFonts w:hint="eastAsia" w:ascii="仿宋" w:hAnsi="仿宋" w:eastAsia="仿宋" w:cs="仿宋"/>
          <w:color w:val="000000"/>
          <w:sz w:val="32"/>
          <w:szCs w:val="32"/>
          <w:shd w:val="clear" w:color="auto" w:fill="FFFFFF"/>
        </w:rPr>
        <w:t>各部门要及时总结提炼工作亮点和成效，充分利用传统媒体和新媒体，积极推广企业标准化工作和质量提升的丰富实践、重大成就、先进典型，为绍兴先进制造业强市建设营造良好的社会氛围。深化企业标准化统计监测，</w:t>
      </w:r>
      <w:r>
        <w:rPr>
          <w:rFonts w:hint="eastAsia" w:ascii="仿宋" w:hAnsi="仿宋" w:eastAsia="仿宋" w:cs="仿宋"/>
          <w:color w:val="000000"/>
          <w:sz w:val="32"/>
          <w:szCs w:val="32"/>
          <w:shd w:val="clear" w:color="auto" w:fill="FFFFFF"/>
          <w:lang w:eastAsia="zh-CN"/>
        </w:rPr>
        <w:t>对</w:t>
      </w:r>
      <w:r>
        <w:rPr>
          <w:rFonts w:hint="eastAsia" w:ascii="仿宋" w:hAnsi="仿宋" w:eastAsia="仿宋" w:cs="仿宋"/>
          <w:color w:val="000000"/>
          <w:sz w:val="32"/>
          <w:szCs w:val="32"/>
          <w:shd w:val="clear" w:color="auto" w:fill="FFFFFF"/>
        </w:rPr>
        <w:t>企业标准化建设</w:t>
      </w:r>
      <w:r>
        <w:rPr>
          <w:rFonts w:hint="eastAsia" w:ascii="仿宋" w:hAnsi="仿宋" w:eastAsia="仿宋" w:cs="仿宋"/>
          <w:color w:val="000000"/>
          <w:sz w:val="32"/>
          <w:szCs w:val="32"/>
          <w:shd w:val="clear" w:color="auto" w:fill="FFFFFF"/>
          <w:lang w:eastAsia="zh-CN"/>
        </w:rPr>
        <w:t>进行</w:t>
      </w:r>
      <w:r>
        <w:rPr>
          <w:rFonts w:hint="eastAsia" w:ascii="仿宋" w:hAnsi="仿宋" w:eastAsia="仿宋" w:cs="仿宋"/>
          <w:color w:val="000000"/>
          <w:sz w:val="32"/>
          <w:szCs w:val="32"/>
          <w:shd w:val="clear" w:color="auto" w:fill="FFFFFF"/>
        </w:rPr>
        <w:t>数据统计和分析</w:t>
      </w:r>
      <w:r>
        <w:rPr>
          <w:rFonts w:hint="eastAsia" w:ascii="仿宋" w:hAnsi="仿宋" w:eastAsia="仿宋" w:cs="仿宋"/>
          <w:color w:val="000000"/>
          <w:sz w:val="32"/>
          <w:szCs w:val="32"/>
          <w:shd w:val="clear" w:color="auto" w:fill="FFFFFF"/>
          <w:lang w:eastAsia="zh-CN"/>
        </w:rPr>
        <w:t>评估，</w:t>
      </w:r>
      <w:r>
        <w:rPr>
          <w:rFonts w:hint="eastAsia" w:ascii="仿宋" w:hAnsi="仿宋" w:eastAsia="仿宋" w:cs="仿宋"/>
          <w:color w:val="000000"/>
          <w:sz w:val="32"/>
          <w:szCs w:val="32"/>
          <w:shd w:val="clear" w:color="auto" w:fill="FFFFFF"/>
        </w:rPr>
        <w:t>促进企业提升标准化创新发展水平。</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w:t>
      </w:r>
      <w:r>
        <w:rPr>
          <w:rFonts w:hint="eastAsia" w:ascii="仿宋" w:hAnsi="仿宋" w:eastAsia="仿宋" w:cs="仿宋"/>
          <w:color w:val="000000"/>
          <w:sz w:val="32"/>
          <w:szCs w:val="32"/>
          <w:shd w:val="clear" w:color="auto" w:fill="FFFFFF"/>
          <w:lang w:val="en-US" w:eastAsia="zh-CN"/>
        </w:rPr>
        <w:t xml:space="preserve">1. </w:t>
      </w:r>
      <w:r>
        <w:rPr>
          <w:rFonts w:hint="eastAsia" w:ascii="仿宋" w:hAnsi="仿宋" w:eastAsia="仿宋" w:cs="仿宋"/>
          <w:color w:val="000000"/>
          <w:sz w:val="32"/>
          <w:szCs w:val="32"/>
          <w:shd w:val="clear" w:color="auto" w:fill="FFFFFF"/>
        </w:rPr>
        <w:t>2025年重点工作任务清单</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1600" w:firstLineChars="5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 xml:space="preserve">2. </w:t>
      </w:r>
      <w:r>
        <w:rPr>
          <w:rFonts w:hint="eastAsia" w:ascii="仿宋" w:hAnsi="仿宋" w:eastAsia="仿宋" w:cs="仿宋"/>
          <w:color w:val="000000"/>
          <w:sz w:val="32"/>
          <w:szCs w:val="32"/>
          <w:shd w:val="clear" w:color="auto" w:fill="FFFFFF"/>
        </w:rPr>
        <w:t>八大重点产业重点标准建设清单</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2074" w:leftChars="759" w:right="0" w:rightChars="0" w:hanging="480" w:hangingChars="15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 xml:space="preserve">3. </w:t>
      </w:r>
      <w:r>
        <w:rPr>
          <w:rFonts w:ascii="仿宋" w:hAnsi="仿宋" w:eastAsia="仿宋" w:cs="仿宋"/>
          <w:color w:val="000000"/>
          <w:sz w:val="32"/>
          <w:szCs w:val="32"/>
          <w:shd w:val="clear" w:color="auto" w:fill="FFFFFF"/>
        </w:rPr>
        <w:t>参与</w:t>
      </w:r>
      <w:r>
        <w:rPr>
          <w:rFonts w:hint="eastAsia" w:ascii="仿宋" w:hAnsi="仿宋" w:eastAsia="仿宋" w:cs="仿宋"/>
          <w:color w:val="000000"/>
          <w:sz w:val="32"/>
          <w:szCs w:val="32"/>
          <w:shd w:val="clear" w:color="auto" w:fill="FFFFFF"/>
          <w:lang w:eastAsia="zh-CN"/>
        </w:rPr>
        <w:t>“两新”领域</w:t>
      </w:r>
      <w:r>
        <w:rPr>
          <w:rFonts w:ascii="仿宋" w:hAnsi="仿宋" w:eastAsia="仿宋" w:cs="仿宋"/>
          <w:color w:val="000000"/>
          <w:sz w:val="32"/>
          <w:szCs w:val="32"/>
          <w:shd w:val="clear" w:color="auto" w:fill="FFFFFF"/>
        </w:rPr>
        <w:t>制修订国家标准</w:t>
      </w:r>
      <w:r>
        <w:rPr>
          <w:rFonts w:hint="eastAsia" w:ascii="仿宋" w:hAnsi="仿宋" w:eastAsia="仿宋" w:cs="仿宋"/>
          <w:color w:val="000000"/>
          <w:sz w:val="32"/>
          <w:szCs w:val="32"/>
          <w:shd w:val="clear" w:color="auto" w:fill="FFFFFF"/>
        </w:rPr>
        <w:t>清单</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1600" w:firstLineChars="500"/>
        <w:jc w:val="both"/>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 xml:space="preserve">4. </w:t>
      </w:r>
      <w:r>
        <w:rPr>
          <w:rFonts w:hint="eastAsia" w:ascii="仿宋" w:hAnsi="仿宋" w:eastAsia="仿宋" w:cs="仿宋"/>
          <w:color w:val="000000"/>
          <w:sz w:val="32"/>
          <w:szCs w:val="32"/>
          <w:shd w:val="clear" w:color="auto" w:fill="FFFFFF"/>
        </w:rPr>
        <w:t>标准化示范（试点）项目清单</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580" w:lineRule="exact"/>
        <w:ind w:left="0" w:leftChars="0" w:right="0" w:rightChars="0" w:firstLine="640" w:firstLineChars="200"/>
        <w:jc w:val="both"/>
        <w:outlineLvl w:val="9"/>
        <w:rPr>
          <w:rFonts w:hint="eastAsia" w:ascii="仿宋" w:hAnsi="仿宋" w:eastAsia="仿宋" w:cs="仿宋"/>
          <w:color w:val="000000"/>
          <w:sz w:val="32"/>
          <w:szCs w:val="32"/>
          <w:shd w:val="clear" w:color="auto" w:fill="FFFFFF"/>
        </w:rPr>
      </w:pPr>
    </w:p>
    <w:p>
      <w:pPr>
        <w:pStyle w:val="2"/>
        <w:keepNext w:val="0"/>
        <w:keepLines w:val="0"/>
        <w:pageBreakBefore w:val="0"/>
        <w:kinsoku/>
        <w:wordWrap/>
        <w:overflowPunct/>
        <w:topLinePunct w:val="0"/>
        <w:autoSpaceDE/>
        <w:autoSpaceDN/>
        <w:bidi w:val="0"/>
        <w:spacing w:after="0" w:line="580" w:lineRule="exact"/>
        <w:ind w:left="0" w:leftChars="0" w:right="0" w:rightChars="0" w:firstLine="640" w:firstLineChars="200"/>
        <w:jc w:val="both"/>
        <w:outlineLvl w:val="9"/>
        <w:rPr>
          <w:rFonts w:hint="eastAsia" w:ascii="黑体" w:hAnsi="黑体" w:eastAsia="黑体" w:cs="黑体"/>
          <w:bCs/>
          <w:sz w:val="32"/>
          <w:szCs w:val="32"/>
        </w:rPr>
        <w:sectPr>
          <w:footerReference r:id="rId5" w:type="default"/>
          <w:pgSz w:w="11849" w:h="16781"/>
          <w:pgMar w:top="2154" w:right="1474" w:bottom="1984" w:left="1587" w:header="851" w:footer="1417" w:gutter="0"/>
          <w:cols w:space="0" w:num="1"/>
          <w:rtlGutter w:val="0"/>
          <w:docGrid w:type="lines" w:linePitch="442" w:charSpace="0"/>
        </w:sect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2025年重点工作任务清单</w:t>
      </w:r>
    </w:p>
    <w:tbl>
      <w:tblPr>
        <w:tblStyle w:val="15"/>
        <w:tblW w:w="14246" w:type="dxa"/>
        <w:jc w:val="center"/>
        <w:tblLayout w:type="fixed"/>
        <w:tblCellMar>
          <w:top w:w="0" w:type="dxa"/>
          <w:left w:w="108" w:type="dxa"/>
          <w:bottom w:w="0" w:type="dxa"/>
          <w:right w:w="108" w:type="dxa"/>
        </w:tblCellMar>
      </w:tblPr>
      <w:tblGrid>
        <w:gridCol w:w="580"/>
        <w:gridCol w:w="1780"/>
        <w:gridCol w:w="9066"/>
        <w:gridCol w:w="2820"/>
      </w:tblGrid>
      <w:tr>
        <w:tblPrEx>
          <w:tblCellMar>
            <w:top w:w="0" w:type="dxa"/>
            <w:left w:w="108" w:type="dxa"/>
            <w:bottom w:w="0" w:type="dxa"/>
            <w:right w:w="108" w:type="dxa"/>
          </w:tblCellMar>
        </w:tblPrEx>
        <w:trPr>
          <w:trHeight w:val="280" w:hRule="atLeast"/>
          <w:tblHeader/>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序号</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目标任务</w:t>
            </w:r>
          </w:p>
        </w:tc>
        <w:tc>
          <w:tcPr>
            <w:tcW w:w="90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具体内容</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责任单位</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1</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企业标准化情况摸底</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sz w:val="24"/>
                <w:szCs w:val="24"/>
              </w:rPr>
            </w:pPr>
            <w:r>
              <w:rPr>
                <w:rFonts w:hint="eastAsia" w:ascii="仿宋" w:hAnsi="仿宋" w:eastAsia="仿宋"/>
                <w:sz w:val="24"/>
                <w:szCs w:val="24"/>
              </w:rPr>
              <w:t>各地全面摸排本辖区企业标准化情况，掌握企业数量、标准自我声明公开企业和标准情况、强制性标准实施情况、牵头和为主参与制定各类标准情况、参与标准化技术组织情况、重点企业标准化专兼职人员情况、开展标准化试点示范项目或参与的标准化活动等重点内容。</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黑体" w:hAnsi="黑体" w:eastAsia="黑体" w:cs="黑体"/>
                <w:sz w:val="24"/>
                <w:szCs w:val="24"/>
                <w:lang w:eastAsia="zh-CN" w:bidi="ar"/>
              </w:rPr>
            </w:pPr>
            <w:r>
              <w:rPr>
                <w:rFonts w:hint="eastAsia" w:ascii="仿宋" w:hAnsi="仿宋" w:eastAsia="仿宋" w:cs="Times New Roman"/>
                <w:sz w:val="24"/>
                <w:szCs w:val="24"/>
                <w:lang w:eastAsia="zh-CN"/>
              </w:rPr>
              <w:t>各区、县（市）市场监管局、滨海新区产业保障局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2</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开展标准化知识宣传</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拍摄企业标准化工作宣传短视频，通过注册大厅、工作网站、户外媒体等，开展宣传。常态化开展企业标准化案例推广活动，宣传一批企业标准化典型案例。在世界标准日、质量月等重点时段，开展集中宣传。</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市发改委、市经信局、市科技局、市农业农村局、市文广旅游局、市市场监管局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3</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组织标准化知识培训</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各地依托标准化服务试点项目等，面向企业组织线上线下标准化业务培训，支持和推动重点企业开展企业内部标准化知识培训。推动有关行业协会、标准化技术机构、标技委等，联合企业开展标准化业务培训、标准宣贯解读。组建市县入企服务团，组织开展标准化业务培训、技术服务等活动。全市年度培训覆盖企业不少于200 家。</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市</w:t>
            </w:r>
            <w:r>
              <w:rPr>
                <w:rFonts w:hint="eastAsia" w:ascii="仿宋" w:hAnsi="仿宋" w:eastAsia="仿宋" w:cs="Times New Roman"/>
                <w:sz w:val="24"/>
                <w:szCs w:val="24"/>
              </w:rPr>
              <w:t>经信局、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农业农村局、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商务局、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应急管理局、国资委、</w:t>
            </w:r>
            <w:r>
              <w:rPr>
                <w:rFonts w:hint="eastAsia" w:ascii="仿宋" w:hAnsi="仿宋" w:eastAsia="仿宋" w:cs="Times New Roman"/>
                <w:sz w:val="24"/>
                <w:szCs w:val="24"/>
                <w:lang w:eastAsia="zh-CN"/>
              </w:rPr>
              <w:t>市市场监管局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4</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推进“两新”相关企业标准化工作</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支持企业积极参与“两新”相关标准制修订，将技术创新、管理创新等成果转化为标准，重塑产业新优势、培育新质生产力。聚焦“两新”重点领域，推动企业严格执行强制性标准等，落实标准自我声明公开制度，按照标准组织生产管理和服务，淘汰落后设备、提升消费品质量。围绕设备更新、消费品以旧换新等任务，支持企业开展高端装备制造、循环经济等标准化试点建设，构建完善相关产业标准体系，制定和实施重要标准。</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市发改委、市经信局、市教育局、市生态环境局、市建设局、市商务局、市应急管理局、市市场监管局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5</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开展强制性标准等实施监督检查</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开展燃气器具、电动自行车、儿童服装、家用电器、学生用品、养老用品、过度包装、消防安全、环境安全等强制性标准实施监督检查。</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rPr>
            </w:pPr>
            <w:r>
              <w:rPr>
                <w:rFonts w:hint="eastAsia" w:ascii="仿宋" w:hAnsi="仿宋" w:eastAsia="仿宋" w:cs="Times New Roman"/>
                <w:sz w:val="24"/>
                <w:szCs w:val="24"/>
              </w:rPr>
              <w:t>市发改委、市经信局、市教育局、市生态环境局、市建设局、市商务局、市卫生健康委、市应急管理局、市综合执法局、市市场监管局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6</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深化对标达标行动</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聚焦新能源汽车及零部件、智能物联、现代纺织与服装、智能光伏等产业集群，形成对标国际领先一批、瞄准空白创制一批、聚焦优质推行一批、细化比对提升一批、检查筛选淘汰一批的标准清单并抓好落实，加快推动一批企业实施标准。</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lang w:eastAsia="zh-CN"/>
              </w:rPr>
            </w:pPr>
            <w:r>
              <w:rPr>
                <w:rFonts w:hint="eastAsia" w:ascii="仿宋" w:hAnsi="仿宋" w:eastAsia="仿宋" w:cs="Times New Roman"/>
                <w:sz w:val="24"/>
                <w:szCs w:val="24"/>
              </w:rPr>
              <w:t>市</w:t>
            </w:r>
            <w:r>
              <w:rPr>
                <w:rFonts w:hint="eastAsia" w:ascii="仿宋" w:hAnsi="仿宋" w:eastAsia="仿宋" w:cs="Times New Roman"/>
                <w:sz w:val="24"/>
                <w:szCs w:val="24"/>
                <w:lang w:eastAsia="zh-CN"/>
              </w:rPr>
              <w:t>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7</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落实企业标准自我声明公开和监督制度</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开展年度自我公开的企业标准、团体标准“双随机、一公开”的监督抽查，发布实施企业标准化基础建设导则，推广企业标准化良好行为，年度新增企业标准“领跑者”30 项以上，新增自我声明公开标准的企业700 家以上。</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lang w:eastAsia="zh-CN"/>
              </w:rPr>
            </w:pPr>
            <w:r>
              <w:rPr>
                <w:rFonts w:hint="eastAsia" w:ascii="仿宋" w:hAnsi="仿宋" w:eastAsia="仿宋" w:cs="Times New Roman"/>
                <w:sz w:val="24"/>
                <w:szCs w:val="24"/>
              </w:rPr>
              <w:t>市</w:t>
            </w:r>
            <w:r>
              <w:rPr>
                <w:rFonts w:hint="eastAsia" w:ascii="仿宋" w:hAnsi="仿宋" w:eastAsia="仿宋" w:cs="Times New Roman"/>
                <w:sz w:val="24"/>
                <w:szCs w:val="24"/>
                <w:lang w:eastAsia="zh-CN"/>
              </w:rPr>
              <w:t>市场监管局</w:t>
            </w:r>
          </w:p>
        </w:tc>
      </w:tr>
      <w:tr>
        <w:tblPrEx>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8</w:t>
            </w:r>
          </w:p>
        </w:tc>
        <w:tc>
          <w:tcPr>
            <w:tcW w:w="1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sz w:val="24"/>
                <w:szCs w:val="24"/>
                <w:lang w:bidi="ar"/>
              </w:rPr>
            </w:pPr>
            <w:r>
              <w:rPr>
                <w:rFonts w:hint="eastAsia" w:ascii="黑体" w:hAnsi="黑体" w:eastAsia="黑体" w:cs="黑体"/>
                <w:sz w:val="24"/>
                <w:szCs w:val="24"/>
                <w:lang w:bidi="ar"/>
              </w:rPr>
              <w:t>梯度培育标准创新型企业</w:t>
            </w:r>
          </w:p>
        </w:tc>
        <w:tc>
          <w:tcPr>
            <w:tcW w:w="9066" w:type="dxa"/>
            <w:tcBorders>
              <w:top w:val="single" w:color="auto" w:sz="4" w:space="0"/>
              <w:left w:val="nil"/>
              <w:bottom w:val="single" w:color="auto" w:sz="4" w:space="0"/>
              <w:right w:val="single" w:color="auto" w:sz="4" w:space="0"/>
            </w:tcBorders>
            <w:shd w:val="clear" w:color="auto" w:fill="auto"/>
            <w:vAlign w:val="center"/>
          </w:tcPr>
          <w:p>
            <w:pPr>
              <w:pStyle w:val="1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sz w:val="24"/>
                <w:szCs w:val="24"/>
              </w:rPr>
            </w:pPr>
            <w:r>
              <w:rPr>
                <w:rFonts w:hint="eastAsia" w:ascii="仿宋" w:hAnsi="仿宋" w:eastAsia="仿宋"/>
                <w:sz w:val="24"/>
                <w:szCs w:val="24"/>
              </w:rPr>
              <w:t>通过宣贯培训、政策引导、帮扶服务等，推进标准创新型企业梯度培育。强化标准创新型企业与高新技术企业、专精特新“小巨人”企业联动培育，提升标准创新型企业建设成效。年度培育初级企业</w:t>
            </w:r>
            <w:r>
              <w:rPr>
                <w:rFonts w:ascii="仿宋" w:hAnsi="仿宋" w:eastAsia="仿宋"/>
                <w:sz w:val="24"/>
                <w:szCs w:val="24"/>
              </w:rPr>
              <w:t xml:space="preserve">100 </w:t>
            </w:r>
            <w:r>
              <w:rPr>
                <w:rFonts w:hint="eastAsia" w:ascii="仿宋" w:hAnsi="仿宋" w:eastAsia="仿宋"/>
                <w:sz w:val="24"/>
                <w:szCs w:val="24"/>
              </w:rPr>
              <w:t>家以上、认定中级20家以上、推荐高级</w:t>
            </w:r>
            <w:r>
              <w:rPr>
                <w:rFonts w:ascii="仿宋" w:hAnsi="仿宋" w:eastAsia="仿宋"/>
                <w:sz w:val="24"/>
                <w:szCs w:val="24"/>
              </w:rPr>
              <w:t xml:space="preserve">10 </w:t>
            </w:r>
            <w:r>
              <w:rPr>
                <w:rFonts w:hint="eastAsia" w:ascii="仿宋" w:hAnsi="仿宋" w:eastAsia="仿宋"/>
                <w:sz w:val="24"/>
                <w:szCs w:val="24"/>
              </w:rPr>
              <w:t>家以上，带动年度制定实施“浙江制造”标准30</w:t>
            </w:r>
            <w:r>
              <w:rPr>
                <w:rFonts w:ascii="仿宋" w:hAnsi="仿宋" w:eastAsia="仿宋"/>
                <w:sz w:val="24"/>
                <w:szCs w:val="24"/>
              </w:rPr>
              <w:t xml:space="preserve"> </w:t>
            </w:r>
            <w:r>
              <w:rPr>
                <w:rFonts w:hint="eastAsia" w:ascii="仿宋" w:hAnsi="仿宋" w:eastAsia="仿宋"/>
                <w:sz w:val="24"/>
                <w:szCs w:val="24"/>
              </w:rPr>
              <w:t>项以上。</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 w:hAnsi="仿宋" w:eastAsia="仿宋" w:cs="Times New Roman"/>
                <w:sz w:val="24"/>
                <w:szCs w:val="24"/>
              </w:rPr>
            </w:pPr>
            <w:r>
              <w:rPr>
                <w:rFonts w:hint="eastAsia" w:ascii="仿宋" w:hAnsi="仿宋" w:eastAsia="仿宋" w:cs="Times New Roman"/>
                <w:sz w:val="24"/>
                <w:szCs w:val="24"/>
                <w:lang w:eastAsia="zh-CN"/>
              </w:rPr>
              <w:t>市</w:t>
            </w:r>
            <w:r>
              <w:rPr>
                <w:rFonts w:hint="eastAsia" w:ascii="仿宋" w:hAnsi="仿宋" w:eastAsia="仿宋" w:cs="Times New Roman"/>
                <w:sz w:val="24"/>
                <w:szCs w:val="24"/>
              </w:rPr>
              <w:t>经信局、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科技局、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农业农村局、</w:t>
            </w:r>
            <w:r>
              <w:rPr>
                <w:rFonts w:hint="eastAsia" w:ascii="仿宋" w:hAnsi="仿宋" w:eastAsia="仿宋" w:cs="Times New Roman"/>
                <w:sz w:val="24"/>
                <w:szCs w:val="24"/>
                <w:lang w:eastAsia="zh-CN"/>
              </w:rPr>
              <w:t>市</w:t>
            </w:r>
            <w:r>
              <w:rPr>
                <w:rFonts w:hint="eastAsia" w:ascii="仿宋" w:hAnsi="仿宋" w:eastAsia="仿宋" w:cs="Times New Roman"/>
                <w:sz w:val="24"/>
                <w:szCs w:val="24"/>
              </w:rPr>
              <w:t>市场监管局</w:t>
            </w:r>
          </w:p>
        </w:tc>
      </w:tr>
    </w:tbl>
    <w:p>
      <w:pPr>
        <w:pStyle w:val="6"/>
        <w:keepNext w:val="0"/>
        <w:keepLines w:val="0"/>
        <w:pageBreakBefore w:val="0"/>
        <w:kinsoku/>
        <w:wordWrap/>
        <w:overflowPunct/>
        <w:topLinePunct w:val="0"/>
        <w:autoSpaceDE/>
        <w:autoSpaceDN/>
        <w:bidi w:val="0"/>
        <w:adjustRightInd/>
        <w:snapToGrid/>
        <w:spacing w:after="0" w:line="300" w:lineRule="exact"/>
        <w:ind w:left="0" w:leftChars="0" w:right="0" w:rightChars="0" w:firstLine="0" w:firstLineChars="0"/>
        <w:jc w:val="both"/>
        <w:outlineLvl w:val="9"/>
        <w:rPr>
          <w:rFonts w:hint="eastAsia"/>
          <w:sz w:val="24"/>
          <w:szCs w:val="2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br w:type="page"/>
      </w:r>
    </w:p>
    <w:p>
      <w:pPr>
        <w:keepNext w:val="0"/>
        <w:keepLines w:val="0"/>
        <w:pageBreakBefore w:val="0"/>
        <w:kinsoku/>
        <w:wordWrap/>
        <w:overflowPunct/>
        <w:topLinePunct w:val="0"/>
        <w:autoSpaceDE/>
        <w:autoSpaceDN/>
        <w:bidi w:val="0"/>
        <w:spacing w:line="580" w:lineRule="exact"/>
        <w:ind w:right="0" w:rightChars="0"/>
        <w:jc w:val="both"/>
        <w:outlineLvl w:val="9"/>
        <w:rPr>
          <w:rFonts w:hint="eastAsia" w:ascii="方正小标宋简体" w:hAnsi="方正小标宋简体" w:eastAsia="方正小标宋简体" w:cs="方正小标宋简体"/>
          <w:sz w:val="44"/>
          <w:szCs w:val="44"/>
        </w:rPr>
      </w:pPr>
      <w:r>
        <w:rPr>
          <w:rFonts w:hint="eastAsia" w:ascii="黑体" w:hAnsi="黑体" w:eastAsia="黑体" w:cs="黑体"/>
          <w:bCs/>
          <w:sz w:val="32"/>
          <w:szCs w:val="32"/>
        </w:rPr>
        <w:t>附件2</w:t>
      </w:r>
    </w:p>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八大重点产业重点标准建设清单</w:t>
      </w:r>
    </w:p>
    <w:tbl>
      <w:tblPr>
        <w:tblStyle w:val="16"/>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34"/>
        <w:gridCol w:w="1485"/>
        <w:gridCol w:w="1575"/>
        <w:gridCol w:w="5198"/>
        <w:gridCol w:w="117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8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序号</w:t>
            </w:r>
          </w:p>
        </w:tc>
        <w:tc>
          <w:tcPr>
            <w:tcW w:w="193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标准名称</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标准类型</w:t>
            </w:r>
          </w:p>
        </w:tc>
        <w:tc>
          <w:tcPr>
            <w:tcW w:w="157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所属产业链</w:t>
            </w:r>
          </w:p>
        </w:tc>
        <w:tc>
          <w:tcPr>
            <w:tcW w:w="519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标准先进性体现</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行政</w:t>
            </w:r>
            <w:r>
              <w:rPr>
                <w:rFonts w:hint="eastAsia" w:eastAsia="黑体" w:cs="Times New Roman"/>
                <w:sz w:val="24"/>
                <w:szCs w:val="24"/>
              </w:rPr>
              <w:t>区域</w:t>
            </w:r>
          </w:p>
        </w:tc>
        <w:tc>
          <w:tcPr>
            <w:tcW w:w="212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Times New Roman" w:hAnsi="Times New Roman" w:eastAsia="黑体" w:cs="Times New Roman"/>
                <w:sz w:val="24"/>
                <w:szCs w:val="24"/>
              </w:rPr>
            </w:pPr>
            <w:r>
              <w:rPr>
                <w:rFonts w:hint="eastAsia" w:ascii="黑体" w:hAnsi="宋体" w:eastAsia="黑体" w:cs="黑体"/>
                <w:color w:val="000000"/>
                <w:kern w:val="0"/>
                <w:sz w:val="24"/>
                <w:szCs w:val="24"/>
                <w:lang w:bidi="ar"/>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1</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汽车车轮用铸造铝合金</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国家标准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新能源汽车及零部件</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填补国家标准空白，为汽车车轮用铸造铝合金生产提供标准依据。</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新昌县</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浙江万丰奥威汽轮股份有限公司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灭火剂用全氟己酮</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绿色石化</w:t>
            </w:r>
            <w:r>
              <w:rPr>
                <w:rFonts w:hint="eastAsia" w:ascii="仿宋" w:hAnsi="仿宋" w:eastAsia="仿宋" w:cs="仿宋"/>
                <w:sz w:val="24"/>
                <w:szCs w:val="24"/>
              </w:rPr>
              <w:br w:type="textWrapping"/>
            </w:r>
            <w:r>
              <w:rPr>
                <w:rFonts w:hint="eastAsia" w:ascii="仿宋" w:hAnsi="仿宋" w:eastAsia="仿宋" w:cs="仿宋"/>
                <w:sz w:val="24"/>
                <w:szCs w:val="24"/>
              </w:rPr>
              <w:t>（精细化工）</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填补国内标准空白，提升纯度、杂质和非挥发性残留物、全氟-2-甲基-2,3-环氧戊烷含量等指标要求，提高产品性能。</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上虞区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浙江诺亚氟化工有限公司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3</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酸性黑NM-3BRL  140%</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绿色石化</w:t>
            </w:r>
            <w:r>
              <w:rPr>
                <w:rFonts w:hint="eastAsia" w:ascii="仿宋" w:hAnsi="仿宋" w:eastAsia="仿宋" w:cs="仿宋"/>
                <w:sz w:val="24"/>
                <w:szCs w:val="24"/>
              </w:rPr>
              <w:br w:type="textWrapping"/>
            </w:r>
            <w:r>
              <w:rPr>
                <w:rFonts w:hint="eastAsia" w:ascii="仿宋" w:hAnsi="仿宋" w:eastAsia="仿宋" w:cs="仿宋"/>
                <w:sz w:val="24"/>
                <w:szCs w:val="24"/>
              </w:rPr>
              <w:t>（精细化工）</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相比行业标准，新增测色（Ｄ65光源）指标要求，提升水不溶物的质量分数、溶解度（90℃）等指标要求，提高产品的使用性能和稳定性。</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上虞区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浙江大井化工有限公司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动力锂离子电池前驱体用精制硫酸钴</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高端新材料</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填补国内标准空白，提升磁性异物、水不溶物、TOC、相关金属含量等指标要求，提高产品的安全性和环保性。</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上虞区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浙江格派钴业新材料有限公司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5</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汽车气压制动系统用快接插头</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新能源汽车及零部件</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相比行业标准，提升高温、室温、低温泄漏率、高低温振动泄漏率、横向载荷泄漏率等指标要求，提高产品的使用性能。</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诸暨市</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浙江波士特集团有限公司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6</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乘用车用铝合金锻造车轮</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新能源汽车及零部件</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相比国家标准，新增固有频率、静态弯曲刚度等指标要求，提升抗拉强度、规定塑性延伸、断裂总延伸率等指标要求，提高产品的使用性能和舒适性。</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新昌县</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浙江万丰奥威汽轮股份有限公司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7</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轨道轴承用圆锥滚子</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高端新材料</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相比国家标准，新增倒角公差、表面硬度、心部硬度、金相组织和晶粒度等指标要求，提升尺寸变动量、表面粗糙度、残磁等指标要求，提高产品的使用性能。</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新昌县</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浙江诚本轴承滚子有限公司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8</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间甲酚</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绿色石化</w:t>
            </w:r>
            <w:r>
              <w:rPr>
                <w:rFonts w:hint="eastAsia" w:ascii="仿宋" w:hAnsi="仿宋" w:eastAsia="仿宋" w:cs="仿宋"/>
                <w:sz w:val="24"/>
                <w:szCs w:val="24"/>
              </w:rPr>
              <w:br w:type="textWrapping"/>
            </w:r>
            <w:r>
              <w:rPr>
                <w:rFonts w:hint="eastAsia" w:ascii="仿宋" w:hAnsi="仿宋" w:eastAsia="仿宋" w:cs="仿宋"/>
                <w:sz w:val="24"/>
                <w:szCs w:val="24"/>
              </w:rPr>
              <w:t>（精细化工）</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填补标准空白，提升水分、总硫、邻甲酚+对甲酚、总杂质等指标要求，提高产品性能。</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滨海新区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芳原馨浙江生物医药有限公司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9</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纺织品 非织造布试验</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方法 第 103 部分:触感的测定(旋翼刮刀法)</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国家标准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现代纺织与</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服装</w:t>
            </w: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填补国家标准空白，解决纺织品中规定触感的测定(旋翼刮刀法)检验技术问题。</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柯桥区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浙江中纺标检验</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10</w:t>
            </w:r>
          </w:p>
        </w:tc>
        <w:tc>
          <w:tcPr>
            <w:tcW w:w="1934"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25k 丝束聚丙烯腈基碳纤维</w:t>
            </w:r>
          </w:p>
        </w:tc>
        <w:tc>
          <w:tcPr>
            <w:tcW w:w="14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“浙江制造”标准</w:t>
            </w:r>
          </w:p>
        </w:tc>
        <w:tc>
          <w:tcPr>
            <w:tcW w:w="15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p>
        </w:tc>
        <w:tc>
          <w:tcPr>
            <w:tcW w:w="519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相比国家标准，提升线密度、拉伸强度、密度、含碳量等指标，提高产品的使用性能。</w:t>
            </w:r>
          </w:p>
        </w:tc>
        <w:tc>
          <w:tcPr>
            <w:tcW w:w="1177"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柯桥区</w:t>
            </w:r>
          </w:p>
        </w:tc>
        <w:tc>
          <w:tcPr>
            <w:tcW w:w="2128"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浙江宝旌炭材料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有限公司</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ascii="Times New Roman" w:hAnsi="Times New Roman" w:eastAsia="黑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附件3</w:t>
      </w:r>
    </w:p>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w:t>
      </w:r>
      <w:r>
        <w:rPr>
          <w:rFonts w:hint="eastAsia" w:ascii="方正小标宋简体" w:hAnsi="方正小标宋简体" w:eastAsia="方正小标宋简体" w:cs="方正小标宋简体"/>
          <w:sz w:val="44"/>
          <w:szCs w:val="44"/>
          <w:lang w:eastAsia="zh-CN"/>
        </w:rPr>
        <w:t>“两新”领域</w:t>
      </w:r>
      <w:r>
        <w:rPr>
          <w:rFonts w:hint="eastAsia" w:ascii="方正小标宋简体" w:hAnsi="方正小标宋简体" w:eastAsia="方正小标宋简体" w:cs="方正小标宋简体"/>
          <w:sz w:val="44"/>
          <w:szCs w:val="44"/>
        </w:rPr>
        <w:t>制修订国家标准</w:t>
      </w:r>
      <w:commentRangeStart w:id="15"/>
      <w:r>
        <w:rPr>
          <w:rFonts w:hint="eastAsia" w:ascii="方正小标宋简体" w:hAnsi="方正小标宋简体" w:eastAsia="方正小标宋简体" w:cs="方正小标宋简体"/>
          <w:sz w:val="44"/>
          <w:szCs w:val="44"/>
        </w:rPr>
        <w:t>清单</w:t>
      </w:r>
      <w:commentRangeEnd w:id="15"/>
      <w:r>
        <w:rPr>
          <w:rFonts w:hint="eastAsia" w:ascii="方正小标宋简体" w:hAnsi="方正小标宋简体" w:eastAsia="方正小标宋简体" w:cs="方正小标宋简体"/>
          <w:sz w:val="44"/>
          <w:szCs w:val="44"/>
        </w:rPr>
        <w:commentReference w:id="15"/>
      </w:r>
    </w:p>
    <w:tbl>
      <w:tblPr>
        <w:tblStyle w:val="15"/>
        <w:tblW w:w="14601" w:type="dxa"/>
        <w:jc w:val="center"/>
        <w:tblLayout w:type="fixed"/>
        <w:tblCellMar>
          <w:top w:w="15" w:type="dxa"/>
          <w:left w:w="15" w:type="dxa"/>
          <w:bottom w:w="15" w:type="dxa"/>
          <w:right w:w="15" w:type="dxa"/>
        </w:tblCellMar>
      </w:tblPr>
      <w:tblGrid>
        <w:gridCol w:w="540"/>
        <w:gridCol w:w="2578"/>
        <w:gridCol w:w="760"/>
        <w:gridCol w:w="760"/>
        <w:gridCol w:w="2603"/>
        <w:gridCol w:w="1773"/>
        <w:gridCol w:w="4500"/>
        <w:gridCol w:w="1087"/>
      </w:tblGrid>
      <w:tr>
        <w:tblPrEx>
          <w:tblCellMar>
            <w:top w:w="15" w:type="dxa"/>
            <w:left w:w="15" w:type="dxa"/>
            <w:bottom w:w="15" w:type="dxa"/>
            <w:right w:w="15" w:type="dxa"/>
          </w:tblCellMar>
        </w:tblPrEx>
        <w:trPr>
          <w:trHeight w:val="600" w:hRule="atLeast"/>
          <w:tblHeader/>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序号</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标准项目名称</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制定/</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标准</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性质</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主管部门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commentRangeStart w:id="16"/>
            <w:r>
              <w:rPr>
                <w:rFonts w:hint="eastAsia" w:ascii="仿宋" w:hAnsi="仿宋" w:eastAsia="仿宋" w:cs="仿宋"/>
                <w:spacing w:val="0"/>
                <w:sz w:val="24"/>
                <w:szCs w:val="24"/>
              </w:rPr>
              <w:t>所属领域</w:t>
            </w:r>
            <w:commentRangeEnd w:id="16"/>
            <w:r>
              <w:rPr>
                <w:rFonts w:hint="eastAsia" w:ascii="仿宋" w:hAnsi="仿宋" w:eastAsia="仿宋" w:cs="仿宋"/>
                <w:spacing w:val="0"/>
                <w:sz w:val="24"/>
                <w:szCs w:val="24"/>
              </w:rPr>
              <w:commentReference w:id="16"/>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参与起草</w:t>
            </w:r>
            <w:r>
              <w:rPr>
                <w:rFonts w:hint="eastAsia" w:ascii="Times New Roman" w:hAnsi="Times New Roman" w:eastAsia="黑体" w:cs="Times New Roman"/>
                <w:spacing w:val="0"/>
                <w:sz w:val="24"/>
                <w:szCs w:val="24"/>
              </w:rPr>
              <w:t>单位</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制修订时间</w:t>
            </w:r>
          </w:p>
        </w:tc>
      </w:tr>
      <w:tr>
        <w:tblPrEx>
          <w:tblCellMar>
            <w:top w:w="15" w:type="dxa"/>
            <w:left w:w="15" w:type="dxa"/>
            <w:bottom w:w="15" w:type="dxa"/>
            <w:right w:w="15"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绿色产品评价木塑制品</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推荐</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中国建筑材料联合会</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循环利用</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绍兴永昇新材料有限公司（上虞）</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2024年</w:t>
            </w:r>
          </w:p>
        </w:tc>
      </w:tr>
      <w:tr>
        <w:tblPrEx>
          <w:tblCellMar>
            <w:top w:w="15" w:type="dxa"/>
            <w:left w:w="15" w:type="dxa"/>
            <w:bottom w:w="15" w:type="dxa"/>
            <w:right w:w="15" w:type="dxa"/>
          </w:tblCellMar>
        </w:tblPrEx>
        <w:trPr>
          <w:trHeight w:val="84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冷库（箱）和压缩冷凝机组能效限定值及能效等级</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国家标准化管理委员会</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设备更新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浙江三花商用制冷有限公司（新昌）</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2024年</w:t>
            </w:r>
          </w:p>
        </w:tc>
      </w:tr>
      <w:tr>
        <w:tblPrEx>
          <w:tblCellMar>
            <w:top w:w="15" w:type="dxa"/>
            <w:left w:w="15" w:type="dxa"/>
            <w:bottom w:w="15" w:type="dxa"/>
            <w:right w:w="15" w:type="dxa"/>
          </w:tblCellMar>
        </w:tblPrEx>
        <w:trPr>
          <w:trHeight w:val="55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3</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防火封堵材料</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应急管理部、国家消防救援局</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设备更新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嵊州市电缆防火附件厂（嵊州）</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3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4</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燃气用具连接用不锈钢波纹软管</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住房和城乡建设部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设备更新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浙江蔡司管道科技有限公司（诸暨）、浙江奇爱管业有限公司（诸暨）、浙江万杰管业有限公司（诸暨）</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57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5</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燃气用具连接用金属包覆软管</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住房和城乡建设部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设备更新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浙江奇爱管业有限公司（诸暨）、浙江蔡司管道科技有限公司（诸暨）、浙江万杰管业有限公司（诸暨）</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6</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家具中有害物质限量</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工业和信息化部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消费品以旧换新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喜临门家具股份有限公司（越城）</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7</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家具阻燃性能安全技术规范</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工业和信息化部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消费品以旧换新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喜临门家具股份有限公司（越城）</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3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8</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家用和类似用途电器安全规范</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工业和信息化部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循环利用</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浙江绍兴苏泊尔生活电器有限公司（滨海）</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3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9</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家用和类似用途电器节能环保规范</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强制</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工业和信息化部</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循环利用</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浙江绍兴苏泊尔生活电器有限公司（滨海）</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3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10</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家用和类似用途饮用水处理滤芯</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修订</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推荐</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中国轻工业联合会</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循环利用</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浙江苏泊尔厨卫电器有限公司（柯桥）</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lang w:val="en"/>
              </w:rPr>
              <w:t>2025</w:t>
            </w:r>
            <w:r>
              <w:rPr>
                <w:rFonts w:hint="eastAsia" w:ascii="仿宋" w:hAnsi="仿宋" w:eastAsia="仿宋" w:cs="仿宋"/>
                <w:spacing w:val="0"/>
                <w:sz w:val="24"/>
                <w:szCs w:val="24"/>
              </w:rPr>
              <w:t>年</w:t>
            </w:r>
          </w:p>
        </w:tc>
      </w:tr>
      <w:tr>
        <w:tblPrEx>
          <w:tblCellMar>
            <w:top w:w="15" w:type="dxa"/>
            <w:left w:w="15" w:type="dxa"/>
            <w:bottom w:w="15" w:type="dxa"/>
            <w:right w:w="15" w:type="dxa"/>
          </w:tblCellMar>
        </w:tblPrEx>
        <w:trPr>
          <w:trHeight w:val="90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11</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塑料制品碳足迹核算通则</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推荐</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中国轻工业联合会</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设备更新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浙江中财管道科技股份有限公司（新昌）</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lang w:val="en"/>
              </w:rPr>
            </w:pPr>
            <w:r>
              <w:rPr>
                <w:rFonts w:hint="eastAsia" w:ascii="仿宋" w:hAnsi="仿宋" w:eastAsia="仿宋" w:cs="仿宋"/>
                <w:spacing w:val="0"/>
                <w:sz w:val="24"/>
                <w:szCs w:val="24"/>
              </w:rPr>
              <w:t>2026年</w:t>
            </w:r>
          </w:p>
        </w:tc>
      </w:tr>
      <w:tr>
        <w:tblPrEx>
          <w:tblCellMar>
            <w:top w:w="15" w:type="dxa"/>
            <w:left w:w="15" w:type="dxa"/>
            <w:bottom w:w="15" w:type="dxa"/>
            <w:right w:w="15" w:type="dxa"/>
          </w:tblCellMar>
        </w:tblPrEx>
        <w:trPr>
          <w:trHeight w:val="3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12</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家具智能等级评定及标识</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制定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推荐</w:t>
            </w: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中国轻工业联合会</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rPr>
            </w:pPr>
            <w:r>
              <w:rPr>
                <w:rFonts w:hint="eastAsia" w:ascii="仿宋" w:hAnsi="仿宋" w:eastAsia="仿宋" w:cs="仿宋"/>
                <w:spacing w:val="0"/>
                <w:sz w:val="24"/>
                <w:szCs w:val="24"/>
              </w:rPr>
              <w:t>消费品以旧换新</w:t>
            </w:r>
          </w:p>
        </w:tc>
        <w:tc>
          <w:tcPr>
            <w:tcW w:w="4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pacing w:val="0"/>
                <w:sz w:val="24"/>
                <w:szCs w:val="24"/>
              </w:rPr>
            </w:pPr>
            <w:r>
              <w:rPr>
                <w:rFonts w:hint="eastAsia" w:ascii="仿宋" w:hAnsi="仿宋" w:eastAsia="仿宋" w:cs="仿宋"/>
                <w:spacing w:val="0"/>
                <w:sz w:val="24"/>
                <w:szCs w:val="24"/>
              </w:rPr>
              <w:t>浙江捷昌线性驱动科技股份有限公司（新昌）</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pacing w:val="0"/>
                <w:sz w:val="24"/>
                <w:szCs w:val="24"/>
                <w:lang w:val="en"/>
              </w:rPr>
            </w:pPr>
            <w:r>
              <w:rPr>
                <w:rFonts w:hint="eastAsia" w:ascii="仿宋" w:hAnsi="仿宋" w:eastAsia="仿宋" w:cs="仿宋"/>
                <w:spacing w:val="0"/>
                <w:sz w:val="24"/>
                <w:szCs w:val="24"/>
              </w:rPr>
              <w:t>2027年</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ascii="Times New Roman" w:hAnsi="Times New Roman" w:eastAsia="方正小标宋简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附件4</w:t>
      </w:r>
    </w:p>
    <w:p>
      <w:pPr>
        <w:keepNext w:val="0"/>
        <w:keepLines w:val="0"/>
        <w:pageBreakBefore w:val="0"/>
        <w:kinsoku/>
        <w:wordWrap/>
        <w:overflowPunct/>
        <w:topLinePunct w:val="0"/>
        <w:autoSpaceDE/>
        <w:autoSpaceDN/>
        <w:bidi w:val="0"/>
        <w:spacing w:line="58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标准化示范（试点）项目清单</w:t>
      </w:r>
    </w:p>
    <w:tbl>
      <w:tblPr>
        <w:tblStyle w:val="15"/>
        <w:tblW w:w="14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239"/>
        <w:gridCol w:w="1026"/>
        <w:gridCol w:w="1006"/>
        <w:gridCol w:w="4289"/>
        <w:gridCol w:w="148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项目名称</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建设/</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类别</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承担单位</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所属</w:t>
            </w:r>
            <w:r>
              <w:rPr>
                <w:rFonts w:hint="eastAsia" w:eastAsia="黑体" w:cs="Times New Roman"/>
                <w:sz w:val="24"/>
                <w:szCs w:val="24"/>
              </w:rPr>
              <w:t>区域</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验收</w:t>
            </w:r>
            <w:r>
              <w:rPr>
                <w:rFonts w:ascii="Times New Roman" w:hAnsi="Times New Roman" w:eastAsia="黑体" w:cs="Times New Roman"/>
                <w:sz w:val="24"/>
                <w:szCs w:val="24"/>
              </w:rPr>
              <w:t>/申报</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ascii="Times New Roman" w:hAnsi="Times New Roman" w:eastAsia="黑体" w:cs="Times New Roman"/>
                <w:sz w:val="24"/>
                <w:szCs w:val="24"/>
              </w:rPr>
            </w:pPr>
            <w:r>
              <w:rPr>
                <w:rFonts w:ascii="Times New Roman" w:hAnsi="Times New Roman" w:eastAsia="黑体" w:cs="Times New Roman"/>
                <w:sz w:val="24"/>
                <w:szCs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1</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医化园区高COD废液和固废资源化利用国家循环经济标准化试点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国家级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绍兴凤登环保有限公司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滨海新区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电机行业智能工厂建设标准应用试点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国家级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卧龙电气驱动集团股份有限公司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6</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红心猕猴桃“果树精栽培+果酒深加工</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+果园采摘游”三产融合标准化示范区</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国家级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浙江喜盈天农业开发有限公司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国家强制性标准实施情况统计分析点（家用电器）</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国家级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浙江省产品质量安全科学研究院 </w:t>
            </w:r>
            <w:r>
              <w:rPr>
                <w:rFonts w:hint="eastAsia" w:ascii="仿宋" w:hAnsi="仿宋" w:eastAsia="仿宋" w:cs="仿宋"/>
                <w:sz w:val="24"/>
                <w:szCs w:val="24"/>
                <w:lang w:eastAsia="zh-CN"/>
              </w:rPr>
              <w:t xml:space="preserve">、嵊州市市场监督管理局 </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嵊州市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浙江绍兴新昌县羽林街道“一老一小”养老托育服务标准化试点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国家级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新昌县羽林街道办事处</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新昌县</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“家燕归巢”青年助企服务省级标准化试点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绍兴市</w:t>
            </w:r>
            <w:r>
              <w:rPr>
                <w:rFonts w:hint="eastAsia" w:ascii="仿宋" w:hAnsi="仿宋" w:eastAsia="仿宋" w:cs="仿宋"/>
                <w:sz w:val="24"/>
                <w:szCs w:val="24"/>
              </w:rPr>
              <w:t>上虞区</w:t>
            </w:r>
            <w:r>
              <w:rPr>
                <w:rFonts w:hint="eastAsia" w:ascii="仿宋" w:hAnsi="仿宋" w:eastAsia="仿宋" w:cs="仿宋"/>
                <w:sz w:val="24"/>
                <w:szCs w:val="24"/>
                <w:lang w:eastAsia="zh-CN"/>
              </w:rPr>
              <w:t>团委</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城市标准化创新发展试点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eastAsia="zh-CN"/>
              </w:rPr>
              <w:t>绍兴市</w:t>
            </w:r>
            <w:r>
              <w:rPr>
                <w:rFonts w:hint="eastAsia" w:ascii="仿宋" w:hAnsi="仿宋" w:eastAsia="仿宋" w:cs="仿宋"/>
                <w:sz w:val="24"/>
                <w:szCs w:val="24"/>
              </w:rPr>
              <w:t>上虞区</w:t>
            </w:r>
            <w:r>
              <w:rPr>
                <w:rFonts w:hint="eastAsia" w:ascii="仿宋" w:hAnsi="仿宋" w:eastAsia="仿宋" w:cs="仿宋"/>
                <w:sz w:val="24"/>
                <w:szCs w:val="24"/>
                <w:lang w:eastAsia="zh-CN"/>
              </w:rPr>
              <w:t>人民</w:t>
            </w:r>
            <w:r>
              <w:rPr>
                <w:rFonts w:hint="eastAsia" w:ascii="仿宋" w:hAnsi="仿宋" w:eastAsia="仿宋" w:cs="仿宋"/>
                <w:sz w:val="24"/>
                <w:szCs w:val="24"/>
              </w:rPr>
              <w:t>政府</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香榧深加工产品生产标准化试点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浙江旭璟健康科技有限公司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蛋鸭减抗养殖技术标准化试点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浙江国伟科技有限公司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环保设备制造业双碳标准化体系建设标准化试点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浙江菲达环保科技股份有限公司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“枫桥式”县域公安数智化政务服务省级标准化试点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诸暨市公安局</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汽车铝合金车轮智能制造省级标准化试点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浙江万丰奥威汽轮股份有限公司、上虞区标准化研究院</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新昌县</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数字经济（智能装备）标准化提升试点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省级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浙江康立自控科技有限公司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新昌县</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数字化车间/智能工厂改造提升标准化试点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绍兴市智能制造生产企业协会</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数字化老年友善就医标准化试点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中国移动通信集团浙江有限公司绍兴分公司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食品快速检测规范化建设市级标准化试点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深检集团（浙江）质量技术服务有限公司、绍兴市质量技术监督检测院</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“无废工厂”建设标准化试点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绍兴市固体废物管理中心</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医用计量器具数字化管理标准化试点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绍兴文理学院附属医院、绍兴市质量技术监督检测院</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居民服务一卡通标准化试点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绍兴市社会保障市民卡服务有限公司、绍兴职业技术学院、绍兴市标准化研究院</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城市级实景三维建设市级标准化试点项目</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rPr>
              <w:t>宝略数字科技（绍兴）有限公司、绍兴市勘察测绘院、绍兴市标准化研究院</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越城区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双碳背景下铜及铜合金加工企业节能标准化试点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浙江力博实业股份有限公司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柯桥区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花样版权快速维权服务标准化试点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绍兴市柯桥区知识产权保护中心</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柯桥区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纺织面料 产品碳足迹标准化试点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必维达诚(浙江)检测技术服务有限公司、浙江必维申越检测技术有限公司、东华大学等</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柯桥区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虞南农事服务中心建设与服务标准化试点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绍兴上虞大通丁赞农业发展有限公司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“孝德晚晴”为老助餐标准化试点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绍兴市科艺标准技术咨询有限公司、上虞区民政局</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大通农场田园综合体建设农业标准化试点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绍兴市上虞大通农场有限公司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退役锂电池高值化回收循环经济标准化试点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浙江新时代中能科技股份有限公司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上虞区</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环保设备制造业双碳标准化体系建设标准化试点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浙江菲达环保科技股份有限公司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蔬菜基地数字化管理市级标准化试点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浙江永宁弟兄农业开发有限公司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校园食材“储、检、配”一体化标准化试点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浙江浙农茂阳农产品配送有限公司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诸暨市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古沉木雕塑技艺传承与推广市级标准化试点</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绍兴市越匠文化创意有限公司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嵊州市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毛用兔饲养管理市级标准化试点项目</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浙江白中王绒业股份有限公司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嵊州市</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423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汽车铝合金车轮智能制造</w:t>
            </w:r>
          </w:p>
        </w:tc>
        <w:tc>
          <w:tcPr>
            <w:tcW w:w="102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建设</w:t>
            </w:r>
          </w:p>
        </w:tc>
        <w:tc>
          <w:tcPr>
            <w:tcW w:w="1006"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市级</w:t>
            </w:r>
          </w:p>
        </w:tc>
        <w:tc>
          <w:tcPr>
            <w:tcW w:w="42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rPr>
              <w:t>浙江万丰奥威汽轮股份有限公司</w:t>
            </w:r>
          </w:p>
        </w:tc>
        <w:tc>
          <w:tcPr>
            <w:tcW w:w="148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新昌县</w:t>
            </w:r>
          </w:p>
        </w:tc>
        <w:tc>
          <w:tcPr>
            <w:tcW w:w="1375"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rPr>
              <w:t>2025年</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ascii="Times New Roman" w:hAnsi="Times New Roman" w:eastAsia="黑体" w:cs="Times New Roman"/>
          <w:sz w:val="24"/>
          <w:szCs w:val="24"/>
        </w:rPr>
      </w:pPr>
    </w:p>
    <w:sectPr>
      <w:pgSz w:w="16781" w:h="11849" w:orient="landscape"/>
      <w:pgMar w:top="1587" w:right="2154" w:bottom="1474" w:left="1984" w:header="851" w:footer="1417" w:gutter="0"/>
      <w:cols w:space="0" w:num="1"/>
      <w:rtlGutter w:val="0"/>
      <w:docGrid w:type="lines" w:linePitch="44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孙莹" w:date="2024-08-13T09:01:00Z" w:initials="">
    <w:p w14:paraId="7BFF35EF">
      <w:pPr>
        <w:pStyle w:val="12"/>
        <w:ind w:left="840" w:hanging="420"/>
      </w:pPr>
      <w:r>
        <w:rPr>
          <w:rFonts w:hint="eastAsia" w:asciiTheme="minorHAnsi" w:hAnsiTheme="minorHAnsi" w:eastAsiaTheme="minorEastAsia" w:cstheme="minorBidi"/>
          <w:szCs w:val="24"/>
        </w:rPr>
        <w:t>2025年和2027年的目标需要确定。</w:t>
      </w:r>
    </w:p>
    <w:p w14:paraId="EBF78DE6">
      <w:pPr>
        <w:pStyle w:val="8"/>
      </w:pPr>
      <w:r>
        <w:rPr>
          <w:rFonts w:hint="eastAsia"/>
        </w:rPr>
        <w:t>现有资料目标年份对不上。</w:t>
      </w:r>
    </w:p>
    <w:p w14:paraId="F7D6A28B">
      <w:pPr>
        <w:pStyle w:val="8"/>
      </w:pPr>
      <w:r>
        <w:rPr>
          <w:rFonts w:hint="eastAsia"/>
        </w:rPr>
        <w:t>2024年：《2024年绍兴标准化工作要点》</w:t>
      </w:r>
    </w:p>
    <w:p w14:paraId="4EEDEA63">
      <w:pPr>
        <w:spacing w:line="540" w:lineRule="exact"/>
        <w:jc w:val="center"/>
      </w:pPr>
      <w:r>
        <w:rPr>
          <w:rFonts w:hint="eastAsia"/>
        </w:rPr>
        <w:t>2026年：绍兴市市场监督管理局贯彻落实“4151”计划助推先进制造业强市建设实施方案（2022--2026年）</w:t>
      </w:r>
    </w:p>
  </w:comment>
  <w:comment w:id="1" w:author="Xm Yu" w:date="2024-09-27T09:01:00Z" w:initials="XY">
    <w:p w14:paraId="FFF57E96">
      <w:pPr>
        <w:pStyle w:val="8"/>
      </w:pPr>
      <w:r>
        <w:t>1</w:t>
      </w:r>
      <w:r>
        <w:rPr>
          <w:rFonts w:hint="eastAsia"/>
        </w:rPr>
        <w:t>、能否套省局</w:t>
      </w:r>
      <w:r>
        <w:t>3</w:t>
      </w:r>
      <w:r>
        <w:rPr>
          <w:rFonts w:hint="eastAsia"/>
        </w:rPr>
        <w:t>年行动计划文件中关于绍兴的数据？</w:t>
      </w:r>
      <w:r>
        <w:t>2</w:t>
      </w:r>
      <w:r>
        <w:rPr>
          <w:rFonts w:hint="eastAsia"/>
        </w:rPr>
        <w:t>、能否范围扩大到政府其他条线任务指标。</w:t>
      </w:r>
    </w:p>
  </w:comment>
  <w:comment w:id="2" w:author="孙莹" w:date="2024-09-28T14:46:00Z" w:initials="">
    <w:p w14:paraId="FF7FDD9E">
      <w:pPr>
        <w:pStyle w:val="8"/>
      </w:pPr>
      <w:r>
        <w:rPr>
          <w:rFonts w:hint="eastAsia"/>
        </w:rPr>
        <w:t>省局三年行动计划涉及绍兴的数据是没有的，涉及绍兴的内容主要体现在附件2重点产业集群、行业、产品的列表中。所以在这版加了聚集这一段，不合适可以删除。</w:t>
      </w:r>
    </w:p>
    <w:p w14:paraId="7FFFA09E">
      <w:pPr>
        <w:pStyle w:val="8"/>
      </w:pPr>
      <w:r>
        <w:rPr>
          <w:rFonts w:hint="eastAsia"/>
        </w:rPr>
        <w:t>具体目标指标沿用了省局提到的指标。</w:t>
      </w:r>
    </w:p>
  </w:comment>
  <w:comment w:id="3" w:author="孙莹" w:date="2024-08-13T11:15:00Z" w:initials="">
    <w:p w14:paraId="AFFF47B4">
      <w:pPr>
        <w:pStyle w:val="8"/>
      </w:pPr>
      <w:r>
        <w:rPr>
          <w:rFonts w:hint="eastAsia"/>
        </w:rPr>
        <w:t>后面内容中具体工作要求/指标、责任单位还需商议添加。</w:t>
      </w:r>
    </w:p>
  </w:comment>
  <w:comment w:id="4" w:author="Xm Yu" w:date="2024-09-27T09:06:00Z" w:initials="XY">
    <w:p w14:paraId="DCBD3699">
      <w:pPr>
        <w:pStyle w:val="8"/>
      </w:pPr>
      <w:r>
        <w:t>1</w:t>
      </w:r>
      <w:r>
        <w:rPr>
          <w:rFonts w:hint="eastAsia"/>
        </w:rPr>
        <w:t>、（一）~（三）传统-特色-新兴产业能否按市政府文件归类；</w:t>
      </w:r>
    </w:p>
    <w:p w14:paraId="3FFF1570">
      <w:pPr>
        <w:pStyle w:val="8"/>
      </w:pPr>
      <w:r>
        <w:t>2</w:t>
      </w:r>
      <w:r>
        <w:rPr>
          <w:rFonts w:hint="eastAsia"/>
        </w:rPr>
        <w:t>、黄酒后面，增加珍珠的相关内容。</w:t>
      </w:r>
    </w:p>
  </w:comment>
  <w:comment w:id="5" w:author="孙莹" w:date="2024-09-28T19:02:00Z" w:initials="">
    <w:p w14:paraId="D77D48FD">
      <w:pPr>
        <w:pStyle w:val="8"/>
      </w:pPr>
      <w:r>
        <w:rPr>
          <w:rFonts w:hint="eastAsia"/>
        </w:rPr>
        <w:t>现有材料没有找到珍珠产业相关标准，这部分出自网站材料</w:t>
      </w:r>
    </w:p>
    <w:p w14:paraId="BE978BAA">
      <w:pPr>
        <w:pStyle w:val="8"/>
      </w:pPr>
      <w:r>
        <w:fldChar w:fldCharType="begin"/>
      </w:r>
      <w:r>
        <w:instrText xml:space="preserve"> HYPERLINK "https://finance.sina.com.cn/jjxw/2024-09-13/doc-incnzezn8889242.shtml" </w:instrText>
      </w:r>
      <w:r>
        <w:fldChar w:fldCharType="separate"/>
      </w:r>
      <w:r>
        <w:rPr>
          <w:rStyle w:val="19"/>
        </w:rPr>
        <w:t>https://finance.sina.com.cn/jjxw/2024-09-13/doc-incnzezn8889242.shtml</w:t>
      </w:r>
      <w:r>
        <w:rPr>
          <w:rStyle w:val="19"/>
        </w:rPr>
        <w:fldChar w:fldCharType="end"/>
      </w:r>
    </w:p>
    <w:p w14:paraId="7FB7153E">
      <w:pPr>
        <w:pStyle w:val="8"/>
      </w:pPr>
      <w:r>
        <w:rPr>
          <w:rFonts w:hint="eastAsia" w:ascii="微软雅黑" w:hAnsi="微软雅黑" w:eastAsia="微软雅黑" w:cs="微软雅黑"/>
          <w:color w:val="000000"/>
          <w:spacing w:val="12"/>
          <w:szCs w:val="21"/>
        </w:rPr>
        <w:t>绍兴市市场监管局指导企业牵头制定GB/T36923—2018《珍珠粉鉴别方法 X射线衍射分析法》和GB/T36930—2018《珍珠粉》等国家标准以及1项浙江制造团体标准，</w:t>
      </w:r>
    </w:p>
  </w:comment>
  <w:comment w:id="6" w:author="孙莹" w:date="2024-09-28T19:11:00Z" w:initials="">
    <w:p w14:paraId="FF3EA66A">
      <w:pPr>
        <w:spacing w:line="540" w:lineRule="exact"/>
        <w:jc w:val="center"/>
      </w:pPr>
      <w:r>
        <w:rPr>
          <w:rFonts w:hint="eastAsia"/>
        </w:rPr>
        <w:t>材料来源：</w:t>
      </w:r>
      <w:r>
        <w:rPr>
          <w:rFonts w:hint="eastAsia" w:ascii="方正小标宋简体" w:hAnsi="方正小标宋简体" w:eastAsia="方正小标宋简体" w:cs="方正小标宋简体"/>
          <w:sz w:val="44"/>
          <w:szCs w:val="44"/>
        </w:rPr>
        <w:t>绍兴市市场监督管理局贯彻落实“4151”计划助推先进制造业强市建设实施方案（2022--2026年）</w:t>
      </w:r>
    </w:p>
  </w:comment>
  <w:comment w:id="7" w:author="孙莹" w:date="2024-08-13T09:04:00Z" w:initials="">
    <w:p w14:paraId="70AFC341">
      <w:pPr>
        <w:pStyle w:val="8"/>
      </w:pPr>
      <w:r>
        <w:rPr>
          <w:rFonts w:hint="eastAsia"/>
        </w:rPr>
        <w:t>参考两新标准提升行动方案的要求</w:t>
      </w:r>
    </w:p>
  </w:comment>
  <w:comment w:id="8" w:author="孙莹" w:date="2024-08-13T11:11:00Z" w:initials="">
    <w:p w14:paraId="F9F08969">
      <w:pPr>
        <w:pStyle w:val="8"/>
      </w:pPr>
      <w:r>
        <w:rPr>
          <w:rFonts w:hint="eastAsia"/>
        </w:rPr>
        <w:t>目前的数据是2024年全年</w:t>
      </w:r>
    </w:p>
  </w:comment>
  <w:comment w:id="9" w:author="Xm Yu" w:date="2024-09-27T09:07:00Z" w:initials="XY">
    <w:p w14:paraId="77DF8965">
      <w:pPr>
        <w:pStyle w:val="8"/>
      </w:pPr>
      <w:r>
        <w:rPr>
          <w:rFonts w:hint="eastAsia"/>
        </w:rPr>
        <w:t>原文（三）~（七）部分，统一增加政府责任部门。</w:t>
      </w:r>
    </w:p>
  </w:comment>
  <w:comment w:id="10" w:author="孙莹" w:date="2024-09-28T20:20:00Z" w:initials="">
    <w:p w14:paraId="6FFCA275">
      <w:pPr>
        <w:pStyle w:val="8"/>
      </w:pPr>
      <w:r>
        <w:rPr>
          <w:rFonts w:hint="eastAsia"/>
        </w:rPr>
        <w:t>目前参考省三年行动方案填加单位，还需再把关一下</w:t>
      </w:r>
    </w:p>
  </w:comment>
  <w:comment w:id="11" w:author="孙莹" w:date="2024-08-13T13:03:00Z" w:initials="">
    <w:p w14:paraId="DDDADA61">
      <w:pPr>
        <w:pStyle w:val="8"/>
      </w:pPr>
      <w:r>
        <w:rPr>
          <w:rFonts w:hint="eastAsia"/>
        </w:rPr>
        <w:t>2024年的数据。</w:t>
      </w:r>
    </w:p>
  </w:comment>
  <w:comment w:id="12" w:author="孙莹" w:date="2024-08-13T13:14:00Z" w:initials="">
    <w:p w14:paraId="79FE7879">
      <w:pPr>
        <w:pStyle w:val="8"/>
      </w:pPr>
      <w:r>
        <w:rPr>
          <w:rFonts w:hint="eastAsia"/>
        </w:rPr>
        <w:t>2024年数据</w:t>
      </w:r>
    </w:p>
  </w:comment>
  <w:comment w:id="13" w:author="Xm Yu" w:date="2024-09-27T09:08:00Z" w:initials="XY">
    <w:p w14:paraId="575F30C9">
      <w:pPr>
        <w:pStyle w:val="8"/>
      </w:pPr>
      <w:r>
        <w:rPr>
          <w:rFonts w:hint="eastAsia"/>
        </w:rPr>
        <w:t>名称已修改，请确认。</w:t>
      </w:r>
    </w:p>
  </w:comment>
  <w:comment w:id="14" w:author="孙莹" w:date="2024-09-28T15:35:00Z" w:initials="">
    <w:p w14:paraId="FBFD4836">
      <w:pPr>
        <w:spacing w:line="580" w:lineRule="exact"/>
        <w:jc w:val="center"/>
        <w:rPr>
          <w:rFonts w:hint="eastAsia" w:ascii="方正小标宋简体" w:hAnsi="宋体" w:eastAsia="方正小标宋简体"/>
          <w:sz w:val="44"/>
          <w:szCs w:val="44"/>
        </w:rPr>
      </w:pPr>
      <w:r>
        <w:rPr>
          <w:rFonts w:hint="eastAsia"/>
        </w:rPr>
        <w:t>局里提供材料“</w:t>
      </w:r>
      <w:r>
        <w:rPr>
          <w:rFonts w:hint="eastAsia" w:ascii="方正小标宋简体" w:hAnsi="宋体" w:eastAsia="方正小标宋简体"/>
          <w:sz w:val="44"/>
          <w:szCs w:val="44"/>
        </w:rPr>
        <w:t>绍兴市市场监督管理局关于印发2024年全市标准化工作要点的通知”还是这个名称，其他材料没有看到改名后的小组名称，辛苦您这边改一下。</w:t>
      </w:r>
    </w:p>
    <w:p w14:paraId="CFEEB7D7">
      <w:pPr>
        <w:pStyle w:val="8"/>
      </w:pPr>
    </w:p>
    <w:p w14:paraId="FF7C75AD">
      <w:pPr>
        <w:pStyle w:val="8"/>
      </w:pPr>
    </w:p>
  </w:comment>
  <w:comment w:id="15" w:author="Xm Yu" w:date="2024-09-29T20:26:00Z" w:initials="XY">
    <w:p w14:paraId="EBDF5C77">
      <w:pPr>
        <w:pStyle w:val="8"/>
      </w:pPr>
      <w:r>
        <w:rPr>
          <w:rFonts w:hint="eastAsia"/>
        </w:rPr>
        <w:t>增补新立项试点</w:t>
      </w:r>
    </w:p>
  </w:comment>
  <w:comment w:id="16" w:author="孙莹" w:date="2024-08-13T14:54:00Z" w:initials="">
    <w:p w14:paraId="FDFFFE5F">
      <w:pPr>
        <w:pStyle w:val="8"/>
      </w:pPr>
      <w:r>
        <w:rPr>
          <w:rFonts w:hint="eastAsia"/>
        </w:rPr>
        <w:t>是否改成所属行业？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EDEA63" w15:done="0"/>
  <w15:commentEx w15:paraId="FFF57E96" w15:done="0"/>
  <w15:commentEx w15:paraId="7FFFA09E" w15:done="0"/>
  <w15:commentEx w15:paraId="AFFF47B4" w15:done="0"/>
  <w15:commentEx w15:paraId="3FFF1570" w15:done="0"/>
  <w15:commentEx w15:paraId="7FB7153E" w15:done="0"/>
  <w15:commentEx w15:paraId="FF3EA66A" w15:done="0"/>
  <w15:commentEx w15:paraId="70AFC341" w15:done="0"/>
  <w15:commentEx w15:paraId="F9F08969" w15:done="0"/>
  <w15:commentEx w15:paraId="77DF8965" w15:done="0"/>
  <w15:commentEx w15:paraId="6FFCA275" w15:done="0"/>
  <w15:commentEx w15:paraId="DDDADA61" w15:done="0"/>
  <w15:commentEx w15:paraId="79FE7879" w15:done="0"/>
  <w15:commentEx w15:paraId="575F30C9" w15:done="0"/>
  <w15:commentEx w15:paraId="FF7C75AD" w15:done="0"/>
  <w15:commentEx w15:paraId="EBDF5C77" w15:done="0"/>
  <w15:commentEx w15:paraId="FDFFFE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莹">
    <w15:presenceInfo w15:providerId="None" w15:userId="孙莹"/>
  </w15:person>
  <w15:person w15:author="Xm Yu">
    <w15:presenceInfo w15:providerId="None" w15:userId="Xm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YzdjZjIyNTllYTU4ODdlODdkNWIyMzBjNWZjMzgifQ=="/>
  </w:docVars>
  <w:rsids>
    <w:rsidRoot w:val="33176E60"/>
    <w:rsid w:val="00005402"/>
    <w:rsid w:val="00131DA3"/>
    <w:rsid w:val="0019748F"/>
    <w:rsid w:val="0020616A"/>
    <w:rsid w:val="00394C93"/>
    <w:rsid w:val="00516E68"/>
    <w:rsid w:val="007B05AF"/>
    <w:rsid w:val="00815C39"/>
    <w:rsid w:val="008671BB"/>
    <w:rsid w:val="00952DB8"/>
    <w:rsid w:val="009539AD"/>
    <w:rsid w:val="00A0373F"/>
    <w:rsid w:val="00AC1AD6"/>
    <w:rsid w:val="00B23610"/>
    <w:rsid w:val="00B6693A"/>
    <w:rsid w:val="00CB3FB4"/>
    <w:rsid w:val="00CE6869"/>
    <w:rsid w:val="00CF55DE"/>
    <w:rsid w:val="00D20689"/>
    <w:rsid w:val="00D572F1"/>
    <w:rsid w:val="00D9544B"/>
    <w:rsid w:val="00DE1444"/>
    <w:rsid w:val="00E555D0"/>
    <w:rsid w:val="00E6284A"/>
    <w:rsid w:val="00EB3035"/>
    <w:rsid w:val="00F065D6"/>
    <w:rsid w:val="00F26BA3"/>
    <w:rsid w:val="00F37769"/>
    <w:rsid w:val="00FC02BF"/>
    <w:rsid w:val="01064C9A"/>
    <w:rsid w:val="013435B5"/>
    <w:rsid w:val="017165B7"/>
    <w:rsid w:val="018F4C90"/>
    <w:rsid w:val="019422A6"/>
    <w:rsid w:val="01F014B4"/>
    <w:rsid w:val="02895B83"/>
    <w:rsid w:val="02900CBF"/>
    <w:rsid w:val="02DF57A3"/>
    <w:rsid w:val="02EC6F2F"/>
    <w:rsid w:val="02FD0D44"/>
    <w:rsid w:val="031A67DB"/>
    <w:rsid w:val="032A40CB"/>
    <w:rsid w:val="032B2AA3"/>
    <w:rsid w:val="03341121"/>
    <w:rsid w:val="03F64991"/>
    <w:rsid w:val="0430275A"/>
    <w:rsid w:val="04584E50"/>
    <w:rsid w:val="046B19E4"/>
    <w:rsid w:val="054D733B"/>
    <w:rsid w:val="05524952"/>
    <w:rsid w:val="05D13AC9"/>
    <w:rsid w:val="0621044A"/>
    <w:rsid w:val="06EE030C"/>
    <w:rsid w:val="07893F2F"/>
    <w:rsid w:val="08174C0C"/>
    <w:rsid w:val="08391BCA"/>
    <w:rsid w:val="08513A4A"/>
    <w:rsid w:val="08B576D2"/>
    <w:rsid w:val="092108C3"/>
    <w:rsid w:val="09407ADF"/>
    <w:rsid w:val="09D26061"/>
    <w:rsid w:val="0A38399E"/>
    <w:rsid w:val="0A67666D"/>
    <w:rsid w:val="0B330D82"/>
    <w:rsid w:val="0B7D1FFD"/>
    <w:rsid w:val="0BBC48D3"/>
    <w:rsid w:val="0BBF2615"/>
    <w:rsid w:val="0BFC1B99"/>
    <w:rsid w:val="0BFC73C5"/>
    <w:rsid w:val="0C1666D9"/>
    <w:rsid w:val="0C2F32F7"/>
    <w:rsid w:val="0C662A91"/>
    <w:rsid w:val="0C790A16"/>
    <w:rsid w:val="0CB63A18"/>
    <w:rsid w:val="0D307327"/>
    <w:rsid w:val="0D735465"/>
    <w:rsid w:val="0D9F44AC"/>
    <w:rsid w:val="0DD52EAB"/>
    <w:rsid w:val="0E0367E9"/>
    <w:rsid w:val="0E3746E5"/>
    <w:rsid w:val="0E8378CC"/>
    <w:rsid w:val="0EB36461"/>
    <w:rsid w:val="0F3F1AA3"/>
    <w:rsid w:val="0F535DA3"/>
    <w:rsid w:val="0FBC1346"/>
    <w:rsid w:val="0FD04DF1"/>
    <w:rsid w:val="0FE8213B"/>
    <w:rsid w:val="105858FC"/>
    <w:rsid w:val="10B42909"/>
    <w:rsid w:val="11020FDA"/>
    <w:rsid w:val="11892584"/>
    <w:rsid w:val="11CE710E"/>
    <w:rsid w:val="12665E0E"/>
    <w:rsid w:val="128D521B"/>
    <w:rsid w:val="12A07343"/>
    <w:rsid w:val="13076D7C"/>
    <w:rsid w:val="13126522"/>
    <w:rsid w:val="131E7C21"/>
    <w:rsid w:val="13386F35"/>
    <w:rsid w:val="134C29E0"/>
    <w:rsid w:val="13653AA2"/>
    <w:rsid w:val="136D5E12"/>
    <w:rsid w:val="13CE1647"/>
    <w:rsid w:val="13D949D7"/>
    <w:rsid w:val="13F15336"/>
    <w:rsid w:val="13F94DB6"/>
    <w:rsid w:val="14146E27"/>
    <w:rsid w:val="148368D6"/>
    <w:rsid w:val="15035321"/>
    <w:rsid w:val="151B6B0E"/>
    <w:rsid w:val="15655021"/>
    <w:rsid w:val="15EE053C"/>
    <w:rsid w:val="16D366E1"/>
    <w:rsid w:val="173739A8"/>
    <w:rsid w:val="179130B8"/>
    <w:rsid w:val="17C0574B"/>
    <w:rsid w:val="17FD4272"/>
    <w:rsid w:val="18357EE7"/>
    <w:rsid w:val="184C6FDF"/>
    <w:rsid w:val="186322D5"/>
    <w:rsid w:val="18C87C3A"/>
    <w:rsid w:val="18CC276D"/>
    <w:rsid w:val="190D2C12"/>
    <w:rsid w:val="19597C05"/>
    <w:rsid w:val="198856FB"/>
    <w:rsid w:val="19CE3E3D"/>
    <w:rsid w:val="1A4905F3"/>
    <w:rsid w:val="1A7F369B"/>
    <w:rsid w:val="1A89276C"/>
    <w:rsid w:val="1AC80305"/>
    <w:rsid w:val="1BC4709A"/>
    <w:rsid w:val="1C084989"/>
    <w:rsid w:val="1C59115B"/>
    <w:rsid w:val="1C8C2131"/>
    <w:rsid w:val="1CC42B54"/>
    <w:rsid w:val="1CE65C54"/>
    <w:rsid w:val="1D2F68A6"/>
    <w:rsid w:val="1DC54856"/>
    <w:rsid w:val="1E7468A0"/>
    <w:rsid w:val="1E7807F3"/>
    <w:rsid w:val="1E8C282B"/>
    <w:rsid w:val="1EC55103"/>
    <w:rsid w:val="1EE557E3"/>
    <w:rsid w:val="1F182311"/>
    <w:rsid w:val="1F2A6D5C"/>
    <w:rsid w:val="1F8507F5"/>
    <w:rsid w:val="1FDC6E9A"/>
    <w:rsid w:val="209067EC"/>
    <w:rsid w:val="20F70E1D"/>
    <w:rsid w:val="211600D0"/>
    <w:rsid w:val="21867A05"/>
    <w:rsid w:val="218E2416"/>
    <w:rsid w:val="220B7F0B"/>
    <w:rsid w:val="2228055C"/>
    <w:rsid w:val="229972C4"/>
    <w:rsid w:val="22AB4B98"/>
    <w:rsid w:val="22B12860"/>
    <w:rsid w:val="22D35427"/>
    <w:rsid w:val="231755F1"/>
    <w:rsid w:val="23AC3027"/>
    <w:rsid w:val="24015494"/>
    <w:rsid w:val="2435126F"/>
    <w:rsid w:val="24743B45"/>
    <w:rsid w:val="24A84D2F"/>
    <w:rsid w:val="2505618C"/>
    <w:rsid w:val="25513E86"/>
    <w:rsid w:val="25DF5936"/>
    <w:rsid w:val="25ED7097"/>
    <w:rsid w:val="2618565E"/>
    <w:rsid w:val="267047E0"/>
    <w:rsid w:val="26DB0CAD"/>
    <w:rsid w:val="273121C1"/>
    <w:rsid w:val="274A6239"/>
    <w:rsid w:val="277F117F"/>
    <w:rsid w:val="27D25752"/>
    <w:rsid w:val="281D44F4"/>
    <w:rsid w:val="284B1061"/>
    <w:rsid w:val="289B5F87"/>
    <w:rsid w:val="28BC1F5F"/>
    <w:rsid w:val="28D03624"/>
    <w:rsid w:val="28DB59CF"/>
    <w:rsid w:val="29181AE2"/>
    <w:rsid w:val="29514455"/>
    <w:rsid w:val="29D30A87"/>
    <w:rsid w:val="2A234835"/>
    <w:rsid w:val="2A4B17EC"/>
    <w:rsid w:val="2A895644"/>
    <w:rsid w:val="2AB32EED"/>
    <w:rsid w:val="2ABD57EA"/>
    <w:rsid w:val="2AFB4FC0"/>
    <w:rsid w:val="2B1C0A93"/>
    <w:rsid w:val="2B472711"/>
    <w:rsid w:val="2B522706"/>
    <w:rsid w:val="2B983E7B"/>
    <w:rsid w:val="2B9C6117"/>
    <w:rsid w:val="2BC70368"/>
    <w:rsid w:val="2BE772F2"/>
    <w:rsid w:val="2C106849"/>
    <w:rsid w:val="2C1300E8"/>
    <w:rsid w:val="2C3A5674"/>
    <w:rsid w:val="2C8864F2"/>
    <w:rsid w:val="2D5D7F92"/>
    <w:rsid w:val="2D7A7DB1"/>
    <w:rsid w:val="2D855723"/>
    <w:rsid w:val="2DAB7EBB"/>
    <w:rsid w:val="2DCF44E2"/>
    <w:rsid w:val="2DE41D3C"/>
    <w:rsid w:val="2E182BAD"/>
    <w:rsid w:val="2E307E6D"/>
    <w:rsid w:val="2E32222E"/>
    <w:rsid w:val="2E56250D"/>
    <w:rsid w:val="2E9A4AF0"/>
    <w:rsid w:val="2EF05C7D"/>
    <w:rsid w:val="2EF20488"/>
    <w:rsid w:val="2F520F27"/>
    <w:rsid w:val="2F7770B1"/>
    <w:rsid w:val="2F9E5E1E"/>
    <w:rsid w:val="2FC0676E"/>
    <w:rsid w:val="2FD16694"/>
    <w:rsid w:val="2FF40230"/>
    <w:rsid w:val="304C5976"/>
    <w:rsid w:val="305A20C7"/>
    <w:rsid w:val="31670D69"/>
    <w:rsid w:val="318D6246"/>
    <w:rsid w:val="31DE693F"/>
    <w:rsid w:val="3207424B"/>
    <w:rsid w:val="32252923"/>
    <w:rsid w:val="32A21817"/>
    <w:rsid w:val="32C959A4"/>
    <w:rsid w:val="32DC5024"/>
    <w:rsid w:val="32F93C5E"/>
    <w:rsid w:val="33176E60"/>
    <w:rsid w:val="332A0CE6"/>
    <w:rsid w:val="33A51F6D"/>
    <w:rsid w:val="33C5616B"/>
    <w:rsid w:val="3420307C"/>
    <w:rsid w:val="34655258"/>
    <w:rsid w:val="349F5B4F"/>
    <w:rsid w:val="34E16FD5"/>
    <w:rsid w:val="35123F77"/>
    <w:rsid w:val="35565C08"/>
    <w:rsid w:val="356D5FA2"/>
    <w:rsid w:val="357A11D7"/>
    <w:rsid w:val="360A2B8B"/>
    <w:rsid w:val="364C2B74"/>
    <w:rsid w:val="366623CD"/>
    <w:rsid w:val="366652B8"/>
    <w:rsid w:val="367522F3"/>
    <w:rsid w:val="36853990"/>
    <w:rsid w:val="36AF4EB1"/>
    <w:rsid w:val="36B349A1"/>
    <w:rsid w:val="36C26992"/>
    <w:rsid w:val="36EC7002"/>
    <w:rsid w:val="37147DA6"/>
    <w:rsid w:val="37737C8C"/>
    <w:rsid w:val="37814AE6"/>
    <w:rsid w:val="37A662B4"/>
    <w:rsid w:val="382F62A9"/>
    <w:rsid w:val="386300CA"/>
    <w:rsid w:val="390F3EBC"/>
    <w:rsid w:val="3991089E"/>
    <w:rsid w:val="39DA3FF3"/>
    <w:rsid w:val="3A0D6176"/>
    <w:rsid w:val="3A225A73"/>
    <w:rsid w:val="3ABD710D"/>
    <w:rsid w:val="3AC04D69"/>
    <w:rsid w:val="3B724DA6"/>
    <w:rsid w:val="3B974891"/>
    <w:rsid w:val="3BBF7EB0"/>
    <w:rsid w:val="3C0D112E"/>
    <w:rsid w:val="3C265C15"/>
    <w:rsid w:val="3C687FDC"/>
    <w:rsid w:val="3C7A2C29"/>
    <w:rsid w:val="3D5440BC"/>
    <w:rsid w:val="3D6F7148"/>
    <w:rsid w:val="3D74650C"/>
    <w:rsid w:val="3D840E45"/>
    <w:rsid w:val="3E0C4997"/>
    <w:rsid w:val="3E1F27D5"/>
    <w:rsid w:val="3E82041E"/>
    <w:rsid w:val="3EA64DEB"/>
    <w:rsid w:val="3EC61E5D"/>
    <w:rsid w:val="3F823162"/>
    <w:rsid w:val="3F9335C1"/>
    <w:rsid w:val="3F9A222F"/>
    <w:rsid w:val="3FD92830"/>
    <w:rsid w:val="3FF64CC4"/>
    <w:rsid w:val="40167D4F"/>
    <w:rsid w:val="409273D5"/>
    <w:rsid w:val="40B5320F"/>
    <w:rsid w:val="41171C1E"/>
    <w:rsid w:val="41636FC4"/>
    <w:rsid w:val="41682236"/>
    <w:rsid w:val="41871FC4"/>
    <w:rsid w:val="41894C7C"/>
    <w:rsid w:val="419C2BFA"/>
    <w:rsid w:val="41A30DE8"/>
    <w:rsid w:val="41F97117"/>
    <w:rsid w:val="42F06635"/>
    <w:rsid w:val="42FF4ACA"/>
    <w:rsid w:val="4305775D"/>
    <w:rsid w:val="43721740"/>
    <w:rsid w:val="43DA6EC1"/>
    <w:rsid w:val="43E77A38"/>
    <w:rsid w:val="43E816C5"/>
    <w:rsid w:val="43E822B9"/>
    <w:rsid w:val="43EA40F7"/>
    <w:rsid w:val="440A6B20"/>
    <w:rsid w:val="4456696C"/>
    <w:rsid w:val="4481480C"/>
    <w:rsid w:val="44A8767E"/>
    <w:rsid w:val="44B21451"/>
    <w:rsid w:val="456F23DB"/>
    <w:rsid w:val="45992FB4"/>
    <w:rsid w:val="4669507C"/>
    <w:rsid w:val="467B090B"/>
    <w:rsid w:val="468839D7"/>
    <w:rsid w:val="47170634"/>
    <w:rsid w:val="47332F94"/>
    <w:rsid w:val="47A03B15"/>
    <w:rsid w:val="47AD0F98"/>
    <w:rsid w:val="47B642F1"/>
    <w:rsid w:val="482A25E9"/>
    <w:rsid w:val="486D0700"/>
    <w:rsid w:val="486F624E"/>
    <w:rsid w:val="48825F81"/>
    <w:rsid w:val="49CC7DFC"/>
    <w:rsid w:val="4A1A686D"/>
    <w:rsid w:val="4A6A106C"/>
    <w:rsid w:val="4A791606"/>
    <w:rsid w:val="4AA448D5"/>
    <w:rsid w:val="4AB368C6"/>
    <w:rsid w:val="4B6D07E7"/>
    <w:rsid w:val="4B702A09"/>
    <w:rsid w:val="4B7103C2"/>
    <w:rsid w:val="4C260F91"/>
    <w:rsid w:val="4C272E3D"/>
    <w:rsid w:val="4C3144B5"/>
    <w:rsid w:val="4CEC60BF"/>
    <w:rsid w:val="4D111FCA"/>
    <w:rsid w:val="4D15666F"/>
    <w:rsid w:val="4D4E7696"/>
    <w:rsid w:val="4D7C38E7"/>
    <w:rsid w:val="4DA846DC"/>
    <w:rsid w:val="4DBC3CE3"/>
    <w:rsid w:val="4E165AE9"/>
    <w:rsid w:val="4E235B10"/>
    <w:rsid w:val="4E633772"/>
    <w:rsid w:val="4EA604F0"/>
    <w:rsid w:val="4EC015B1"/>
    <w:rsid w:val="4EC31585"/>
    <w:rsid w:val="4EC70B92"/>
    <w:rsid w:val="4ED16544"/>
    <w:rsid w:val="4F0B3174"/>
    <w:rsid w:val="4F3F5BE2"/>
    <w:rsid w:val="4F51087C"/>
    <w:rsid w:val="4F69244E"/>
    <w:rsid w:val="4FD55530"/>
    <w:rsid w:val="4FF249A6"/>
    <w:rsid w:val="5039786D"/>
    <w:rsid w:val="503A35E5"/>
    <w:rsid w:val="504F7091"/>
    <w:rsid w:val="505D4814"/>
    <w:rsid w:val="509137C0"/>
    <w:rsid w:val="50AB0F45"/>
    <w:rsid w:val="50C07F8E"/>
    <w:rsid w:val="519A101C"/>
    <w:rsid w:val="51B3472B"/>
    <w:rsid w:val="51D51818"/>
    <w:rsid w:val="523B184A"/>
    <w:rsid w:val="527B62CC"/>
    <w:rsid w:val="52C701AF"/>
    <w:rsid w:val="52CA25D7"/>
    <w:rsid w:val="52D974BA"/>
    <w:rsid w:val="53206AC2"/>
    <w:rsid w:val="53407165"/>
    <w:rsid w:val="539948C9"/>
    <w:rsid w:val="53B964B7"/>
    <w:rsid w:val="53D07EA2"/>
    <w:rsid w:val="53FD2FCB"/>
    <w:rsid w:val="5450775A"/>
    <w:rsid w:val="547C241E"/>
    <w:rsid w:val="55560EC1"/>
    <w:rsid w:val="55572544"/>
    <w:rsid w:val="557F339A"/>
    <w:rsid w:val="55C6693D"/>
    <w:rsid w:val="561D3BAF"/>
    <w:rsid w:val="564C5E20"/>
    <w:rsid w:val="57196695"/>
    <w:rsid w:val="575E22AF"/>
    <w:rsid w:val="57A35F14"/>
    <w:rsid w:val="57B01125"/>
    <w:rsid w:val="57E56BED"/>
    <w:rsid w:val="57FF75EE"/>
    <w:rsid w:val="582056FE"/>
    <w:rsid w:val="58B1496C"/>
    <w:rsid w:val="58E660B8"/>
    <w:rsid w:val="59971944"/>
    <w:rsid w:val="59B9557B"/>
    <w:rsid w:val="59D4231C"/>
    <w:rsid w:val="59E85E60"/>
    <w:rsid w:val="59EF3692"/>
    <w:rsid w:val="5A1F1D41"/>
    <w:rsid w:val="5A3B68D8"/>
    <w:rsid w:val="5ACF3086"/>
    <w:rsid w:val="5AF061B4"/>
    <w:rsid w:val="5B3F3007"/>
    <w:rsid w:val="5B4E6197"/>
    <w:rsid w:val="5B894485"/>
    <w:rsid w:val="5C2B5360"/>
    <w:rsid w:val="5CAC26CB"/>
    <w:rsid w:val="5CB11370"/>
    <w:rsid w:val="5CC84EB6"/>
    <w:rsid w:val="5D0E3E30"/>
    <w:rsid w:val="5D6323CD"/>
    <w:rsid w:val="5D6A5632"/>
    <w:rsid w:val="5DC6470A"/>
    <w:rsid w:val="5DD46E27"/>
    <w:rsid w:val="5E565A8E"/>
    <w:rsid w:val="5E7128C8"/>
    <w:rsid w:val="5ECE7D1A"/>
    <w:rsid w:val="5F061262"/>
    <w:rsid w:val="5F2C16DC"/>
    <w:rsid w:val="5FAB1E0A"/>
    <w:rsid w:val="5FD23968"/>
    <w:rsid w:val="601250DE"/>
    <w:rsid w:val="60591866"/>
    <w:rsid w:val="60997EB4"/>
    <w:rsid w:val="6123710E"/>
    <w:rsid w:val="61357BDD"/>
    <w:rsid w:val="619437F8"/>
    <w:rsid w:val="619B7808"/>
    <w:rsid w:val="61A30FEA"/>
    <w:rsid w:val="62067CCA"/>
    <w:rsid w:val="6259598F"/>
    <w:rsid w:val="62634707"/>
    <w:rsid w:val="62883E4D"/>
    <w:rsid w:val="629152E7"/>
    <w:rsid w:val="62D131E4"/>
    <w:rsid w:val="630B1030"/>
    <w:rsid w:val="635C51E4"/>
    <w:rsid w:val="64095351"/>
    <w:rsid w:val="64462101"/>
    <w:rsid w:val="645D551B"/>
    <w:rsid w:val="64611599"/>
    <w:rsid w:val="64A07A63"/>
    <w:rsid w:val="64B340BC"/>
    <w:rsid w:val="64D23C74"/>
    <w:rsid w:val="650A168A"/>
    <w:rsid w:val="652A37D1"/>
    <w:rsid w:val="65990867"/>
    <w:rsid w:val="65C33B7F"/>
    <w:rsid w:val="65E47864"/>
    <w:rsid w:val="665C7C91"/>
    <w:rsid w:val="66A15D14"/>
    <w:rsid w:val="66EC51E2"/>
    <w:rsid w:val="67145C15"/>
    <w:rsid w:val="674072DB"/>
    <w:rsid w:val="67491B07"/>
    <w:rsid w:val="67BF28F6"/>
    <w:rsid w:val="67FC1454"/>
    <w:rsid w:val="680B1697"/>
    <w:rsid w:val="68637725"/>
    <w:rsid w:val="68721717"/>
    <w:rsid w:val="69580238"/>
    <w:rsid w:val="696D1EDE"/>
    <w:rsid w:val="69BD4C13"/>
    <w:rsid w:val="69FFD2F0"/>
    <w:rsid w:val="6A1C5DDE"/>
    <w:rsid w:val="6A3E717C"/>
    <w:rsid w:val="6ACB15B2"/>
    <w:rsid w:val="6ADC154B"/>
    <w:rsid w:val="6AF9611F"/>
    <w:rsid w:val="6BA53BB1"/>
    <w:rsid w:val="6C007039"/>
    <w:rsid w:val="6CD64838"/>
    <w:rsid w:val="6D1E27A6"/>
    <w:rsid w:val="6D4F1F44"/>
    <w:rsid w:val="6DAB4FF7"/>
    <w:rsid w:val="6DDA6225"/>
    <w:rsid w:val="6E1B015A"/>
    <w:rsid w:val="6E2E27A1"/>
    <w:rsid w:val="6E3A0F28"/>
    <w:rsid w:val="6E3F02ED"/>
    <w:rsid w:val="6EB26D11"/>
    <w:rsid w:val="6EB369A1"/>
    <w:rsid w:val="6EF61943"/>
    <w:rsid w:val="6EF879C8"/>
    <w:rsid w:val="6F40256E"/>
    <w:rsid w:val="6F6F4C02"/>
    <w:rsid w:val="6FC211D5"/>
    <w:rsid w:val="705362D1"/>
    <w:rsid w:val="709F0620"/>
    <w:rsid w:val="70C76378"/>
    <w:rsid w:val="711A0B9D"/>
    <w:rsid w:val="712722C1"/>
    <w:rsid w:val="71564CC9"/>
    <w:rsid w:val="71CA64F8"/>
    <w:rsid w:val="72CD0F23"/>
    <w:rsid w:val="733FFC4C"/>
    <w:rsid w:val="73D17C39"/>
    <w:rsid w:val="74281823"/>
    <w:rsid w:val="742E508B"/>
    <w:rsid w:val="744D53C5"/>
    <w:rsid w:val="745148D6"/>
    <w:rsid w:val="74836A59"/>
    <w:rsid w:val="749018A2"/>
    <w:rsid w:val="74C14C07"/>
    <w:rsid w:val="750C4CA1"/>
    <w:rsid w:val="752B3379"/>
    <w:rsid w:val="753D3AC8"/>
    <w:rsid w:val="7546099B"/>
    <w:rsid w:val="757F2765"/>
    <w:rsid w:val="76BA512F"/>
    <w:rsid w:val="774E334F"/>
    <w:rsid w:val="77AC78BF"/>
    <w:rsid w:val="77E048EF"/>
    <w:rsid w:val="77F80767"/>
    <w:rsid w:val="787119EB"/>
    <w:rsid w:val="78A07BDA"/>
    <w:rsid w:val="78AC47D1"/>
    <w:rsid w:val="78B611AB"/>
    <w:rsid w:val="791116AE"/>
    <w:rsid w:val="795F1843"/>
    <w:rsid w:val="799139C7"/>
    <w:rsid w:val="79921C19"/>
    <w:rsid w:val="799716A4"/>
    <w:rsid w:val="79BD656A"/>
    <w:rsid w:val="79BE2849"/>
    <w:rsid w:val="79D422C5"/>
    <w:rsid w:val="79FF49D2"/>
    <w:rsid w:val="7A687F7B"/>
    <w:rsid w:val="7B095F0A"/>
    <w:rsid w:val="7B1810A1"/>
    <w:rsid w:val="7B322487"/>
    <w:rsid w:val="7B507577"/>
    <w:rsid w:val="7B7B20EF"/>
    <w:rsid w:val="7B841A35"/>
    <w:rsid w:val="7B9E3D3A"/>
    <w:rsid w:val="7BBDCEB2"/>
    <w:rsid w:val="7C6408B2"/>
    <w:rsid w:val="7C6F5DD2"/>
    <w:rsid w:val="7CFB5A37"/>
    <w:rsid w:val="7D46089A"/>
    <w:rsid w:val="7D496A8A"/>
    <w:rsid w:val="7D7A30EF"/>
    <w:rsid w:val="7E152E18"/>
    <w:rsid w:val="7E590F57"/>
    <w:rsid w:val="7E667969"/>
    <w:rsid w:val="7E7044F2"/>
    <w:rsid w:val="7E955D07"/>
    <w:rsid w:val="7EAF501B"/>
    <w:rsid w:val="7EFE565A"/>
    <w:rsid w:val="7F3F5358"/>
    <w:rsid w:val="7F6C7EEC"/>
    <w:rsid w:val="7F771C7A"/>
    <w:rsid w:val="7F89761A"/>
    <w:rsid w:val="7FDF548C"/>
    <w:rsid w:val="7FE42AA2"/>
    <w:rsid w:val="7FF8654D"/>
    <w:rsid w:val="D7B9B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pPr>
  </w:style>
  <w:style w:type="paragraph" w:styleId="3">
    <w:name w:val="Body Text Indent"/>
    <w:basedOn w:val="1"/>
    <w:next w:val="4"/>
    <w:qFormat/>
    <w:uiPriority w:val="0"/>
    <w:pPr>
      <w:spacing w:after="120"/>
      <w:ind w:left="420" w:leftChars="200"/>
    </w:pPr>
    <w:rPr>
      <w:rFonts w:ascii="Arial" w:hAnsi="Arial"/>
      <w:sz w:val="28"/>
      <w:szCs w:val="28"/>
    </w:rPr>
  </w:style>
  <w:style w:type="paragraph" w:styleId="4">
    <w:name w:val="Normal Indent"/>
    <w:basedOn w:val="1"/>
    <w:next w:val="5"/>
    <w:qFormat/>
    <w:uiPriority w:val="0"/>
    <w:pPr>
      <w:ind w:firstLine="200" w:firstLineChars="200"/>
    </w:pPr>
    <w:rPr>
      <w:rFonts w:ascii="Calibri" w:hAnsi="Calibri" w:eastAsia="宋体" w:cs="Times New Roman"/>
      <w:szCs w:val="22"/>
    </w:rPr>
  </w:style>
  <w:style w:type="paragraph" w:styleId="5">
    <w:name w:val="Body Text"/>
    <w:basedOn w:val="1"/>
    <w:next w:val="6"/>
    <w:qFormat/>
    <w:uiPriority w:val="0"/>
    <w:pPr>
      <w:spacing w:after="120"/>
    </w:pPr>
    <w:rPr>
      <w:rFonts w:ascii="宋体" w:hAnsi="华文中宋" w:eastAsia="宋体"/>
      <w:szCs w:val="32"/>
    </w:rPr>
  </w:style>
  <w:style w:type="paragraph" w:styleId="6">
    <w:name w:val="Body Text First Indent"/>
    <w:basedOn w:val="5"/>
    <w:next w:val="1"/>
    <w:qFormat/>
    <w:uiPriority w:val="0"/>
    <w:pPr>
      <w:spacing w:line="500" w:lineRule="exact"/>
      <w:ind w:firstLine="420"/>
    </w:pPr>
    <w:rPr>
      <w:sz w:val="32"/>
      <w:szCs w:val="20"/>
    </w:rPr>
  </w:style>
  <w:style w:type="paragraph" w:styleId="8">
    <w:name w:val="annotation text"/>
    <w:basedOn w:val="1"/>
    <w:link w:val="23"/>
    <w:qFormat/>
    <w:uiPriority w:val="0"/>
    <w:pPr>
      <w:jc w:val="left"/>
    </w:pPr>
  </w:style>
  <w:style w:type="paragraph" w:styleId="9">
    <w:name w:val="Plain Text"/>
    <w:basedOn w:val="1"/>
    <w:qFormat/>
    <w:uiPriority w:val="0"/>
    <w:rPr>
      <w:rFonts w:ascii="宋体" w:hAnsi="Courier New" w:eastAsia="仿宋_GB2312" w:cs="Times New Roman"/>
      <w:sz w:val="32"/>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2"/>
    <w:qFormat/>
    <w:uiPriority w:val="0"/>
    <w:pPr>
      <w:tabs>
        <w:tab w:val="center" w:pos="4153"/>
        <w:tab w:val="right" w:pos="8306"/>
      </w:tabs>
      <w:snapToGrid w:val="0"/>
      <w:jc w:val="center"/>
    </w:pPr>
    <w:rPr>
      <w:sz w:val="18"/>
      <w:szCs w:val="18"/>
    </w:rPr>
  </w:style>
  <w:style w:type="paragraph" w:styleId="12">
    <w:name w:val="table of figures"/>
    <w:basedOn w:val="1"/>
    <w:next w:val="1"/>
    <w:qFormat/>
    <w:uiPriority w:val="0"/>
    <w:pPr>
      <w:ind w:left="400" w:leftChars="200" w:hanging="200" w:hangingChars="200"/>
    </w:pPr>
    <w:rPr>
      <w:rFonts w:ascii="Calibri" w:hAnsi="Calibri" w:eastAsia="宋体" w:cs="Times New Roman"/>
      <w:szCs w:val="2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8"/>
    <w:next w:val="8"/>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Body Text Indent 2_bb4d1f65-70a2-4f69-8af3-194d898dc300"/>
    <w:basedOn w:val="1"/>
    <w:qFormat/>
    <w:uiPriority w:val="0"/>
    <w:pPr>
      <w:suppressAutoHyphens/>
      <w:spacing w:after="120" w:line="480" w:lineRule="auto"/>
      <w:ind w:left="200" w:leftChars="200"/>
    </w:pPr>
    <w:rPr>
      <w:rFonts w:ascii="Times New Roman" w:hAnsi="Times New Roman" w:eastAsia="宋体" w:cs="Times New Roman"/>
    </w:rPr>
  </w:style>
  <w:style w:type="character" w:customStyle="1" w:styleId="22">
    <w:name w:val="页眉 字符"/>
    <w:basedOn w:val="17"/>
    <w:link w:val="11"/>
    <w:qFormat/>
    <w:uiPriority w:val="0"/>
    <w:rPr>
      <w:rFonts w:asciiTheme="minorHAnsi" w:hAnsiTheme="minorHAnsi" w:eastAsiaTheme="minorEastAsia" w:cstheme="minorBidi"/>
      <w:kern w:val="2"/>
      <w:sz w:val="18"/>
      <w:szCs w:val="18"/>
    </w:rPr>
  </w:style>
  <w:style w:type="character" w:customStyle="1" w:styleId="23">
    <w:name w:val="批注文字 字符"/>
    <w:basedOn w:val="17"/>
    <w:link w:val="8"/>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4"/>
    <w:qFormat/>
    <w:uiPriority w:val="0"/>
    <w:rPr>
      <w:rFonts w:asciiTheme="minorHAnsi" w:hAnsiTheme="minorHAnsi" w:eastAsiaTheme="minorEastAsia" w:cstheme="minorBidi"/>
      <w:b/>
      <w:bCs/>
      <w:kern w:val="2"/>
      <w:sz w:val="21"/>
      <w:szCs w:val="24"/>
    </w:r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1465</Words>
  <Characters>8357</Characters>
  <Lines>69</Lines>
  <Paragraphs>19</Paragraphs>
  <TotalTime>6</TotalTime>
  <ScaleCrop>false</ScaleCrop>
  <LinksUpToDate>false</LinksUpToDate>
  <CharactersWithSpaces>9803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2024-10-01T19:45:00Z</dcterms:created>
  <dc:creator>孙莹</dc:creator>
  <cp:lastModifiedBy>sj123</cp:lastModifiedBy>
  <dcterms:modified xsi:type="dcterms:W3CDTF">2024-09-30T16:15:41Z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F5B3103ED52B7E2C7050FA662F89A159</vt:lpwstr>
  </property>
</Properties>
</file>