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11290">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auto"/>
          <w:spacing w:val="-23"/>
          <w:sz w:val="44"/>
          <w:szCs w:val="44"/>
          <w:lang w:eastAsia="zh-CN"/>
        </w:rPr>
      </w:pPr>
      <w:bookmarkStart w:id="0" w:name="_GoBack"/>
      <w:r>
        <w:rPr>
          <w:rFonts w:hint="eastAsia" w:ascii="方正小标宋简体" w:hAnsi="方正小标宋简体" w:eastAsia="方正小标宋简体" w:cs="方正小标宋简体"/>
          <w:color w:val="auto"/>
          <w:spacing w:val="-23"/>
          <w:sz w:val="44"/>
          <w:szCs w:val="44"/>
          <w:lang w:eastAsia="zh-CN"/>
        </w:rPr>
        <w:t>金华</w:t>
      </w:r>
      <w:r>
        <w:rPr>
          <w:rFonts w:hint="eastAsia" w:ascii="方正小标宋简体" w:hAnsi="方正小标宋简体" w:eastAsia="方正小标宋简体" w:cs="方正小标宋简体"/>
          <w:color w:val="auto"/>
          <w:spacing w:val="-23"/>
          <w:sz w:val="44"/>
          <w:szCs w:val="44"/>
        </w:rPr>
        <w:t>市</w:t>
      </w:r>
      <w:r>
        <w:rPr>
          <w:rFonts w:hint="eastAsia" w:ascii="方正小标宋简体" w:hAnsi="方正小标宋简体" w:eastAsia="方正小标宋简体" w:cs="方正小标宋简体"/>
          <w:color w:val="auto"/>
          <w:spacing w:val="-23"/>
          <w:sz w:val="44"/>
          <w:szCs w:val="44"/>
          <w:lang w:eastAsia="zh-CN"/>
        </w:rPr>
        <w:t>支持激励社会组织高质量发展实施细则</w:t>
      </w:r>
      <w:bookmarkEnd w:id="0"/>
    </w:p>
    <w:p w14:paraId="7435A255">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（征求意见稿）</w:t>
      </w:r>
    </w:p>
    <w:p w14:paraId="3CAFD1A2">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eastAsia="黑体"/>
          <w:color w:val="auto"/>
          <w:kern w:val="0"/>
          <w:sz w:val="32"/>
          <w:szCs w:val="32"/>
        </w:rPr>
      </w:pPr>
      <w:r>
        <w:rPr>
          <w:rFonts w:hint="eastAsia" w:ascii="黑体" w:eastAsia="黑体"/>
          <w:color w:val="auto"/>
          <w:kern w:val="0"/>
          <w:sz w:val="32"/>
          <w:szCs w:val="32"/>
        </w:rPr>
        <w:t>第一章  总则</w:t>
      </w:r>
    </w:p>
    <w:p w14:paraId="0F5B4C97">
      <w:pPr>
        <w:pageBreakBefore w:val="0"/>
        <w:numPr>
          <w:ilvl w:val="0"/>
          <w:numId w:val="0"/>
        </w:numPr>
        <w:tabs>
          <w:tab w:val="left" w:pos="1680"/>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第一条</w:t>
      </w:r>
      <w:r>
        <w:rPr>
          <w:rFonts w:hint="eastAsia" w:ascii="仿宋_GB2312" w:eastAsia="仿宋_GB2312"/>
          <w:color w:val="auto"/>
          <w:kern w:val="0"/>
          <w:sz w:val="32"/>
          <w:szCs w:val="32"/>
          <w:lang w:eastAsia="zh-CN"/>
        </w:rPr>
        <w:t xml:space="preserve"> 根据《中共金华市委</w:t>
      </w:r>
      <w:r>
        <w:rPr>
          <w:rFonts w:hint="eastAsia" w:ascii="仿宋_GB2312" w:eastAsia="仿宋_GB2312"/>
          <w:color w:val="auto"/>
          <w:kern w:val="0"/>
          <w:sz w:val="32"/>
          <w:szCs w:val="32"/>
          <w:lang w:val="en-US" w:eastAsia="zh-CN"/>
        </w:rPr>
        <w:t xml:space="preserve"> 金华市人民政府关于推进新时代金华民政事业高质量发展的实施意见</w:t>
      </w:r>
      <w:r>
        <w:rPr>
          <w:rFonts w:hint="eastAsia" w:ascii="仿宋_GB2312" w:eastAsia="仿宋_GB2312"/>
          <w:color w:val="auto"/>
          <w:kern w:val="0"/>
          <w:sz w:val="32"/>
          <w:szCs w:val="32"/>
          <w:lang w:eastAsia="zh-CN"/>
        </w:rPr>
        <w:t>》（金委发﹝20</w:t>
      </w:r>
      <w:r>
        <w:rPr>
          <w:rFonts w:hint="eastAsia" w:ascii="仿宋_GB2312" w:eastAsia="仿宋_GB2312"/>
          <w:color w:val="auto"/>
          <w:kern w:val="0"/>
          <w:sz w:val="32"/>
          <w:szCs w:val="32"/>
          <w:lang w:val="en-US" w:eastAsia="zh-CN"/>
        </w:rPr>
        <w:t>20</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10</w:t>
      </w:r>
      <w:r>
        <w:rPr>
          <w:rFonts w:hint="eastAsia" w:ascii="仿宋_GB2312" w:eastAsia="仿宋_GB2312"/>
          <w:color w:val="auto"/>
          <w:kern w:val="0"/>
          <w:sz w:val="32"/>
          <w:szCs w:val="32"/>
          <w:lang w:eastAsia="zh-CN"/>
        </w:rPr>
        <w:t>号）等文件精神，结合我市实际，制定本</w:t>
      </w:r>
      <w:r>
        <w:rPr>
          <w:rFonts w:hint="eastAsia" w:ascii="仿宋_GB2312" w:eastAsia="仿宋_GB2312"/>
          <w:color w:val="auto"/>
          <w:kern w:val="0"/>
          <w:sz w:val="32"/>
          <w:szCs w:val="32"/>
          <w:lang w:val="en-US" w:eastAsia="zh-CN"/>
        </w:rPr>
        <w:t>细则</w:t>
      </w:r>
      <w:r>
        <w:rPr>
          <w:rFonts w:hint="eastAsia" w:ascii="仿宋_GB2312" w:eastAsia="仿宋_GB2312"/>
          <w:color w:val="auto"/>
          <w:kern w:val="0"/>
          <w:sz w:val="32"/>
          <w:szCs w:val="32"/>
          <w:lang w:eastAsia="zh-CN"/>
        </w:rPr>
        <w:t>。</w:t>
      </w:r>
    </w:p>
    <w:p w14:paraId="3EBC48AF">
      <w:pPr>
        <w:pageBreakBefore w:val="0"/>
        <w:numPr>
          <w:ilvl w:val="0"/>
          <w:numId w:val="0"/>
        </w:numPr>
        <w:tabs>
          <w:tab w:val="left" w:pos="1680"/>
          <w:tab w:val="left" w:pos="2250"/>
        </w:tabs>
        <w:kinsoku/>
        <w:overflowPunct/>
        <w:topLinePunct w:val="0"/>
        <w:autoSpaceDE/>
        <w:autoSpaceDN/>
        <w:bidi w:val="0"/>
        <w:adjustRightInd/>
        <w:snapToGrid/>
        <w:spacing w:line="600" w:lineRule="exact"/>
        <w:ind w:firstLine="640" w:firstLineChars="200"/>
        <w:textAlignment w:val="auto"/>
        <w:rPr>
          <w:rFonts w:hint="eastAsia" w:ascii="Times New Roman" w:hAnsi="仿宋_GB2312" w:eastAsia="仿宋_GB2312" w:cs="仿宋_GB2312"/>
          <w:sz w:val="32"/>
          <w:szCs w:val="32"/>
          <w:lang w:val="en-US" w:eastAsia="zh-CN"/>
        </w:rPr>
      </w:pPr>
      <w:r>
        <w:rPr>
          <w:rFonts w:hint="eastAsia" w:ascii="楷体_GB2312" w:hAnsi="楷体_GB2312" w:eastAsia="楷体_GB2312" w:cs="楷体_GB2312"/>
          <w:color w:val="auto"/>
          <w:kern w:val="0"/>
          <w:sz w:val="32"/>
          <w:szCs w:val="32"/>
          <w:lang w:eastAsia="zh-CN"/>
        </w:rPr>
        <w:t>第二条</w:t>
      </w:r>
      <w:r>
        <w:rPr>
          <w:rFonts w:hint="eastAsia" w:ascii="楷体_GB2312" w:hAnsi="楷体_GB2312" w:eastAsia="楷体_GB2312" w:cs="楷体_GB2312"/>
          <w:color w:val="auto"/>
          <w:kern w:val="0"/>
          <w:sz w:val="32"/>
          <w:szCs w:val="32"/>
          <w:lang w:val="en-US" w:eastAsia="zh-CN"/>
        </w:rPr>
        <w:t xml:space="preserve"> </w:t>
      </w:r>
      <w:r>
        <w:rPr>
          <w:rFonts w:hint="eastAsia" w:ascii="仿宋_GB2312" w:eastAsia="仿宋_GB2312"/>
          <w:color w:val="auto"/>
          <w:kern w:val="0"/>
          <w:sz w:val="32"/>
          <w:szCs w:val="32"/>
          <w:lang w:eastAsia="zh-CN"/>
        </w:rPr>
        <w:t>本</w:t>
      </w:r>
      <w:r>
        <w:rPr>
          <w:rFonts w:hint="eastAsia" w:ascii="仿宋_GB2312" w:eastAsia="仿宋_GB2312"/>
          <w:color w:val="auto"/>
          <w:kern w:val="0"/>
          <w:sz w:val="32"/>
          <w:szCs w:val="32"/>
          <w:lang w:val="en-US" w:eastAsia="zh-CN"/>
        </w:rPr>
        <w:t>细则</w:t>
      </w:r>
      <w:r>
        <w:rPr>
          <w:rFonts w:hint="eastAsia" w:ascii="Times New Roman" w:hAnsi="仿宋_GB2312" w:eastAsia="仿宋_GB2312" w:cs="仿宋_GB2312"/>
          <w:sz w:val="32"/>
          <w:szCs w:val="32"/>
          <w:lang w:val="en-US" w:eastAsia="zh-CN"/>
        </w:rPr>
        <w:t>所称社会组织是指在金华市民政局依法登记注册的全市性社会团体、社会服务机构（民办非企业单位）和基金会。</w:t>
      </w:r>
    </w:p>
    <w:p w14:paraId="756C6F6A">
      <w:pPr>
        <w:pStyle w:val="4"/>
        <w:spacing w:before="0" w:beforeAutospacing="0" w:after="0" w:afterAutospacing="0" w:line="560" w:lineRule="exact"/>
        <w:ind w:firstLine="640" w:firstLineChars="200"/>
        <w:jc w:val="both"/>
        <w:rPr>
          <w:rFonts w:hint="eastAsia" w:ascii="仿宋_GB2312" w:eastAsia="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第三条</w:t>
      </w:r>
      <w:r>
        <w:rPr>
          <w:rFonts w:hint="eastAsia" w:ascii="仿宋_GB2312" w:eastAsia="仿宋_GB2312"/>
          <w:color w:val="auto"/>
          <w:kern w:val="0"/>
          <w:sz w:val="32"/>
          <w:szCs w:val="32"/>
          <w:lang w:val="en-US" w:eastAsia="zh-CN"/>
        </w:rPr>
        <w:t xml:space="preserve"> 本细则的制定旨在进一步加大支持激励</w:t>
      </w:r>
      <w:r>
        <w:rPr>
          <w:rFonts w:hint="eastAsia" w:ascii="仿宋_GB2312" w:eastAsia="仿宋_GB2312"/>
          <w:color w:val="auto"/>
          <w:kern w:val="0"/>
          <w:sz w:val="32"/>
          <w:szCs w:val="32"/>
          <w:lang w:eastAsia="zh-CN"/>
        </w:rPr>
        <w:t>社会组织高质量发展力度，激发社会组织发展活力，充分发挥社会组织服务国家、服务社会、服务群众、服务行业的作用，</w:t>
      </w:r>
      <w:r>
        <w:rPr>
          <w:rFonts w:hint="eastAsia" w:ascii="Times New Roman" w:hAnsi="仿宋_GB2312" w:eastAsia="仿宋_GB2312" w:cs="仿宋_GB2312"/>
          <w:sz w:val="32"/>
          <w:szCs w:val="32"/>
        </w:rPr>
        <w:t>培育一批运作规范、公信力强、服务优质的社会组织。</w:t>
      </w:r>
    </w:p>
    <w:p w14:paraId="228BC1C1">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eastAsia="黑体"/>
          <w:color w:val="auto"/>
          <w:kern w:val="0"/>
          <w:sz w:val="32"/>
          <w:szCs w:val="32"/>
          <w:lang w:eastAsia="zh-CN"/>
        </w:rPr>
      </w:pPr>
      <w:r>
        <w:rPr>
          <w:rFonts w:hint="eastAsia" w:ascii="黑体" w:eastAsia="黑体"/>
          <w:color w:val="auto"/>
          <w:kern w:val="0"/>
          <w:sz w:val="32"/>
          <w:szCs w:val="32"/>
        </w:rPr>
        <w:t>第二章  </w:t>
      </w:r>
      <w:r>
        <w:rPr>
          <w:rFonts w:hint="eastAsia" w:ascii="黑体" w:eastAsia="黑体"/>
          <w:color w:val="auto"/>
          <w:kern w:val="0"/>
          <w:sz w:val="32"/>
          <w:szCs w:val="32"/>
          <w:lang w:eastAsia="zh-CN"/>
        </w:rPr>
        <w:t>支持方向与标准</w:t>
      </w:r>
    </w:p>
    <w:p w14:paraId="35F5BB5E">
      <w:pPr>
        <w:pStyle w:val="4"/>
        <w:spacing w:before="0" w:beforeAutospacing="0" w:after="0" w:afterAutospacing="0" w:line="560" w:lineRule="exact"/>
        <w:ind w:firstLine="640" w:firstLineChars="200"/>
        <w:jc w:val="both"/>
        <w:rPr>
          <w:rStyle w:val="7"/>
          <w:rFonts w:hint="eastAsia" w:ascii="Times New Roman" w:hAnsi="Times New Roman" w:eastAsia="仿宋_GB2312" w:cs="黑体"/>
          <w:b w:val="0"/>
          <w:bCs/>
          <w:sz w:val="32"/>
          <w:szCs w:val="32"/>
          <w:lang w:eastAsia="zh-CN"/>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SA"/>
        </w:rPr>
        <w:t xml:space="preserve">第四条 </w:t>
      </w:r>
      <w:r>
        <w:rPr>
          <w:rFonts w:hint="eastAsia" w:ascii="仿宋_GB2312" w:eastAsia="仿宋_GB2312"/>
          <w:color w:val="auto"/>
          <w:kern w:val="0"/>
          <w:sz w:val="32"/>
          <w:szCs w:val="32"/>
          <w:lang w:val="en-US" w:eastAsia="zh-CN"/>
        </w:rPr>
        <w:t>鼓励社会组织开展社会服务项目。通过公益创投形式，资助社会组织在开展救助帮困、社会服务、社区治理、平安综治等方面的社会服务项目，引导社会组织关注民生需求，创新社会治理，</w:t>
      </w:r>
      <w:r>
        <w:rPr>
          <w:rFonts w:hint="eastAsia" w:ascii="仿宋_GB2312" w:hAnsi="宋体" w:eastAsia="仿宋_GB2312"/>
          <w:sz w:val="32"/>
          <w:szCs w:val="32"/>
        </w:rPr>
        <w:t>促进社会公益事业发展</w:t>
      </w:r>
      <w:r>
        <w:rPr>
          <w:rFonts w:hint="eastAsia" w:ascii="仿宋_GB2312" w:eastAsia="仿宋_GB2312"/>
          <w:sz w:val="32"/>
          <w:szCs w:val="32"/>
          <w:lang w:eastAsia="zh-CN"/>
        </w:rPr>
        <w:t>，</w:t>
      </w:r>
      <w:r>
        <w:rPr>
          <w:rFonts w:hint="eastAsia" w:ascii="Times New Roman" w:hAnsi="仿宋_GB2312" w:eastAsia="仿宋_GB2312" w:cs="仿宋_GB2312"/>
          <w:sz w:val="32"/>
          <w:szCs w:val="32"/>
        </w:rPr>
        <w:t>培育一批具有创新性、专业性、示范性和具有重大社会意义的公共服务项目</w:t>
      </w:r>
      <w:r>
        <w:rPr>
          <w:rFonts w:hint="eastAsia" w:ascii="Times New Roman" w:hAnsi="仿宋_GB2312" w:eastAsia="仿宋_GB2312" w:cs="仿宋_GB2312"/>
          <w:sz w:val="32"/>
          <w:szCs w:val="32"/>
          <w:lang w:eastAsia="zh-CN"/>
        </w:rPr>
        <w:t>。</w:t>
      </w:r>
    </w:p>
    <w:p w14:paraId="18AD9758">
      <w:pPr>
        <w:pageBreakBefore w:val="0"/>
        <w:numPr>
          <w:ilvl w:val="0"/>
          <w:numId w:val="0"/>
        </w:numPr>
        <w:tabs>
          <w:tab w:val="left" w:pos="1680"/>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lang w:val="en-US" w:eastAsia="zh-CN"/>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SA"/>
        </w:rPr>
        <w:t>第五条</w:t>
      </w:r>
      <w:r>
        <w:rPr>
          <w:rFonts w:hint="eastAsia" w:ascii="仿宋_GB2312" w:eastAsia="仿宋_GB2312"/>
          <w:color w:val="auto"/>
          <w:kern w:val="0"/>
          <w:sz w:val="32"/>
          <w:szCs w:val="32"/>
          <w:lang w:val="en-US" w:eastAsia="zh-CN"/>
        </w:rPr>
        <w:t xml:space="preserve"> 加强社会组织项目督导和监测。由第三方专业机构对公益创投项目进行考察、督导、监管，组织专家对项目进行评估，并为获选实施项目的社会组织提供专业咨询服务和能力建设支持。</w:t>
      </w:r>
    </w:p>
    <w:p w14:paraId="6A083AF7">
      <w:pPr>
        <w:pageBreakBefore w:val="0"/>
        <w:numPr>
          <w:ilvl w:val="0"/>
          <w:numId w:val="0"/>
        </w:numPr>
        <w:tabs>
          <w:tab w:val="left" w:pos="1680"/>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lang w:val="en-US" w:eastAsia="zh-CN"/>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SA"/>
        </w:rPr>
        <w:t>第六条</w:t>
      </w:r>
      <w:r>
        <w:rPr>
          <w:rFonts w:hint="eastAsia" w:ascii="仿宋_GB2312" w:eastAsia="仿宋_GB2312"/>
          <w:color w:val="auto"/>
          <w:kern w:val="0"/>
          <w:sz w:val="32"/>
          <w:szCs w:val="32"/>
          <w:lang w:val="en-US" w:eastAsia="zh-CN"/>
        </w:rPr>
        <w:t xml:space="preserve"> 强化社会组织人才培养。由第三方专业机构分层分类地对社会组织从业人员开展社会组织业务、技能等教育培训活动，提升社会组织从业人员综合素质，为社会组织高质量发展提供人才支撑。</w:t>
      </w:r>
    </w:p>
    <w:p w14:paraId="5F8137AA">
      <w:pPr>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lang w:val="en-US" w:eastAsia="zh-CN"/>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SA"/>
        </w:rPr>
        <w:t>第七条</w:t>
      </w:r>
      <w:r>
        <w:rPr>
          <w:rFonts w:hint="eastAsia" w:ascii="仿宋_GB2312" w:eastAsia="仿宋_GB2312"/>
          <w:color w:val="auto"/>
          <w:kern w:val="0"/>
          <w:sz w:val="32"/>
          <w:szCs w:val="32"/>
          <w:lang w:val="en-US" w:eastAsia="zh-CN"/>
        </w:rPr>
        <w:t xml:space="preserve"> </w:t>
      </w:r>
      <w:r>
        <w:rPr>
          <w:rFonts w:hint="eastAsia" w:ascii="仿宋_GB2312" w:eastAsia="仿宋_GB2312"/>
          <w:color w:val="auto"/>
          <w:kern w:val="0"/>
          <w:sz w:val="32"/>
          <w:szCs w:val="32"/>
          <w:highlight w:val="none"/>
          <w:lang w:val="en-US" w:eastAsia="zh-CN"/>
        </w:rPr>
        <w:t>支</w:t>
      </w:r>
      <w:r>
        <w:rPr>
          <w:rFonts w:hint="eastAsia" w:ascii="仿宋_GB2312" w:eastAsia="仿宋_GB2312"/>
          <w:color w:val="auto"/>
          <w:kern w:val="0"/>
          <w:sz w:val="32"/>
          <w:szCs w:val="32"/>
          <w:lang w:val="en-US" w:eastAsia="zh-CN"/>
        </w:rPr>
        <w:t>持社会组织提质增效。重点鼓励社会组织参与等级评估、品牌建设以及争取荣誉：</w:t>
      </w:r>
    </w:p>
    <w:p w14:paraId="3406CAD2">
      <w:pPr>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（一）鼓励参与社会组织等级评估。社会组织首次获得4A级</w:t>
      </w:r>
      <w:r>
        <w:rPr>
          <w:rFonts w:hint="eastAsia" w:ascii="仿宋_GB2312" w:hAnsi="仿宋_GB2312" w:eastAsia="仿宋_GB2312" w:cs="仿宋_GB2312"/>
          <w:color w:val="auto"/>
          <w:kern w:val="0"/>
          <w:sz w:val="32"/>
          <w:szCs w:val="32"/>
        </w:rPr>
        <w:t>、5A级的，可分别获得</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万元的</w:t>
      </w:r>
      <w:r>
        <w:rPr>
          <w:rFonts w:hint="eastAsia" w:ascii="仿宋_GB2312" w:hAnsi="仿宋_GB2312" w:eastAsia="仿宋_GB2312" w:cs="仿宋_GB2312"/>
          <w:color w:val="auto"/>
          <w:kern w:val="0"/>
          <w:sz w:val="32"/>
          <w:szCs w:val="32"/>
          <w:lang w:eastAsia="zh-CN"/>
        </w:rPr>
        <w:t>扶持资金</w:t>
      </w:r>
      <w:r>
        <w:rPr>
          <w:rFonts w:hint="eastAsia" w:ascii="仿宋_GB2312" w:hAnsi="仿宋_GB2312" w:eastAsia="仿宋_GB2312" w:cs="仿宋_GB2312"/>
          <w:color w:val="auto"/>
          <w:kern w:val="0"/>
          <w:sz w:val="32"/>
          <w:szCs w:val="32"/>
        </w:rPr>
        <w:t>。若在下一轮复评中获得更高等级的，获评后补足相应</w:t>
      </w:r>
      <w:r>
        <w:rPr>
          <w:rFonts w:hint="eastAsia" w:ascii="仿宋_GB2312" w:hAnsi="仿宋_GB2312" w:eastAsia="仿宋_GB2312" w:cs="仿宋_GB2312"/>
          <w:color w:val="auto"/>
          <w:kern w:val="0"/>
          <w:sz w:val="32"/>
          <w:szCs w:val="32"/>
          <w:lang w:val="en-US" w:eastAsia="zh-CN"/>
        </w:rPr>
        <w:t>扶持</w:t>
      </w:r>
      <w:r>
        <w:rPr>
          <w:rFonts w:hint="eastAsia" w:ascii="仿宋_GB2312" w:hAnsi="仿宋_GB2312" w:eastAsia="仿宋_GB2312" w:cs="仿宋_GB2312"/>
          <w:color w:val="auto"/>
          <w:kern w:val="0"/>
          <w:sz w:val="32"/>
          <w:szCs w:val="32"/>
        </w:rPr>
        <w:t>经费。对</w:t>
      </w:r>
      <w:r>
        <w:rPr>
          <w:rFonts w:hint="eastAsia" w:ascii="仿宋_GB2312" w:hAnsi="仿宋_GB2312" w:eastAsia="仿宋_GB2312" w:cs="仿宋_GB2312"/>
          <w:color w:val="auto"/>
          <w:kern w:val="0"/>
          <w:sz w:val="32"/>
          <w:szCs w:val="32"/>
          <w:lang w:eastAsia="zh-CN"/>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lang w:eastAsia="zh-CN"/>
        </w:rPr>
        <w:t>实施前</w:t>
      </w:r>
      <w:r>
        <w:rPr>
          <w:rFonts w:hint="eastAsia" w:ascii="仿宋_GB2312" w:hAnsi="仿宋_GB2312" w:eastAsia="仿宋_GB2312" w:cs="仿宋_GB2312"/>
          <w:color w:val="auto"/>
          <w:kern w:val="0"/>
          <w:sz w:val="32"/>
          <w:szCs w:val="32"/>
        </w:rPr>
        <w:t>获</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A</w:t>
      </w:r>
      <w:r>
        <w:rPr>
          <w:rFonts w:hint="eastAsia" w:ascii="仿宋_GB2312" w:hAnsi="仿宋_GB2312" w:eastAsia="仿宋_GB2312" w:cs="仿宋_GB2312"/>
          <w:color w:val="auto"/>
          <w:kern w:val="0"/>
          <w:sz w:val="32"/>
          <w:szCs w:val="32"/>
          <w:lang w:val="en-US" w:eastAsia="zh-CN"/>
        </w:rPr>
        <w:t>级</w:t>
      </w:r>
      <w:r>
        <w:rPr>
          <w:rFonts w:hint="eastAsia" w:ascii="仿宋_GB2312" w:hAnsi="仿宋_GB2312" w:eastAsia="仿宋_GB2312" w:cs="仿宋_GB2312"/>
          <w:color w:val="auto"/>
          <w:kern w:val="0"/>
          <w:sz w:val="32"/>
          <w:szCs w:val="32"/>
        </w:rPr>
        <w:t>及以上等级的社会组织在本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实施后复评获得</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A</w:t>
      </w:r>
      <w:r>
        <w:rPr>
          <w:rFonts w:hint="eastAsia" w:ascii="仿宋_GB2312" w:hAnsi="仿宋_GB2312" w:eastAsia="仿宋_GB2312" w:cs="仿宋_GB2312"/>
          <w:color w:val="auto"/>
          <w:kern w:val="0"/>
          <w:sz w:val="32"/>
          <w:szCs w:val="32"/>
          <w:lang w:val="en-US" w:eastAsia="zh-CN"/>
        </w:rPr>
        <w:t>级</w:t>
      </w:r>
      <w:r>
        <w:rPr>
          <w:rFonts w:hint="eastAsia" w:ascii="仿宋_GB2312" w:hAnsi="仿宋_GB2312" w:eastAsia="仿宋_GB2312" w:cs="仿宋_GB2312"/>
          <w:color w:val="auto"/>
          <w:kern w:val="0"/>
          <w:sz w:val="32"/>
          <w:szCs w:val="32"/>
        </w:rPr>
        <w:t>及以上等级，视为首次被评定</w:t>
      </w:r>
      <w:r>
        <w:rPr>
          <w:rFonts w:hint="eastAsia" w:ascii="仿宋_GB2312" w:hAnsi="仿宋_GB2312" w:eastAsia="仿宋_GB2312" w:cs="仿宋_GB2312"/>
          <w:color w:val="auto"/>
          <w:kern w:val="0"/>
          <w:sz w:val="32"/>
          <w:szCs w:val="32"/>
          <w:lang w:eastAsia="zh-CN"/>
        </w:rPr>
        <w:t>。</w:t>
      </w:r>
    </w:p>
    <w:p w14:paraId="15165FEF">
      <w:pPr>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（二）加强社会组织品牌建设。</w:t>
      </w:r>
      <w:r>
        <w:rPr>
          <w:rFonts w:hint="eastAsia" w:ascii="仿宋_GB2312" w:hAnsi="仿宋_GB2312" w:eastAsia="仿宋_GB2312" w:cs="仿宋_GB2312"/>
          <w:color w:val="auto"/>
          <w:kern w:val="0"/>
          <w:sz w:val="32"/>
          <w:szCs w:val="32"/>
        </w:rPr>
        <w:t>社会组织</w:t>
      </w:r>
      <w:r>
        <w:rPr>
          <w:rFonts w:hint="eastAsia" w:ascii="仿宋_GB2312" w:hAnsi="仿宋_GB2312" w:eastAsia="仿宋_GB2312" w:cs="仿宋_GB2312"/>
          <w:color w:val="auto"/>
          <w:kern w:val="0"/>
          <w:sz w:val="32"/>
          <w:szCs w:val="32"/>
          <w:lang w:eastAsia="zh-CN"/>
        </w:rPr>
        <w:t>首次认定为浙江</w:t>
      </w:r>
      <w:r>
        <w:rPr>
          <w:rFonts w:hint="eastAsia" w:ascii="仿宋_GB2312" w:hAnsi="仿宋_GB2312" w:eastAsia="仿宋_GB2312" w:cs="仿宋_GB2312"/>
          <w:color w:val="auto"/>
          <w:kern w:val="0"/>
          <w:sz w:val="32"/>
          <w:szCs w:val="32"/>
        </w:rPr>
        <w:t>省品牌社会组织及全国先进社会组织的分别</w:t>
      </w:r>
      <w:r>
        <w:rPr>
          <w:rFonts w:hint="eastAsia" w:ascii="仿宋_GB2312" w:hAnsi="仿宋_GB2312" w:eastAsia="仿宋_GB2312" w:cs="仿宋_GB2312"/>
          <w:color w:val="auto"/>
          <w:kern w:val="0"/>
          <w:sz w:val="32"/>
          <w:szCs w:val="32"/>
          <w:lang w:eastAsia="zh-CN"/>
        </w:rPr>
        <w:t>扶持</w:t>
      </w:r>
      <w:r>
        <w:rPr>
          <w:rFonts w:hint="eastAsia" w:ascii="仿宋_GB2312" w:hAnsi="仿宋_GB2312" w:eastAsia="仿宋_GB2312" w:cs="仿宋_GB2312"/>
          <w:color w:val="auto"/>
          <w:kern w:val="0"/>
          <w:sz w:val="32"/>
          <w:szCs w:val="32"/>
        </w:rPr>
        <w:t>5万元、10万元</w:t>
      </w:r>
      <w:r>
        <w:rPr>
          <w:rFonts w:hint="eastAsia" w:ascii="仿宋_GB2312" w:hAnsi="仿宋_GB2312" w:eastAsia="仿宋_GB2312" w:cs="仿宋_GB2312"/>
          <w:color w:val="auto"/>
          <w:kern w:val="0"/>
          <w:sz w:val="32"/>
          <w:szCs w:val="32"/>
          <w:lang w:eastAsia="zh-CN"/>
        </w:rPr>
        <w:t>。同一年度，</w:t>
      </w:r>
      <w:r>
        <w:rPr>
          <w:rFonts w:hint="eastAsia" w:ascii="仿宋_GB2312" w:hAnsi="仿宋_GB2312" w:eastAsia="仿宋_GB2312" w:cs="仿宋_GB2312"/>
          <w:color w:val="auto"/>
          <w:kern w:val="0"/>
          <w:sz w:val="32"/>
          <w:szCs w:val="32"/>
        </w:rPr>
        <w:t>获得多种</w:t>
      </w:r>
      <w:r>
        <w:rPr>
          <w:rFonts w:hint="eastAsia" w:ascii="仿宋_GB2312" w:hAnsi="仿宋_GB2312" w:eastAsia="仿宋_GB2312" w:cs="仿宋_GB2312"/>
          <w:color w:val="auto"/>
          <w:kern w:val="0"/>
          <w:sz w:val="32"/>
          <w:szCs w:val="32"/>
          <w:lang w:eastAsia="zh-CN"/>
        </w:rPr>
        <w:t>品牌认定</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扶持资金</w:t>
      </w:r>
      <w:r>
        <w:rPr>
          <w:rFonts w:hint="eastAsia" w:ascii="仿宋_GB2312" w:hAnsi="仿宋_GB2312" w:eastAsia="仿宋_GB2312" w:cs="仿宋_GB2312"/>
          <w:color w:val="auto"/>
          <w:kern w:val="0"/>
          <w:sz w:val="32"/>
          <w:szCs w:val="32"/>
        </w:rPr>
        <w:t>就高不就低，只计算一次。</w:t>
      </w:r>
      <w:r>
        <w:rPr>
          <w:rFonts w:hint="eastAsia" w:ascii="仿宋_GB2312" w:hAnsi="仿宋_GB2312" w:eastAsia="仿宋_GB2312" w:cs="仿宋_GB2312"/>
          <w:color w:val="auto"/>
          <w:kern w:val="0"/>
          <w:sz w:val="32"/>
          <w:szCs w:val="32"/>
          <w:lang w:eastAsia="zh-CN"/>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lang w:eastAsia="zh-CN"/>
        </w:rPr>
        <w:t>实施前</w:t>
      </w:r>
      <w:r>
        <w:rPr>
          <w:rFonts w:hint="eastAsia" w:ascii="仿宋_GB2312" w:hAnsi="仿宋_GB2312" w:eastAsia="仿宋_GB2312" w:cs="仿宋_GB2312"/>
          <w:color w:val="auto"/>
          <w:kern w:val="0"/>
          <w:sz w:val="32"/>
          <w:szCs w:val="32"/>
        </w:rPr>
        <w:t>社会组织</w:t>
      </w:r>
      <w:r>
        <w:rPr>
          <w:rFonts w:hint="eastAsia" w:ascii="仿宋_GB2312" w:hAnsi="仿宋_GB2312" w:eastAsia="仿宋_GB2312" w:cs="仿宋_GB2312"/>
          <w:color w:val="auto"/>
          <w:kern w:val="0"/>
          <w:sz w:val="32"/>
          <w:szCs w:val="32"/>
          <w:lang w:eastAsia="zh-CN"/>
        </w:rPr>
        <w:t>被认定为</w:t>
      </w:r>
      <w:r>
        <w:rPr>
          <w:rFonts w:hint="eastAsia" w:ascii="仿宋_GB2312" w:hAnsi="仿宋_GB2312" w:eastAsia="仿宋_GB2312" w:cs="仿宋_GB2312"/>
          <w:color w:val="auto"/>
          <w:kern w:val="0"/>
          <w:sz w:val="32"/>
          <w:szCs w:val="32"/>
          <w:lang w:val="en-US" w:eastAsia="zh-CN"/>
        </w:rPr>
        <w:t>浙江省品牌社会组织以及全国先进社会组织的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实施后</w:t>
      </w:r>
      <w:r>
        <w:rPr>
          <w:rFonts w:hint="eastAsia" w:ascii="仿宋_GB2312" w:hAnsi="仿宋_GB2312" w:eastAsia="仿宋_GB2312" w:cs="仿宋_GB2312"/>
          <w:color w:val="auto"/>
          <w:kern w:val="0"/>
          <w:sz w:val="32"/>
          <w:szCs w:val="32"/>
          <w:lang w:eastAsia="zh-CN"/>
        </w:rPr>
        <w:t>再次认定成功的</w:t>
      </w:r>
      <w:r>
        <w:rPr>
          <w:rFonts w:hint="eastAsia" w:ascii="仿宋_GB2312" w:hAnsi="仿宋_GB2312" w:eastAsia="仿宋_GB2312" w:cs="仿宋_GB2312"/>
          <w:color w:val="auto"/>
          <w:kern w:val="0"/>
          <w:sz w:val="32"/>
          <w:szCs w:val="32"/>
        </w:rPr>
        <w:t>，视为首次</w:t>
      </w:r>
      <w:r>
        <w:rPr>
          <w:rFonts w:hint="eastAsia" w:ascii="仿宋_GB2312" w:hAnsi="仿宋_GB2312" w:eastAsia="仿宋_GB2312" w:cs="仿宋_GB2312"/>
          <w:color w:val="auto"/>
          <w:kern w:val="0"/>
          <w:sz w:val="32"/>
          <w:szCs w:val="32"/>
          <w:lang w:eastAsia="zh-CN"/>
        </w:rPr>
        <w:t>认定。</w:t>
      </w:r>
    </w:p>
    <w:p w14:paraId="162F4E9E">
      <w:pPr>
        <w:pageBreakBefore w:val="0"/>
        <w:numPr>
          <w:ilvl w:val="0"/>
          <w:numId w:val="0"/>
        </w:numPr>
        <w:tabs>
          <w:tab w:val="left" w:pos="1680"/>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（三）激励社会组织争取荣誉。</w:t>
      </w:r>
      <w:r>
        <w:rPr>
          <w:rFonts w:hint="eastAsia" w:ascii="仿宋_GB2312" w:hAnsi="仿宋_GB2312" w:eastAsia="仿宋_GB2312" w:cs="仿宋_GB2312"/>
          <w:sz w:val="32"/>
          <w:szCs w:val="32"/>
          <w:lang w:val="en" w:eastAsia="zh-CN"/>
        </w:rPr>
        <w:t>社会组织获得党中央、国务院颁发的与社会组织工作相关荣誉的扶持</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 w:eastAsia="zh-CN"/>
        </w:rPr>
        <w:t>万元，获得国家相关部委或省委、省政府颁发的与社会组织工作相关荣誉的扶持</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 w:eastAsia="zh-CN"/>
        </w:rPr>
        <w:t>万元，获得省相关部门或市委、市政府颁发与社会组织工作相关荣誉的扶持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万元。</w:t>
      </w:r>
      <w:r>
        <w:rPr>
          <w:rFonts w:hint="eastAsia" w:ascii="仿宋_GB2312" w:hAnsi="仿宋_GB2312" w:eastAsia="仿宋_GB2312" w:cs="仿宋_GB2312"/>
          <w:color w:val="auto"/>
          <w:kern w:val="0"/>
          <w:sz w:val="32"/>
          <w:szCs w:val="32"/>
          <w:lang w:eastAsia="zh-CN"/>
        </w:rPr>
        <w:t>同一年度，</w:t>
      </w:r>
      <w:r>
        <w:rPr>
          <w:rFonts w:hint="eastAsia" w:ascii="仿宋_GB2312" w:hAnsi="仿宋_GB2312" w:eastAsia="仿宋_GB2312" w:cs="仿宋_GB2312"/>
          <w:color w:val="auto"/>
          <w:kern w:val="0"/>
          <w:sz w:val="32"/>
          <w:szCs w:val="32"/>
        </w:rPr>
        <w:t>获得多种荣誉的，</w:t>
      </w:r>
      <w:r>
        <w:rPr>
          <w:rFonts w:hint="eastAsia" w:ascii="仿宋_GB2312" w:hAnsi="仿宋_GB2312" w:eastAsia="仿宋_GB2312" w:cs="仿宋_GB2312"/>
          <w:color w:val="auto"/>
          <w:kern w:val="0"/>
          <w:sz w:val="32"/>
          <w:szCs w:val="32"/>
          <w:lang w:eastAsia="zh-CN"/>
        </w:rPr>
        <w:t>扶持资金按最高荣誉扶持标准发放</w:t>
      </w:r>
      <w:r>
        <w:rPr>
          <w:rFonts w:hint="eastAsia" w:ascii="仿宋_GB2312" w:hAnsi="仿宋_GB2312" w:eastAsia="仿宋_GB2312" w:cs="仿宋_GB2312"/>
          <w:color w:val="auto"/>
          <w:kern w:val="0"/>
          <w:sz w:val="32"/>
          <w:szCs w:val="32"/>
        </w:rPr>
        <w:t>，只计算一次。</w:t>
      </w:r>
    </w:p>
    <w:p w14:paraId="50811D1F">
      <w:pPr>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eastAsia="仿宋_GB2312"/>
          <w:color w:val="auto"/>
          <w:kern w:val="0"/>
          <w:sz w:val="32"/>
          <w:szCs w:val="32"/>
          <w:lang w:val="en-US" w:eastAsia="zh-CN"/>
        </w:rPr>
        <w:t>等级评估、品牌建设以及争取荣誉扶持</w:t>
      </w:r>
      <w:r>
        <w:rPr>
          <w:rFonts w:hint="eastAsia" w:ascii="仿宋_GB2312" w:hAnsi="仿宋_GB2312" w:eastAsia="仿宋_GB2312" w:cs="仿宋_GB2312"/>
          <w:color w:val="auto"/>
          <w:kern w:val="0"/>
          <w:sz w:val="32"/>
          <w:szCs w:val="32"/>
        </w:rPr>
        <w:t>资金由</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社会组织统筹用于</w:t>
      </w:r>
      <w:r>
        <w:rPr>
          <w:rFonts w:hint="eastAsia" w:ascii="仿宋_GB2312" w:hAnsi="仿宋_GB2312" w:eastAsia="仿宋_GB2312" w:cs="仿宋_GB2312"/>
          <w:color w:val="auto"/>
          <w:kern w:val="0"/>
          <w:sz w:val="32"/>
          <w:szCs w:val="32"/>
          <w:lang w:eastAsia="zh-CN"/>
        </w:rPr>
        <w:t>开展的</w:t>
      </w:r>
      <w:r>
        <w:rPr>
          <w:rFonts w:hint="eastAsia" w:ascii="仿宋_GB2312" w:hAnsi="仿宋_GB2312" w:eastAsia="仿宋_GB2312" w:cs="仿宋_GB2312"/>
          <w:color w:val="auto"/>
          <w:kern w:val="0"/>
          <w:sz w:val="32"/>
          <w:szCs w:val="32"/>
        </w:rPr>
        <w:t>社会</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项目成本费用及</w:t>
      </w:r>
      <w:r>
        <w:rPr>
          <w:rFonts w:hint="eastAsia" w:ascii="仿宋_GB2312" w:hAnsi="仿宋_GB2312" w:eastAsia="仿宋_GB2312" w:cs="仿宋_GB2312"/>
          <w:color w:val="auto"/>
          <w:kern w:val="0"/>
          <w:sz w:val="32"/>
          <w:szCs w:val="32"/>
          <w:lang w:eastAsia="zh-CN"/>
        </w:rPr>
        <w:t>组织</w:t>
      </w:r>
      <w:r>
        <w:rPr>
          <w:rFonts w:hint="eastAsia" w:ascii="仿宋_GB2312" w:hAnsi="仿宋_GB2312" w:eastAsia="仿宋_GB2312" w:cs="仿宋_GB2312"/>
          <w:color w:val="auto"/>
          <w:kern w:val="0"/>
          <w:sz w:val="32"/>
          <w:szCs w:val="32"/>
        </w:rPr>
        <w:t>能力建设等支出。</w:t>
      </w:r>
    </w:p>
    <w:p w14:paraId="786B4A9A">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eastAsia="黑体"/>
          <w:color w:val="auto"/>
          <w:kern w:val="0"/>
          <w:sz w:val="32"/>
          <w:szCs w:val="32"/>
        </w:rPr>
      </w:pPr>
      <w:r>
        <w:rPr>
          <w:rFonts w:hint="eastAsia" w:ascii="黑体" w:eastAsia="黑体"/>
          <w:color w:val="auto"/>
          <w:kern w:val="0"/>
          <w:sz w:val="32"/>
          <w:szCs w:val="32"/>
        </w:rPr>
        <w:t>第</w:t>
      </w:r>
      <w:r>
        <w:rPr>
          <w:rFonts w:hint="eastAsia" w:ascii="黑体" w:eastAsia="黑体"/>
          <w:color w:val="auto"/>
          <w:kern w:val="0"/>
          <w:sz w:val="32"/>
          <w:szCs w:val="32"/>
          <w:lang w:eastAsia="zh-CN"/>
        </w:rPr>
        <w:t>三</w:t>
      </w:r>
      <w:r>
        <w:rPr>
          <w:rFonts w:hint="eastAsia" w:ascii="黑体" w:eastAsia="黑体"/>
          <w:color w:val="auto"/>
          <w:kern w:val="0"/>
          <w:sz w:val="32"/>
          <w:szCs w:val="32"/>
        </w:rPr>
        <w:t>章  审批程序</w:t>
      </w:r>
    </w:p>
    <w:p w14:paraId="01BEE967">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default" w:ascii="楷体_GB2312" w:hAnsi="宋体" w:eastAsia="楷体_GB2312" w:cs="宋体"/>
          <w:b w:val="0"/>
          <w:bCs/>
          <w:color w:val="FF0000"/>
          <w:kern w:val="0"/>
          <w:sz w:val="32"/>
          <w:szCs w:val="32"/>
          <w:lang w:val="en-US" w:eastAsia="zh-CN" w:bidi="ar-SA"/>
        </w:rPr>
      </w:pPr>
      <w:r>
        <w:rPr>
          <w:rFonts w:hint="eastAsia" w:ascii="楷体_GB2312" w:hAnsi="宋体" w:eastAsia="楷体_GB2312" w:cs="宋体"/>
          <w:b w:val="0"/>
          <w:bCs/>
          <w:color w:val="auto"/>
          <w:kern w:val="0"/>
          <w:sz w:val="32"/>
          <w:szCs w:val="32"/>
          <w:lang w:val="en-US" w:eastAsia="zh-CN" w:bidi="ar-SA"/>
        </w:rPr>
        <w:t xml:space="preserve">第八条 </w:t>
      </w:r>
      <w:r>
        <w:rPr>
          <w:rFonts w:hint="eastAsia" w:ascii="仿宋_GB2312" w:hAnsi="仿宋_GB2312" w:eastAsia="仿宋_GB2312" w:cs="仿宋_GB2312"/>
          <w:color w:val="auto"/>
          <w:kern w:val="0"/>
          <w:sz w:val="32"/>
          <w:szCs w:val="32"/>
          <w:lang w:val="en-US" w:eastAsia="zh-CN"/>
        </w:rPr>
        <w:t>鼓励</w:t>
      </w:r>
      <w:r>
        <w:rPr>
          <w:rFonts w:hint="eastAsia" w:ascii="仿宋_GB2312" w:eastAsia="仿宋_GB2312"/>
          <w:color w:val="auto"/>
          <w:kern w:val="0"/>
          <w:sz w:val="32"/>
          <w:szCs w:val="32"/>
          <w:lang w:val="en-US" w:eastAsia="zh-CN"/>
        </w:rPr>
        <w:t>社会组织开展社会服务项目的审批程序和具体时间安排等相关工作以金华市民政局每年发布公益创投通知文件为准。社会组织项目督导和监测以及人才培养的开展</w:t>
      </w:r>
      <w:r>
        <w:rPr>
          <w:rFonts w:hint="eastAsia" w:ascii="仿宋_GB2312" w:hAnsi="Times New Roman" w:eastAsia="仿宋_GB2312" w:cs="Times New Roman"/>
          <w:color w:val="auto"/>
          <w:kern w:val="0"/>
          <w:sz w:val="32"/>
          <w:szCs w:val="32"/>
          <w:lang w:val="en-US" w:eastAsia="zh-CN"/>
        </w:rPr>
        <w:t>按照政府购买服务有关要求执行。</w:t>
      </w:r>
    </w:p>
    <w:p w14:paraId="60799C0E">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楷体_GB2312" w:hAnsi="宋体" w:eastAsia="楷体_GB2312" w:cs="宋体"/>
          <w:b w:val="0"/>
          <w:bCs/>
          <w:color w:val="auto"/>
          <w:kern w:val="0"/>
          <w:sz w:val="32"/>
          <w:szCs w:val="32"/>
          <w:lang w:val="en-US" w:eastAsia="zh-CN" w:bidi="ar-SA"/>
        </w:rPr>
        <w:t xml:space="preserve">第九条 </w:t>
      </w:r>
      <w:r>
        <w:rPr>
          <w:rFonts w:hint="eastAsia" w:ascii="仿宋_GB2312" w:hAnsi="Times New Roman" w:eastAsia="仿宋_GB2312" w:cs="Times New Roman"/>
          <w:color w:val="auto"/>
          <w:kern w:val="0"/>
          <w:sz w:val="32"/>
          <w:szCs w:val="32"/>
          <w:lang w:val="en-US" w:eastAsia="zh-CN"/>
        </w:rPr>
        <w:t>支持社会组织提质增效的各项扶</w:t>
      </w:r>
      <w:r>
        <w:rPr>
          <w:rFonts w:hint="eastAsia" w:ascii="仿宋_GB2312" w:eastAsia="仿宋_GB2312"/>
          <w:color w:val="auto"/>
          <w:kern w:val="0"/>
          <w:sz w:val="32"/>
          <w:szCs w:val="32"/>
          <w:lang w:val="en-US" w:eastAsia="zh-CN"/>
        </w:rPr>
        <w:t>持资金采取依申报拨付原则。</w:t>
      </w:r>
      <w:r>
        <w:rPr>
          <w:rFonts w:hint="eastAsia" w:ascii="仿宋_GB2312" w:hAnsi="Times New Roman" w:eastAsia="仿宋_GB2312" w:cs="Times New Roman"/>
          <w:color w:val="auto"/>
          <w:kern w:val="0"/>
          <w:sz w:val="32"/>
          <w:szCs w:val="32"/>
        </w:rPr>
        <w:t>符合</w:t>
      </w:r>
      <w:r>
        <w:rPr>
          <w:rFonts w:hint="eastAsia" w:ascii="仿宋_GB2312" w:hAnsi="Times New Roman" w:eastAsia="仿宋_GB2312" w:cs="Times New Roman"/>
          <w:color w:val="auto"/>
          <w:kern w:val="0"/>
          <w:sz w:val="32"/>
          <w:szCs w:val="32"/>
          <w:lang w:eastAsia="zh-CN"/>
        </w:rPr>
        <w:t>资金扶持</w:t>
      </w:r>
      <w:r>
        <w:rPr>
          <w:rFonts w:hint="eastAsia" w:ascii="仿宋_GB2312" w:hAnsi="Times New Roman" w:eastAsia="仿宋_GB2312" w:cs="Times New Roman"/>
          <w:color w:val="auto"/>
          <w:kern w:val="0"/>
          <w:sz w:val="32"/>
          <w:szCs w:val="32"/>
        </w:rPr>
        <w:t>条件的社会组织，</w:t>
      </w:r>
      <w:r>
        <w:rPr>
          <w:rFonts w:hint="eastAsia" w:ascii="仿宋_GB2312" w:hAnsi="宋体" w:eastAsia="仿宋_GB2312" w:cs="宋体"/>
          <w:color w:val="auto"/>
          <w:kern w:val="0"/>
          <w:sz w:val="32"/>
          <w:szCs w:val="32"/>
        </w:rPr>
        <w:t>应于每年</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15日</w:t>
      </w:r>
      <w:r>
        <w:rPr>
          <w:rFonts w:hint="eastAsia" w:ascii="仿宋_GB2312" w:hAnsi="宋体" w:eastAsia="仿宋_GB2312" w:cs="宋体"/>
          <w:color w:val="auto"/>
          <w:kern w:val="0"/>
          <w:sz w:val="32"/>
          <w:szCs w:val="32"/>
        </w:rPr>
        <w:t>前</w:t>
      </w:r>
      <w:r>
        <w:rPr>
          <w:rFonts w:hint="eastAsia" w:ascii="仿宋_GB2312" w:hAnsi="宋体" w:eastAsia="仿宋_GB2312" w:cs="宋体"/>
          <w:color w:val="auto"/>
          <w:kern w:val="0"/>
          <w:sz w:val="32"/>
          <w:szCs w:val="32"/>
          <w:lang w:eastAsia="zh-CN"/>
        </w:rPr>
        <w:t>就上一年度获得评估等级、相关荣誉及品牌认定情况</w:t>
      </w:r>
      <w:r>
        <w:rPr>
          <w:rFonts w:hint="eastAsia" w:ascii="仿宋_GB2312" w:hAnsi="宋体" w:eastAsia="仿宋_GB2312" w:cs="宋体"/>
          <w:color w:val="auto"/>
          <w:kern w:val="0"/>
          <w:sz w:val="32"/>
          <w:szCs w:val="32"/>
        </w:rPr>
        <w:t>提出申请，</w:t>
      </w:r>
      <w:r>
        <w:rPr>
          <w:rFonts w:hint="eastAsia" w:ascii="仿宋_GB2312" w:hAnsi="Times New Roman" w:eastAsia="仿宋_GB2312" w:cs="Times New Roman"/>
          <w:color w:val="auto"/>
          <w:kern w:val="0"/>
          <w:sz w:val="32"/>
          <w:szCs w:val="32"/>
        </w:rPr>
        <w:t>提交《</w:t>
      </w:r>
      <w:r>
        <w:rPr>
          <w:rFonts w:hint="eastAsia" w:ascii="仿宋_GB2312" w:hAnsi="Times New Roman" w:eastAsia="仿宋_GB2312" w:cs="Times New Roman"/>
          <w:color w:val="auto"/>
          <w:kern w:val="0"/>
          <w:sz w:val="32"/>
          <w:szCs w:val="32"/>
          <w:lang w:eastAsia="zh-CN"/>
        </w:rPr>
        <w:t>金华市支持社会组织高质量发展事项申请表</w:t>
      </w: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eastAsia="zh-CN"/>
        </w:rPr>
        <w:t>，</w:t>
      </w:r>
      <w:r>
        <w:rPr>
          <w:rFonts w:hint="eastAsia" w:ascii="仿宋_GB2312" w:hAnsi="宋体" w:eastAsia="仿宋_GB2312" w:cs="宋体"/>
          <w:color w:val="auto"/>
          <w:kern w:val="0"/>
          <w:sz w:val="32"/>
          <w:szCs w:val="32"/>
        </w:rPr>
        <w:t>相关荣誉证书</w:t>
      </w:r>
      <w:r>
        <w:rPr>
          <w:rFonts w:hint="eastAsia" w:ascii="仿宋_GB2312" w:hAnsi="宋体" w:eastAsia="仿宋_GB2312" w:cs="宋体"/>
          <w:color w:val="auto"/>
          <w:kern w:val="0"/>
          <w:sz w:val="32"/>
          <w:szCs w:val="32"/>
          <w:lang w:eastAsia="zh-CN"/>
        </w:rPr>
        <w:t>或文件</w:t>
      </w:r>
      <w:r>
        <w:rPr>
          <w:rFonts w:hint="eastAsia" w:ascii="仿宋_GB2312" w:hAnsi="宋体" w:eastAsia="仿宋_GB2312" w:cs="宋体"/>
          <w:color w:val="auto"/>
          <w:kern w:val="0"/>
          <w:sz w:val="32"/>
          <w:szCs w:val="32"/>
        </w:rPr>
        <w:t>复印件</w:t>
      </w:r>
      <w:r>
        <w:rPr>
          <w:rFonts w:hint="eastAsia" w:ascii="仿宋_GB2312" w:hAnsi="宋体" w:eastAsia="仿宋_GB2312" w:cs="宋体"/>
          <w:color w:val="auto"/>
          <w:kern w:val="0"/>
          <w:sz w:val="32"/>
          <w:szCs w:val="32"/>
          <w:lang w:eastAsia="zh-CN"/>
        </w:rPr>
        <w:t>报金华市民政局审核</w:t>
      </w:r>
      <w:r>
        <w:rPr>
          <w:rFonts w:hint="eastAsia" w:ascii="仿宋_GB2312" w:hAnsi="宋体" w:eastAsia="仿宋_GB2312" w:cs="宋体"/>
          <w:color w:val="auto"/>
          <w:kern w:val="0"/>
          <w:sz w:val="32"/>
          <w:szCs w:val="32"/>
        </w:rPr>
        <w:t>。</w:t>
      </w:r>
    </w:p>
    <w:p w14:paraId="58461224">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eastAsia="黑体"/>
          <w:color w:val="auto"/>
          <w:kern w:val="0"/>
          <w:sz w:val="32"/>
          <w:szCs w:val="32"/>
        </w:rPr>
      </w:pPr>
      <w:r>
        <w:rPr>
          <w:rFonts w:hint="eastAsia" w:ascii="黑体" w:eastAsia="黑体"/>
          <w:color w:val="auto"/>
          <w:kern w:val="0"/>
          <w:sz w:val="32"/>
          <w:szCs w:val="32"/>
        </w:rPr>
        <w:t>第</w:t>
      </w:r>
      <w:r>
        <w:rPr>
          <w:rFonts w:hint="eastAsia" w:ascii="黑体" w:eastAsia="黑体"/>
          <w:color w:val="auto"/>
          <w:kern w:val="0"/>
          <w:sz w:val="32"/>
          <w:szCs w:val="32"/>
          <w:lang w:eastAsia="zh-CN"/>
        </w:rPr>
        <w:t>四</w:t>
      </w:r>
      <w:r>
        <w:rPr>
          <w:rFonts w:hint="eastAsia" w:ascii="黑体" w:eastAsia="黑体"/>
          <w:color w:val="auto"/>
          <w:kern w:val="0"/>
          <w:sz w:val="32"/>
          <w:szCs w:val="32"/>
        </w:rPr>
        <w:t>章  监督管理</w:t>
      </w:r>
    </w:p>
    <w:p w14:paraId="11D85DD2">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楷体_GB2312" w:hAnsi="宋体" w:eastAsia="楷体_GB2312" w:cs="宋体"/>
          <w:b w:val="0"/>
          <w:bCs/>
          <w:color w:val="auto"/>
          <w:kern w:val="0"/>
          <w:sz w:val="32"/>
          <w:szCs w:val="32"/>
          <w:lang w:eastAsia="zh-CN"/>
        </w:rPr>
        <w:t>第十条</w:t>
      </w:r>
      <w:r>
        <w:rPr>
          <w:rFonts w:hint="eastAsia" w:ascii="仿宋_GB2312" w:hAnsi="宋体" w:eastAsia="仿宋_GB2312" w:cs="宋体"/>
          <w:color w:val="auto"/>
          <w:kern w:val="0"/>
          <w:sz w:val="32"/>
          <w:szCs w:val="32"/>
        </w:rPr>
        <w:t xml:space="preserve"> 社会组织要主动配合民政、财政、审计等部门对</w:t>
      </w:r>
      <w:r>
        <w:rPr>
          <w:rFonts w:hint="eastAsia" w:ascii="仿宋_GB2312" w:hAnsi="宋体" w:eastAsia="仿宋_GB2312" w:cs="宋体"/>
          <w:color w:val="auto"/>
          <w:kern w:val="0"/>
          <w:sz w:val="32"/>
          <w:szCs w:val="32"/>
          <w:lang w:eastAsia="zh-CN"/>
        </w:rPr>
        <w:t>扶持</w:t>
      </w:r>
      <w:r>
        <w:rPr>
          <w:rFonts w:hint="eastAsia" w:ascii="仿宋_GB2312" w:hAnsi="宋体" w:eastAsia="仿宋_GB2312" w:cs="宋体"/>
          <w:color w:val="auto"/>
          <w:kern w:val="0"/>
          <w:sz w:val="32"/>
          <w:szCs w:val="32"/>
        </w:rPr>
        <w:t>资金使用情况的监督检查，严格规范使用程序，强化监督管理，提高使用效益。</w:t>
      </w:r>
    </w:p>
    <w:p w14:paraId="7707CD31">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楷体_GB2312" w:hAnsi="宋体" w:eastAsia="楷体_GB2312" w:cs="宋体"/>
          <w:b w:val="0"/>
          <w:bCs/>
          <w:color w:val="auto"/>
          <w:kern w:val="0"/>
          <w:sz w:val="32"/>
          <w:szCs w:val="32"/>
          <w:lang w:eastAsia="zh-CN"/>
        </w:rPr>
        <w:t>第十一条</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获得评估等级</w:t>
      </w:r>
      <w:r>
        <w:rPr>
          <w:rFonts w:hint="eastAsia" w:ascii="仿宋_GB2312" w:hAnsi="宋体" w:eastAsia="仿宋_GB2312" w:cs="宋体"/>
          <w:color w:val="auto"/>
          <w:kern w:val="0"/>
          <w:sz w:val="32"/>
          <w:szCs w:val="32"/>
          <w:lang w:eastAsia="zh-CN"/>
        </w:rPr>
        <w:t>、品牌认定及相关荣誉</w:t>
      </w:r>
      <w:r>
        <w:rPr>
          <w:rFonts w:hint="eastAsia" w:ascii="仿宋_GB2312" w:hAnsi="宋体" w:eastAsia="仿宋_GB2312" w:cs="宋体"/>
          <w:color w:val="auto"/>
          <w:kern w:val="0"/>
          <w:sz w:val="32"/>
          <w:szCs w:val="32"/>
        </w:rPr>
        <w:t>后，如有下列情形之一，将取消申报资格</w:t>
      </w:r>
      <w:r>
        <w:rPr>
          <w:rFonts w:hint="eastAsia" w:ascii="仿宋_GB2312" w:hAnsi="宋体" w:eastAsia="仿宋_GB2312" w:cs="宋体"/>
          <w:color w:val="auto"/>
          <w:kern w:val="0"/>
          <w:sz w:val="32"/>
          <w:szCs w:val="32"/>
          <w:lang w:eastAsia="zh-CN"/>
        </w:rPr>
        <w:t>：</w:t>
      </w:r>
    </w:p>
    <w:p w14:paraId="134C52B0">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（一）不参加年检或年检不合格；</w:t>
      </w:r>
    </w:p>
    <w:p w14:paraId="026C096D">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（二）被各级政府部门行政处罚。</w:t>
      </w:r>
    </w:p>
    <w:p w14:paraId="4EE97B4F">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FF0000"/>
          <w:kern w:val="0"/>
          <w:sz w:val="32"/>
          <w:szCs w:val="32"/>
          <w:lang w:val="en-US" w:eastAsia="zh-CN"/>
        </w:rPr>
      </w:pPr>
      <w:r>
        <w:rPr>
          <w:rFonts w:hint="eastAsia" w:ascii="楷体_GB2312" w:hAnsi="楷体_GB2312" w:eastAsia="楷体_GB2312" w:cs="楷体_GB2312"/>
          <w:color w:val="auto"/>
          <w:kern w:val="0"/>
          <w:sz w:val="32"/>
          <w:szCs w:val="32"/>
        </w:rPr>
        <w:t>第</w:t>
      </w:r>
      <w:r>
        <w:rPr>
          <w:rFonts w:hint="eastAsia" w:ascii="楷体_GB2312" w:hAnsi="楷体_GB2312" w:eastAsia="楷体_GB2312" w:cs="楷体_GB2312"/>
          <w:color w:val="auto"/>
          <w:kern w:val="0"/>
          <w:sz w:val="32"/>
          <w:szCs w:val="32"/>
          <w:lang w:eastAsia="zh-CN"/>
        </w:rPr>
        <w:t>十二</w:t>
      </w:r>
      <w:r>
        <w:rPr>
          <w:rFonts w:hint="eastAsia" w:ascii="楷体_GB2312" w:hAnsi="楷体_GB2312" w:eastAsia="楷体_GB2312" w:cs="楷体_GB2312"/>
          <w:color w:val="auto"/>
          <w:kern w:val="0"/>
          <w:sz w:val="32"/>
          <w:szCs w:val="32"/>
        </w:rPr>
        <w:t>条</w:t>
      </w:r>
      <w:r>
        <w:rPr>
          <w:rFonts w:hint="eastAsia" w:ascii="仿宋_GB2312" w:hAnsi="宋体" w:eastAsia="仿宋_GB2312" w:cs="宋体"/>
          <w:color w:val="auto"/>
          <w:kern w:val="0"/>
          <w:sz w:val="32"/>
          <w:szCs w:val="32"/>
        </w:rPr>
        <w:t xml:space="preserve"> 社会组织对</w:t>
      </w:r>
      <w:r>
        <w:rPr>
          <w:rFonts w:hint="eastAsia" w:ascii="仿宋_GB2312" w:hAnsi="宋体" w:eastAsia="仿宋_GB2312" w:cs="宋体"/>
          <w:color w:val="auto"/>
          <w:kern w:val="0"/>
          <w:sz w:val="32"/>
          <w:szCs w:val="32"/>
          <w:lang w:val="en-US" w:eastAsia="zh-CN"/>
        </w:rPr>
        <w:t>扶持</w:t>
      </w:r>
      <w:r>
        <w:rPr>
          <w:rFonts w:hint="eastAsia" w:ascii="仿宋_GB2312" w:hAnsi="宋体" w:eastAsia="仿宋_GB2312" w:cs="宋体"/>
          <w:color w:val="auto"/>
          <w:kern w:val="0"/>
          <w:sz w:val="32"/>
          <w:szCs w:val="32"/>
        </w:rPr>
        <w:t>资金</w:t>
      </w:r>
      <w:r>
        <w:rPr>
          <w:rFonts w:hint="eastAsia" w:ascii="仿宋_GB2312" w:hAnsi="宋体" w:eastAsia="仿宋_GB2312" w:cs="宋体"/>
          <w:color w:val="auto"/>
          <w:kern w:val="0"/>
          <w:sz w:val="32"/>
          <w:szCs w:val="32"/>
          <w:lang w:eastAsia="zh-CN"/>
        </w:rPr>
        <w:t>应专款专用，建立健全内控制度，加强对资金的管理。</w:t>
      </w:r>
      <w:r>
        <w:rPr>
          <w:rFonts w:hint="eastAsia" w:ascii="仿宋_GB2312" w:hAnsi="宋体" w:eastAsia="仿宋_GB2312" w:cs="宋体"/>
          <w:color w:val="auto"/>
          <w:kern w:val="0"/>
          <w:sz w:val="32"/>
          <w:szCs w:val="32"/>
          <w:lang w:val="en-US" w:eastAsia="zh-CN"/>
        </w:rPr>
        <w:t>对于挤占、挪用、虚列、套取</w:t>
      </w:r>
      <w:r>
        <w:rPr>
          <w:rFonts w:hint="default" w:ascii="仿宋_GB2312" w:hAnsi="宋体" w:eastAsia="仿宋_GB2312" w:cs="宋体"/>
          <w:color w:val="auto"/>
          <w:kern w:val="0"/>
          <w:sz w:val="32"/>
          <w:szCs w:val="32"/>
          <w:lang w:eastAsia="zh-CN"/>
        </w:rPr>
        <w:t>社会组织扶持资金</w:t>
      </w:r>
      <w:r>
        <w:rPr>
          <w:rFonts w:hint="eastAsia" w:ascii="仿宋_GB2312" w:hAnsi="宋体" w:eastAsia="仿宋_GB2312" w:cs="宋体"/>
          <w:color w:val="auto"/>
          <w:kern w:val="0"/>
          <w:sz w:val="32"/>
          <w:szCs w:val="32"/>
          <w:lang w:val="en-US" w:eastAsia="zh-CN"/>
        </w:rPr>
        <w:t>等</w:t>
      </w:r>
      <w:r>
        <w:rPr>
          <w:rFonts w:hint="default" w:ascii="仿宋_GB2312" w:hAnsi="宋体" w:eastAsia="仿宋_GB2312" w:cs="宋体"/>
          <w:color w:val="auto"/>
          <w:kern w:val="0"/>
          <w:sz w:val="32"/>
          <w:szCs w:val="32"/>
          <w:lang w:val="en-US" w:eastAsia="zh-CN"/>
        </w:rPr>
        <w:t>行为，将按照《中华人民共和国预算法》、《财政违法行为处罚处分条例》等有关规定严肃处理。</w:t>
      </w:r>
    </w:p>
    <w:p w14:paraId="3C520DF4">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eastAsia="黑体"/>
          <w:color w:val="auto"/>
          <w:kern w:val="0"/>
          <w:sz w:val="32"/>
          <w:szCs w:val="32"/>
        </w:rPr>
      </w:pPr>
      <w:r>
        <w:rPr>
          <w:rFonts w:hint="eastAsia" w:ascii="黑体" w:eastAsia="黑体"/>
          <w:color w:val="auto"/>
          <w:kern w:val="0"/>
          <w:sz w:val="32"/>
          <w:szCs w:val="32"/>
        </w:rPr>
        <w:t>第</w:t>
      </w:r>
      <w:r>
        <w:rPr>
          <w:rFonts w:hint="eastAsia" w:ascii="黑体" w:eastAsia="黑体"/>
          <w:color w:val="auto"/>
          <w:kern w:val="0"/>
          <w:sz w:val="32"/>
          <w:szCs w:val="32"/>
          <w:lang w:eastAsia="zh-CN"/>
        </w:rPr>
        <w:t>五</w:t>
      </w:r>
      <w:r>
        <w:rPr>
          <w:rFonts w:hint="eastAsia" w:ascii="黑体" w:eastAsia="黑体"/>
          <w:color w:val="auto"/>
          <w:kern w:val="0"/>
          <w:sz w:val="32"/>
          <w:szCs w:val="32"/>
        </w:rPr>
        <w:t>章  附  则</w:t>
      </w:r>
    </w:p>
    <w:p w14:paraId="786ABC3B">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楷体_GB2312" w:hAnsi="楷体_GB2312" w:eastAsia="楷体_GB2312" w:cs="楷体_GB2312"/>
          <w:color w:val="auto"/>
          <w:kern w:val="0"/>
          <w:sz w:val="32"/>
          <w:szCs w:val="32"/>
        </w:rPr>
        <w:t>第</w:t>
      </w:r>
      <w:r>
        <w:rPr>
          <w:rFonts w:hint="eastAsia" w:ascii="楷体_GB2312" w:hAnsi="楷体_GB2312" w:eastAsia="楷体_GB2312" w:cs="楷体_GB2312"/>
          <w:color w:val="auto"/>
          <w:kern w:val="0"/>
          <w:sz w:val="32"/>
          <w:szCs w:val="32"/>
          <w:lang w:eastAsia="zh-CN"/>
        </w:rPr>
        <w:t>十三</w:t>
      </w:r>
      <w:r>
        <w:rPr>
          <w:rFonts w:hint="eastAsia" w:ascii="楷体_GB2312" w:hAnsi="楷体_GB2312" w:eastAsia="楷体_GB2312" w:cs="楷体_GB2312"/>
          <w:color w:val="auto"/>
          <w:kern w:val="0"/>
          <w:sz w:val="32"/>
          <w:szCs w:val="32"/>
        </w:rPr>
        <w:t>条</w:t>
      </w:r>
      <w:r>
        <w:rPr>
          <w:rFonts w:hint="eastAsia" w:ascii="仿宋_GB2312" w:eastAsia="仿宋_GB2312"/>
          <w:color w:val="auto"/>
          <w:kern w:val="0"/>
          <w:sz w:val="32"/>
          <w:szCs w:val="32"/>
        </w:rPr>
        <w:t xml:space="preserve">  本办法由</w:t>
      </w:r>
      <w:r>
        <w:rPr>
          <w:rFonts w:hint="eastAsia" w:ascii="仿宋_GB2312" w:eastAsia="仿宋_GB2312"/>
          <w:bCs/>
          <w:color w:val="auto"/>
          <w:sz w:val="32"/>
          <w:szCs w:val="32"/>
          <w:lang w:eastAsia="zh-CN"/>
        </w:rPr>
        <w:t>金华市民政局、金华市财政局负责解释，各县（市、区）</w:t>
      </w:r>
      <w:r>
        <w:rPr>
          <w:rFonts w:hint="default" w:ascii="仿宋_GB2312" w:eastAsia="仿宋_GB2312"/>
          <w:b w:val="0"/>
          <w:bCs w:val="0"/>
          <w:color w:val="auto"/>
          <w:sz w:val="32"/>
          <w:szCs w:val="32"/>
          <w:lang w:eastAsia="zh-CN"/>
        </w:rPr>
        <w:t>可</w:t>
      </w:r>
      <w:r>
        <w:rPr>
          <w:rFonts w:hint="eastAsia" w:ascii="仿宋_GB2312" w:eastAsia="仿宋_GB2312"/>
          <w:bCs/>
          <w:color w:val="auto"/>
          <w:sz w:val="32"/>
          <w:szCs w:val="32"/>
          <w:lang w:eastAsia="zh-CN"/>
        </w:rPr>
        <w:t>参照本</w:t>
      </w:r>
      <w:r>
        <w:rPr>
          <w:rFonts w:hint="eastAsia" w:ascii="仿宋_GB2312" w:eastAsia="仿宋_GB2312"/>
          <w:bCs/>
          <w:color w:val="auto"/>
          <w:sz w:val="32"/>
          <w:szCs w:val="32"/>
          <w:lang w:val="en-US" w:eastAsia="zh-CN"/>
        </w:rPr>
        <w:t>细则</w:t>
      </w:r>
      <w:r>
        <w:rPr>
          <w:rFonts w:hint="eastAsia" w:ascii="仿宋_GB2312" w:eastAsia="仿宋_GB2312"/>
          <w:bCs/>
          <w:color w:val="auto"/>
          <w:sz w:val="32"/>
          <w:szCs w:val="32"/>
          <w:lang w:eastAsia="zh-CN"/>
        </w:rPr>
        <w:t>执行</w:t>
      </w:r>
      <w:r>
        <w:rPr>
          <w:rFonts w:hint="eastAsia" w:ascii="仿宋_GB2312" w:eastAsia="仿宋_GB2312"/>
          <w:color w:val="auto"/>
          <w:kern w:val="0"/>
          <w:sz w:val="32"/>
          <w:szCs w:val="32"/>
        </w:rPr>
        <w:t>。</w:t>
      </w:r>
    </w:p>
    <w:p w14:paraId="333BF2CD">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auto"/>
          <w:sz w:val="32"/>
          <w:szCs w:val="32"/>
          <w:lang w:eastAsia="zh-CN"/>
        </w:rPr>
      </w:pPr>
      <w:r>
        <w:rPr>
          <w:rFonts w:hint="eastAsia" w:ascii="楷体_GB2312" w:hAnsi="楷体_GB2312" w:eastAsia="楷体_GB2312" w:cs="楷体_GB2312"/>
          <w:color w:val="auto"/>
          <w:kern w:val="0"/>
          <w:sz w:val="32"/>
          <w:szCs w:val="32"/>
        </w:rPr>
        <w:t>第</w:t>
      </w:r>
      <w:r>
        <w:rPr>
          <w:rFonts w:hint="eastAsia" w:ascii="楷体_GB2312" w:hAnsi="楷体_GB2312" w:eastAsia="楷体_GB2312" w:cs="楷体_GB2312"/>
          <w:color w:val="auto"/>
          <w:kern w:val="0"/>
          <w:sz w:val="32"/>
          <w:szCs w:val="32"/>
          <w:lang w:eastAsia="zh-CN"/>
        </w:rPr>
        <w:t>十四</w:t>
      </w:r>
      <w:r>
        <w:rPr>
          <w:rFonts w:hint="eastAsia" w:ascii="楷体_GB2312" w:hAnsi="楷体_GB2312" w:eastAsia="楷体_GB2312" w:cs="楷体_GB2312"/>
          <w:color w:val="auto"/>
          <w:kern w:val="0"/>
          <w:sz w:val="32"/>
          <w:szCs w:val="32"/>
        </w:rPr>
        <w:t>条</w:t>
      </w:r>
      <w:r>
        <w:rPr>
          <w:rFonts w:hint="eastAsia" w:ascii="仿宋_GB2312" w:eastAsia="仿宋_GB2312"/>
          <w:color w:val="auto"/>
          <w:kern w:val="0"/>
          <w:sz w:val="32"/>
          <w:szCs w:val="32"/>
        </w:rPr>
        <w:t xml:space="preserve">  </w:t>
      </w:r>
      <w:r>
        <w:rPr>
          <w:rFonts w:hint="eastAsia" w:ascii="仿宋_GB2312" w:eastAsia="仿宋_GB2312"/>
          <w:bCs/>
          <w:color w:val="auto"/>
          <w:sz w:val="32"/>
          <w:szCs w:val="32"/>
          <w:lang w:eastAsia="zh-CN"/>
        </w:rPr>
        <w:t>本实施细则自</w:t>
      </w:r>
      <w:r>
        <w:rPr>
          <w:rFonts w:hint="eastAsia" w:ascii="仿宋_GB2312" w:eastAsia="仿宋_GB2312"/>
          <w:bCs/>
          <w:color w:val="auto"/>
          <w:sz w:val="32"/>
          <w:szCs w:val="32"/>
          <w:lang w:val="en-US" w:eastAsia="zh-CN"/>
        </w:rPr>
        <w:t>2024</w:t>
      </w:r>
      <w:r>
        <w:rPr>
          <w:rFonts w:hint="eastAsia" w:ascii="仿宋_GB2312" w:eastAsia="仿宋_GB2312"/>
          <w:bCs/>
          <w:color w:val="auto"/>
          <w:sz w:val="32"/>
          <w:szCs w:val="32"/>
          <w:lang w:eastAsia="zh-CN"/>
        </w:rPr>
        <w:t>年</w:t>
      </w:r>
      <w:r>
        <w:rPr>
          <w:rFonts w:hint="default" w:ascii="Arial" w:hAnsi="Arial" w:eastAsia="仿宋_GB2312" w:cs="Arial"/>
          <w:bCs/>
          <w:color w:val="auto"/>
          <w:sz w:val="32"/>
          <w:szCs w:val="32"/>
          <w:lang w:val="en-US" w:eastAsia="zh-CN"/>
        </w:rPr>
        <w:t>×</w:t>
      </w:r>
      <w:r>
        <w:rPr>
          <w:rFonts w:hint="eastAsia" w:ascii="仿宋_GB2312" w:eastAsia="仿宋_GB2312"/>
          <w:bCs/>
          <w:color w:val="auto"/>
          <w:sz w:val="32"/>
          <w:szCs w:val="32"/>
          <w:lang w:eastAsia="zh-CN"/>
        </w:rPr>
        <w:t>月</w:t>
      </w:r>
      <w:r>
        <w:rPr>
          <w:rFonts w:hint="default" w:ascii="Arial" w:hAnsi="Arial" w:eastAsia="仿宋_GB2312" w:cs="Arial"/>
          <w:bCs/>
          <w:color w:val="auto"/>
          <w:sz w:val="32"/>
          <w:szCs w:val="32"/>
          <w:lang w:val="en-US" w:eastAsia="zh-CN"/>
        </w:rPr>
        <w:t>×</w:t>
      </w:r>
      <w:r>
        <w:rPr>
          <w:rFonts w:hint="eastAsia" w:ascii="仿宋_GB2312" w:eastAsia="仿宋_GB2312"/>
          <w:bCs/>
          <w:color w:val="auto"/>
          <w:sz w:val="32"/>
          <w:szCs w:val="32"/>
          <w:lang w:eastAsia="zh-CN"/>
        </w:rPr>
        <w:t>日起实施，有效期</w:t>
      </w:r>
      <w:r>
        <w:rPr>
          <w:rFonts w:hint="eastAsia" w:ascii="仿宋_GB2312" w:eastAsia="仿宋_GB2312"/>
          <w:bCs/>
          <w:color w:val="auto"/>
          <w:sz w:val="32"/>
          <w:szCs w:val="32"/>
          <w:lang w:val="en-US" w:eastAsia="zh-CN"/>
        </w:rPr>
        <w:t>3</w:t>
      </w:r>
      <w:r>
        <w:rPr>
          <w:rFonts w:hint="eastAsia" w:ascii="仿宋_GB2312" w:eastAsia="仿宋_GB2312"/>
          <w:bCs/>
          <w:color w:val="auto"/>
          <w:sz w:val="32"/>
          <w:szCs w:val="32"/>
          <w:lang w:eastAsia="zh-CN"/>
        </w:rPr>
        <w:t>年。</w:t>
      </w:r>
    </w:p>
    <w:p w14:paraId="08A196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FE2DDD0-EABA-4C50-BB54-3F966FC2B96B}"/>
  </w:font>
  <w:font w:name="黑体">
    <w:panose1 w:val="02010609060101010101"/>
    <w:charset w:val="86"/>
    <w:family w:val="auto"/>
    <w:pitch w:val="default"/>
    <w:sig w:usb0="800002BF" w:usb1="38CF7CFA" w:usb2="00000016" w:usb3="00000000" w:csb0="00040001" w:csb1="00000000"/>
    <w:embedRegular r:id="rId2" w:fontKey="{F0D01CB4-4DCA-4654-89C5-43BA0913DE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D2B254F-1813-4319-9E9F-23689039704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4" w:fontKey="{DEC8CD0F-6B6A-4917-BD6B-90EF64C1751E}"/>
  </w:font>
  <w:font w:name="楷体_GB2312">
    <w:panose1 w:val="02010609030101010101"/>
    <w:charset w:val="86"/>
    <w:family w:val="auto"/>
    <w:pitch w:val="default"/>
    <w:sig w:usb0="00000001" w:usb1="080E0000" w:usb2="00000000" w:usb3="00000000" w:csb0="00040000" w:csb1="00000000"/>
    <w:embedRegular r:id="rId5" w:fontKey="{7A2C778B-B9CB-4BC6-96F9-68B32F57DD20}"/>
  </w:font>
  <w:font w:name="仿宋_GB2312">
    <w:panose1 w:val="02010609030101010101"/>
    <w:charset w:val="86"/>
    <w:family w:val="auto"/>
    <w:pitch w:val="default"/>
    <w:sig w:usb0="00000001" w:usb1="080E0000" w:usb2="00000000" w:usb3="00000000" w:csb0="00040000" w:csb1="00000000"/>
    <w:embedRegular r:id="rId6" w:fontKey="{58EBEE28-76A5-405E-8E84-2D5745C952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4AE92"/>
    <w:multiLevelType w:val="singleLevel"/>
    <w:tmpl w:val="6224AE92"/>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ODVmNDgxZTkyNDI4NDAyMWJiZjQ5MWM4Y2U4Y2UifQ=="/>
  </w:docVars>
  <w:rsids>
    <w:rsidRoot w:val="004C1EAC"/>
    <w:rsid w:val="004C1EAC"/>
    <w:rsid w:val="14260237"/>
    <w:rsid w:val="146A26EA"/>
    <w:rsid w:val="3DAF01C0"/>
    <w:rsid w:val="4A9B1989"/>
    <w:rsid w:val="5983767E"/>
    <w:rsid w:val="59FB53C3"/>
    <w:rsid w:val="5E5D4673"/>
    <w:rsid w:val="78FD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toc 1"/>
    <w:basedOn w:val="1"/>
    <w:next w:val="1"/>
    <w:qFormat/>
    <w:uiPriority w:val="0"/>
    <w:pPr>
      <w:numPr>
        <w:ilvl w:val="0"/>
        <w:numId w:val="1"/>
      </w:numPr>
      <w:autoSpaceDE w:val="0"/>
      <w:autoSpaceDN w:val="0"/>
    </w:pPr>
    <w:rPr>
      <w:rFonts w:ascii="Times New Roman" w:hAnsi="Times New Roman" w:eastAsia="仿宋" w:cs="Times New Roman"/>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方正宋大标题"/>
    <w:qFormat/>
    <w:uiPriority w:val="0"/>
    <w:pPr>
      <w:jc w:val="center"/>
      <w:outlineLvl w:val="0"/>
    </w:pPr>
    <w:rPr>
      <w:rFonts w:ascii="Times New Roman" w:hAnsi="Times New Roman" w:eastAsia="方正小标宋简体" w:cstheme="minorBidi"/>
      <w:sz w:val="44"/>
      <w:szCs w:val="44"/>
    </w:rPr>
  </w:style>
  <w:style w:type="paragraph" w:customStyle="1" w:styleId="9">
    <w:name w:val="黑体一级标题"/>
    <w:qFormat/>
    <w:uiPriority w:val="0"/>
    <w:pPr>
      <w:ind w:firstLine="420" w:firstLineChars="200"/>
      <w:outlineLvl w:val="1"/>
    </w:pPr>
    <w:rPr>
      <w:rFonts w:ascii="Times New Roman" w:hAnsi="Times New Roman" w:eastAsia="黑体" w:cstheme="minorBidi"/>
      <w:sz w:val="32"/>
      <w:szCs w:val="32"/>
    </w:rPr>
  </w:style>
  <w:style w:type="paragraph" w:customStyle="1" w:styleId="10">
    <w:name w:val="楷体二级"/>
    <w:link w:val="12"/>
    <w:qFormat/>
    <w:uiPriority w:val="0"/>
    <w:pPr>
      <w:spacing w:line="560" w:lineRule="exact"/>
      <w:ind w:firstLine="420" w:firstLineChars="200"/>
      <w:outlineLvl w:val="2"/>
    </w:pPr>
    <w:rPr>
      <w:rFonts w:ascii="Times New Roman" w:hAnsi="Times New Roman" w:eastAsia="楷体_GB2312" w:cstheme="minorBidi"/>
      <w:sz w:val="32"/>
      <w:szCs w:val="32"/>
      <w:lang w:val="en-US" w:eastAsia="zh-CN" w:bidi="ar-SA"/>
    </w:rPr>
  </w:style>
  <w:style w:type="paragraph" w:customStyle="1" w:styleId="11">
    <w:name w:val="仿宋正文"/>
    <w:qFormat/>
    <w:uiPriority w:val="0"/>
    <w:pPr>
      <w:widowControl w:val="0"/>
      <w:spacing w:line="560" w:lineRule="exact"/>
      <w:ind w:firstLine="1920" w:firstLineChars="200"/>
      <w:jc w:val="both"/>
    </w:pPr>
    <w:rPr>
      <w:rFonts w:ascii="Times New Roman" w:hAnsi="Times New Roman" w:eastAsia="仿宋_GB2312" w:cstheme="minorBidi"/>
      <w:sz w:val="32"/>
      <w:szCs w:val="32"/>
    </w:rPr>
  </w:style>
  <w:style w:type="character" w:customStyle="1" w:styleId="12">
    <w:name w:val="楷体二级 Char"/>
    <w:link w:val="10"/>
    <w:autoRedefine/>
    <w:qFormat/>
    <w:uiPriority w:val="0"/>
    <w:rPr>
      <w:rFonts w:ascii="Times New Roman" w:hAnsi="Times New Roman" w:eastAsia="楷体_GB2312" w:cstheme="minorBidi"/>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2024-08-08T03:36:00Z</dcterms:created>
  <dc:creator>折翼依旧微笑</dc:creator>
  <cp:lastModifiedBy>折翼依旧微笑</cp:lastModifiedBy>
  <dcterms:modified xsi:type="dcterms:W3CDTF">2024-08-08T03:36:49Z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E8283A72CD2344ADA770C3F736B6EF1F_11</vt:lpwstr>
  </property>
</Properties>
</file>