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黑体" w:eastAsia="方正小标宋简体"/>
          <w:color w:val="auto"/>
          <w:spacing w:val="-8"/>
          <w:sz w:val="44"/>
          <w:szCs w:val="44"/>
        </w:rPr>
      </w:pPr>
      <w:bookmarkStart w:id="0" w:name="_GoBack"/>
      <w:r>
        <w:rPr>
          <w:rFonts w:hint="eastAsia" w:ascii="方正小标宋简体" w:hAnsi="黑体" w:eastAsia="方正小标宋简体"/>
          <w:color w:val="auto"/>
          <w:spacing w:val="-8"/>
          <w:sz w:val="44"/>
          <w:szCs w:val="44"/>
          <w:lang w:eastAsia="zh-CN"/>
        </w:rPr>
        <w:t>关于</w:t>
      </w:r>
      <w:r>
        <w:rPr>
          <w:rFonts w:hint="eastAsia" w:ascii="方正小标宋简体" w:hAnsi="黑体" w:eastAsia="方正小标宋简体"/>
          <w:color w:val="auto"/>
          <w:spacing w:val="-8"/>
          <w:sz w:val="44"/>
          <w:szCs w:val="44"/>
        </w:rPr>
        <w:t>《</w:t>
      </w:r>
      <w:r>
        <w:rPr>
          <w:rFonts w:hint="eastAsia" w:ascii="方正小标宋简体" w:hAnsi="黑体" w:eastAsia="方正小标宋简体"/>
          <w:color w:val="auto"/>
          <w:spacing w:val="-8"/>
          <w:sz w:val="44"/>
          <w:szCs w:val="44"/>
          <w:lang w:eastAsia="zh-CN"/>
        </w:rPr>
        <w:t>杭州市民政行政处罚普通程序规定</w:t>
      </w:r>
      <w:r>
        <w:rPr>
          <w:rFonts w:hint="eastAsia" w:ascii="方正小标宋简体" w:hAnsi="黑体" w:eastAsia="方正小标宋简体"/>
          <w:color w:val="auto"/>
          <w:spacing w:val="-8"/>
          <w:sz w:val="44"/>
          <w:szCs w:val="44"/>
        </w:rPr>
        <w:t>》</w:t>
      </w:r>
    </w:p>
    <w:p>
      <w:pPr>
        <w:adjustRightInd w:val="0"/>
        <w:snapToGrid w:val="0"/>
        <w:jc w:val="center"/>
        <w:rPr>
          <w:rFonts w:ascii="方正小标宋简体" w:hAnsi="黑体" w:eastAsia="方正小标宋简体"/>
          <w:color w:val="auto"/>
          <w:spacing w:val="-8"/>
          <w:sz w:val="44"/>
          <w:szCs w:val="44"/>
        </w:rPr>
      </w:pPr>
      <w:r>
        <w:rPr>
          <w:rFonts w:hint="eastAsia" w:ascii="方正小标宋简体" w:hAnsi="黑体" w:eastAsia="方正小标宋简体"/>
          <w:color w:val="auto"/>
          <w:spacing w:val="-8"/>
          <w:sz w:val="44"/>
          <w:szCs w:val="44"/>
          <w:lang w:eastAsia="zh-CN"/>
        </w:rPr>
        <w:t>的</w:t>
      </w:r>
      <w:r>
        <w:rPr>
          <w:rFonts w:hint="eastAsia" w:ascii="方正小标宋简体" w:hAnsi="黑体" w:eastAsia="方正小标宋简体"/>
          <w:color w:val="auto"/>
          <w:spacing w:val="-8"/>
          <w:sz w:val="44"/>
          <w:szCs w:val="44"/>
        </w:rPr>
        <w:t>起草</w:t>
      </w:r>
      <w:r>
        <w:rPr>
          <w:rFonts w:hint="eastAsia" w:ascii="方正小标宋简体" w:hAnsi="黑体" w:eastAsia="方正小标宋简体"/>
          <w:color w:val="auto"/>
          <w:spacing w:val="-8"/>
          <w:sz w:val="44"/>
          <w:szCs w:val="44"/>
          <w:lang w:eastAsia="zh-CN"/>
        </w:rPr>
        <w:t>情况</w:t>
      </w:r>
      <w:r>
        <w:rPr>
          <w:rFonts w:hint="eastAsia" w:ascii="方正小标宋简体" w:hAnsi="黑体" w:eastAsia="方正小标宋简体"/>
          <w:color w:val="auto"/>
          <w:spacing w:val="-8"/>
          <w:sz w:val="44"/>
          <w:szCs w:val="44"/>
        </w:rPr>
        <w:t>说明</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color w:val="auto"/>
        </w:rPr>
      </w:pPr>
      <w:r>
        <w:rPr>
          <w:rFonts w:hint="eastAsia" w:ascii="仿宋" w:hAnsi="仿宋" w:eastAsia="仿宋" w:cs="仿宋"/>
          <w:sz w:val="32"/>
          <w:szCs w:val="32"/>
          <w:lang w:val="en-US" w:eastAsia="zh-CN"/>
        </w:rPr>
        <w:t>《</w:t>
      </w:r>
      <w:r>
        <w:rPr>
          <w:rFonts w:hint="eastAsia" w:ascii="仿宋" w:hAnsi="仿宋" w:eastAsia="仿宋" w:cs="Times New Roman"/>
          <w:sz w:val="32"/>
          <w:szCs w:val="32"/>
        </w:rPr>
        <w:t>杭州市民政行政处罚</w:t>
      </w:r>
      <w:r>
        <w:rPr>
          <w:rFonts w:hint="eastAsia" w:ascii="仿宋" w:hAnsi="仿宋" w:eastAsia="仿宋" w:cs="Times New Roman"/>
          <w:sz w:val="32"/>
          <w:szCs w:val="32"/>
          <w:lang w:eastAsia="zh-CN"/>
        </w:rPr>
        <w:t>普通</w:t>
      </w:r>
      <w:r>
        <w:rPr>
          <w:rFonts w:hint="eastAsia" w:ascii="仿宋" w:hAnsi="仿宋" w:eastAsia="仿宋" w:cs="Times New Roman"/>
          <w:sz w:val="32"/>
          <w:szCs w:val="32"/>
        </w:rPr>
        <w:t>程序规</w:t>
      </w:r>
      <w:r>
        <w:rPr>
          <w:rFonts w:hint="eastAsia" w:ascii="仿宋" w:hAnsi="仿宋" w:eastAsia="仿宋" w:cs="Times New Roman"/>
          <w:sz w:val="32"/>
          <w:szCs w:val="32"/>
          <w:lang w:eastAsia="zh-CN"/>
        </w:rPr>
        <w:t>定</w:t>
      </w:r>
      <w:r>
        <w:rPr>
          <w:rFonts w:hint="eastAsia" w:ascii="仿宋" w:hAnsi="仿宋" w:eastAsia="仿宋" w:cs="仿宋"/>
          <w:sz w:val="32"/>
          <w:szCs w:val="32"/>
          <w:lang w:val="en-US" w:eastAsia="zh-CN"/>
        </w:rPr>
        <w:t>》（以下简称《</w:t>
      </w:r>
      <w:r>
        <w:rPr>
          <w:rFonts w:hint="eastAsia" w:ascii="仿宋" w:hAnsi="仿宋" w:eastAsia="仿宋" w:cs="Times New Roman"/>
          <w:sz w:val="32"/>
          <w:szCs w:val="32"/>
        </w:rPr>
        <w:t>规</w:t>
      </w:r>
      <w:r>
        <w:rPr>
          <w:rFonts w:hint="eastAsia" w:ascii="仿宋" w:hAnsi="仿宋" w:eastAsia="仿宋" w:cs="Times New Roman"/>
          <w:sz w:val="32"/>
          <w:szCs w:val="32"/>
          <w:lang w:eastAsia="zh-CN"/>
        </w:rPr>
        <w:t>定</w:t>
      </w:r>
      <w:r>
        <w:rPr>
          <w:rFonts w:hint="eastAsia" w:ascii="仿宋" w:hAnsi="仿宋" w:eastAsia="仿宋" w:cs="仿宋"/>
          <w:sz w:val="32"/>
          <w:szCs w:val="32"/>
          <w:lang w:val="en-US" w:eastAsia="zh-CN"/>
        </w:rPr>
        <w:t>》）起草的有关情况说明如下。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ascii="仿宋" w:hAnsi="仿宋" w:eastAsia="仿宋" w:cs="仿宋"/>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必要性</w:t>
      </w:r>
    </w:p>
    <w:p>
      <w:pPr>
        <w:pStyle w:val="2"/>
        <w:keepNext w:val="0"/>
        <w:keepLines w:val="0"/>
        <w:widowControl/>
        <w:suppressLineNumbers w:val="0"/>
        <w:spacing w:before="0" w:beforeAutospacing="0" w:after="0" w:afterAutospacing="0" w:line="405" w:lineRule="atLeast"/>
        <w:ind w:right="0" w:firstLine="640" w:firstLineChars="200"/>
        <w:jc w:val="left"/>
        <w:rPr>
          <w:rFonts w:hint="eastAsia" w:ascii="仿宋" w:hAnsi="仿宋" w:eastAsia="仿宋" w:cs="仿宋"/>
          <w:sz w:val="32"/>
          <w:szCs w:val="32"/>
          <w:lang w:val="en-US" w:eastAsia="zh-CN"/>
        </w:rPr>
      </w:pPr>
      <w:r>
        <w:rPr>
          <w:rFonts w:hint="eastAsia" w:ascii="仿宋" w:hAnsi="仿宋" w:eastAsia="仿宋" w:cs="Times New Roman"/>
          <w:sz w:val="32"/>
          <w:szCs w:val="32"/>
          <w:lang w:val="en-US" w:eastAsia="zh-CN"/>
        </w:rPr>
        <w:t>现行的</w:t>
      </w:r>
      <w:r>
        <w:rPr>
          <w:rFonts w:hint="eastAsia" w:ascii="仿宋" w:hAnsi="仿宋" w:eastAsia="仿宋" w:cs="Times New Roman"/>
          <w:sz w:val="32"/>
          <w:szCs w:val="32"/>
        </w:rPr>
        <w:t>《杭州市民政局行政处罚一般程序规</w:t>
      </w:r>
      <w:r>
        <w:rPr>
          <w:rFonts w:hint="eastAsia" w:ascii="仿宋" w:hAnsi="仿宋" w:eastAsia="仿宋" w:cs="Times New Roman"/>
          <w:sz w:val="32"/>
          <w:szCs w:val="32"/>
          <w:lang w:eastAsia="zh-CN"/>
        </w:rPr>
        <w:t>范</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是于2021年1月11日制订。2021年7月15日新版《中华人民共和国行政处罚法》将</w:t>
      </w:r>
      <w:r>
        <w:rPr>
          <w:rFonts w:hint="eastAsia" w:ascii="仿宋" w:hAnsi="仿宋" w:eastAsia="仿宋" w:cs="Times New Roman"/>
          <w:sz w:val="32"/>
          <w:szCs w:val="32"/>
        </w:rPr>
        <w:t>一般程序</w:t>
      </w:r>
      <w:r>
        <w:rPr>
          <w:rFonts w:hint="eastAsia" w:ascii="仿宋" w:hAnsi="仿宋" w:eastAsia="仿宋" w:cs="Times New Roman"/>
          <w:sz w:val="32"/>
          <w:szCs w:val="32"/>
          <w:lang w:eastAsia="zh-CN"/>
        </w:rPr>
        <w:t>改为普通程序。</w:t>
      </w:r>
      <w:r>
        <w:rPr>
          <w:rFonts w:hint="eastAsia" w:ascii="仿宋" w:hAnsi="仿宋" w:eastAsia="仿宋" w:cs="Times New Roman"/>
          <w:sz w:val="32"/>
          <w:szCs w:val="32"/>
          <w:lang w:val="en-US" w:eastAsia="zh-CN"/>
        </w:rPr>
        <w:t>及时修订调整</w:t>
      </w:r>
      <w:r>
        <w:rPr>
          <w:rFonts w:hint="eastAsia" w:ascii="仿宋" w:hAnsi="仿宋" w:eastAsia="仿宋" w:cs="Times New Roman"/>
          <w:sz w:val="32"/>
          <w:szCs w:val="32"/>
        </w:rPr>
        <w:t>《杭州市民政行政处罚</w:t>
      </w:r>
      <w:r>
        <w:rPr>
          <w:rFonts w:hint="eastAsia" w:ascii="仿宋" w:hAnsi="仿宋" w:eastAsia="仿宋" w:cs="Times New Roman"/>
          <w:sz w:val="32"/>
          <w:szCs w:val="32"/>
          <w:lang w:eastAsia="zh-CN"/>
        </w:rPr>
        <w:t>普通程序</w:t>
      </w:r>
      <w:r>
        <w:rPr>
          <w:rFonts w:hint="eastAsia" w:ascii="仿宋" w:hAnsi="仿宋" w:eastAsia="仿宋" w:cs="Times New Roman"/>
          <w:sz w:val="32"/>
          <w:szCs w:val="32"/>
        </w:rPr>
        <w:t>规</w:t>
      </w:r>
      <w:r>
        <w:rPr>
          <w:rFonts w:hint="eastAsia" w:ascii="仿宋" w:hAnsi="仿宋" w:eastAsia="仿宋" w:cs="Times New Roman"/>
          <w:sz w:val="32"/>
          <w:szCs w:val="32"/>
          <w:lang w:eastAsia="zh-CN"/>
        </w:rPr>
        <w:t>定</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很有必要。</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Times New Roman"/>
          <w:color w:val="auto"/>
          <w:sz w:val="32"/>
          <w:szCs w:val="32"/>
        </w:rPr>
      </w:pPr>
      <w:r>
        <w:rPr>
          <w:rFonts w:hint="eastAsia" w:ascii="黑体" w:hAnsi="黑体" w:eastAsia="黑体"/>
          <w:color w:val="auto"/>
          <w:sz w:val="32"/>
          <w:szCs w:val="32"/>
        </w:rPr>
        <w:t xml:space="preserve">   </w:t>
      </w:r>
      <w:r>
        <w:rPr>
          <w:rFonts w:hint="eastAsia" w:ascii="黑体" w:hAnsi="黑体" w:eastAsia="黑体" w:cs="Times New Roman"/>
          <w:color w:val="auto"/>
          <w:sz w:val="32"/>
          <w:szCs w:val="32"/>
        </w:rPr>
        <w:t xml:space="preserve"> </w:t>
      </w: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、所做工作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一是召开一个会议。召开了由省社科院、律师事务所、区（</w:t>
      </w:r>
      <w:r>
        <w:rPr>
          <w:rFonts w:hint="eastAsia" w:ascii="仿宋" w:hAnsi="仿宋" w:eastAsia="仿宋" w:cs="仿宋"/>
          <w:sz w:val="32"/>
          <w:szCs w:val="32"/>
        </w:rPr>
        <w:t>县市</w:t>
      </w:r>
      <w:r>
        <w:rPr>
          <w:rFonts w:hint="eastAsia" w:ascii="仿宋" w:hAnsi="仿宋" w:eastAsia="仿宋" w:cs="仿宋"/>
          <w:sz w:val="32"/>
          <w:szCs w:val="32"/>
          <w:lang w:eastAsia="zh-CN"/>
        </w:rPr>
        <w:t>）民政部门的学者和</w:t>
      </w:r>
      <w:r>
        <w:rPr>
          <w:rFonts w:hint="eastAsia" w:ascii="仿宋" w:hAnsi="仿宋" w:eastAsia="仿宋"/>
          <w:sz w:val="32"/>
          <w:szCs w:val="32"/>
        </w:rPr>
        <w:t>专家</w:t>
      </w:r>
      <w:r>
        <w:rPr>
          <w:rFonts w:hint="eastAsia" w:ascii="仿宋" w:hAnsi="仿宋" w:eastAsia="仿宋"/>
          <w:sz w:val="32"/>
          <w:szCs w:val="32"/>
          <w:lang w:eastAsia="zh-CN"/>
        </w:rPr>
        <w:t>参加的</w:t>
      </w:r>
      <w:r>
        <w:rPr>
          <w:rFonts w:hint="eastAsia" w:ascii="仿宋" w:hAnsi="仿宋" w:eastAsia="仿宋"/>
          <w:sz w:val="32"/>
          <w:szCs w:val="32"/>
        </w:rPr>
        <w:t>论证会</w:t>
      </w:r>
      <w:r>
        <w:rPr>
          <w:rFonts w:hint="eastAsia" w:ascii="仿宋" w:hAnsi="仿宋" w:eastAsia="仿宋"/>
          <w:sz w:val="32"/>
          <w:szCs w:val="32"/>
          <w:lang w:eastAsia="zh-CN"/>
        </w:rPr>
        <w:t>。二是</w:t>
      </w:r>
      <w:r>
        <w:rPr>
          <w:rFonts w:hint="eastAsia" w:ascii="仿宋" w:hAnsi="仿宋" w:eastAsia="仿宋" w:cs="仿宋"/>
          <w:sz w:val="32"/>
          <w:szCs w:val="32"/>
        </w:rPr>
        <w:t>征求</w:t>
      </w:r>
      <w:r>
        <w:rPr>
          <w:rFonts w:hint="eastAsia" w:ascii="仿宋" w:hAnsi="仿宋" w:eastAsia="仿宋" w:cs="仿宋"/>
          <w:sz w:val="32"/>
          <w:szCs w:val="32"/>
          <w:lang w:eastAsia="zh-CN"/>
        </w:rPr>
        <w:t>系统内部</w:t>
      </w:r>
      <w:r>
        <w:rPr>
          <w:rFonts w:hint="eastAsia" w:ascii="仿宋" w:hAnsi="仿宋" w:eastAsia="仿宋" w:cs="仿宋"/>
          <w:sz w:val="32"/>
          <w:szCs w:val="32"/>
        </w:rPr>
        <w:t>意见</w:t>
      </w:r>
      <w:r>
        <w:rPr>
          <w:rFonts w:hint="eastAsia" w:ascii="仿宋" w:hAnsi="仿宋" w:eastAsia="仿宋" w:cs="仿宋"/>
          <w:sz w:val="32"/>
          <w:szCs w:val="32"/>
          <w:lang w:eastAsia="zh-CN"/>
        </w:rPr>
        <w:t>。</w:t>
      </w:r>
      <w:r>
        <w:rPr>
          <w:rFonts w:hint="eastAsia" w:ascii="仿宋" w:hAnsi="仿宋" w:eastAsia="仿宋" w:cs="仿宋"/>
          <w:sz w:val="32"/>
          <w:szCs w:val="32"/>
        </w:rPr>
        <w:t>征求意见稿</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OA网发文，</w:t>
      </w:r>
      <w:r>
        <w:rPr>
          <w:rFonts w:hint="eastAsia" w:ascii="仿宋" w:hAnsi="仿宋" w:eastAsia="仿宋" w:cs="仿宋"/>
          <w:sz w:val="32"/>
          <w:szCs w:val="32"/>
        </w:rPr>
        <w:t>征求区（县市）民政</w:t>
      </w:r>
      <w:r>
        <w:rPr>
          <w:rFonts w:hint="eastAsia" w:ascii="仿宋" w:hAnsi="仿宋" w:eastAsia="仿宋" w:cs="仿宋"/>
          <w:sz w:val="32"/>
          <w:szCs w:val="32"/>
          <w:lang w:eastAsia="zh-CN"/>
        </w:rPr>
        <w:t>部门和</w:t>
      </w:r>
      <w:r>
        <w:rPr>
          <w:rFonts w:hint="eastAsia" w:ascii="仿宋" w:hAnsi="仿宋" w:eastAsia="仿宋" w:cs="仿宋"/>
          <w:sz w:val="32"/>
          <w:szCs w:val="32"/>
        </w:rPr>
        <w:t>机关各处室意见</w:t>
      </w:r>
      <w:r>
        <w:rPr>
          <w:rFonts w:hint="eastAsia" w:ascii="仿宋" w:hAnsi="仿宋" w:eastAsia="仿宋" w:cs="仿宋"/>
          <w:sz w:val="32"/>
          <w:szCs w:val="32"/>
          <w:lang w:eastAsia="zh-CN"/>
        </w:rPr>
        <w:t>。三是</w:t>
      </w:r>
      <w:r>
        <w:rPr>
          <w:rFonts w:hint="eastAsia" w:ascii="仿宋" w:hAnsi="仿宋" w:eastAsia="仿宋" w:cs="仿宋"/>
          <w:sz w:val="32"/>
          <w:szCs w:val="32"/>
        </w:rPr>
        <w:t>征求</w:t>
      </w:r>
      <w:r>
        <w:rPr>
          <w:rFonts w:hint="eastAsia" w:ascii="仿宋" w:hAnsi="仿宋" w:eastAsia="仿宋" w:cs="仿宋"/>
          <w:sz w:val="32"/>
          <w:szCs w:val="32"/>
          <w:lang w:eastAsia="zh-CN"/>
        </w:rPr>
        <w:t>社会公众意见。</w:t>
      </w:r>
      <w:r>
        <w:rPr>
          <w:rFonts w:hint="default" w:ascii="仿宋" w:hAnsi="仿宋" w:eastAsia="仿宋" w:cs="仿宋"/>
          <w:sz w:val="32"/>
          <w:szCs w:val="32"/>
          <w:lang w:val="en" w:eastAsia="zh-CN"/>
        </w:rPr>
        <w:t>2021</w:t>
      </w:r>
      <w:r>
        <w:rPr>
          <w:rFonts w:hint="eastAsia" w:ascii="仿宋" w:hAnsi="仿宋" w:eastAsia="仿宋" w:cs="仿宋"/>
          <w:sz w:val="32"/>
          <w:szCs w:val="32"/>
          <w:lang w:val="en" w:eastAsia="zh-CN"/>
        </w:rPr>
        <w:t>年</w:t>
      </w:r>
      <w:r>
        <w:rPr>
          <w:rFonts w:hint="eastAsia" w:ascii="仿宋" w:hAnsi="仿宋" w:eastAsia="仿宋" w:cs="仿宋"/>
          <w:sz w:val="32"/>
          <w:szCs w:val="32"/>
          <w:lang w:val="en-US" w:eastAsia="zh-CN"/>
        </w:rPr>
        <w:t>8月27日-9月是</w:t>
      </w:r>
      <w:r>
        <w:rPr>
          <w:rFonts w:hint="eastAsia" w:ascii="仿宋" w:hAnsi="仿宋" w:eastAsia="仿宋" w:cs="仿宋"/>
          <w:sz w:val="32"/>
          <w:szCs w:val="32"/>
          <w:lang w:eastAsia="zh-CN"/>
        </w:rPr>
        <w:t>在市民政局门户网站公告向社会公开</w:t>
      </w:r>
      <w:r>
        <w:rPr>
          <w:rFonts w:hint="eastAsia" w:ascii="仿宋" w:hAnsi="仿宋" w:eastAsia="仿宋" w:cs="仿宋"/>
          <w:sz w:val="32"/>
          <w:szCs w:val="32"/>
        </w:rPr>
        <w:t>征求</w:t>
      </w:r>
      <w:r>
        <w:rPr>
          <w:rFonts w:hint="eastAsia" w:ascii="仿宋" w:hAnsi="仿宋" w:eastAsia="仿宋" w:cs="仿宋"/>
          <w:sz w:val="32"/>
          <w:szCs w:val="32"/>
          <w:lang w:eastAsia="zh-CN"/>
        </w:rPr>
        <w:t>意见（普通程序http://mz.hangzhou.gov.cn/module/idea/que_content.jsp?webid=3085&amp;appid=1&amp;topicid=541892&amp;typeid=182）。四是开展社会稳定</w:t>
      </w:r>
      <w:r>
        <w:rPr>
          <w:rFonts w:hint="eastAsia" w:ascii="仿宋" w:hAnsi="仿宋" w:eastAsia="仿宋" w:cs="仿宋"/>
          <w:sz w:val="32"/>
          <w:szCs w:val="32"/>
        </w:rPr>
        <w:t>风险评估</w:t>
      </w:r>
      <w:r>
        <w:rPr>
          <w:rFonts w:hint="eastAsia" w:ascii="仿宋" w:hAnsi="仿宋" w:eastAsia="仿宋" w:cs="仿宋"/>
          <w:sz w:val="32"/>
          <w:szCs w:val="32"/>
          <w:lang w:eastAsia="zh-CN"/>
        </w:rPr>
        <w:t>。认真分析研判，排查社会稳定</w:t>
      </w:r>
      <w:r>
        <w:rPr>
          <w:rFonts w:hint="eastAsia" w:ascii="仿宋" w:hAnsi="仿宋" w:eastAsia="仿宋" w:cs="仿宋"/>
          <w:sz w:val="32"/>
          <w:szCs w:val="32"/>
        </w:rPr>
        <w:t>风险</w:t>
      </w:r>
      <w:r>
        <w:rPr>
          <w:rFonts w:hint="eastAsia" w:ascii="仿宋" w:hAnsi="仿宋" w:eastAsia="仿宋" w:cs="仿宋"/>
          <w:sz w:val="32"/>
          <w:szCs w:val="32"/>
          <w:lang w:eastAsia="zh-CN"/>
        </w:rPr>
        <w:t>，制定</w:t>
      </w:r>
      <w:r>
        <w:rPr>
          <w:rFonts w:hint="eastAsia" w:ascii="仿宋" w:hAnsi="仿宋" w:eastAsia="仿宋" w:cs="仿宋"/>
          <w:sz w:val="32"/>
          <w:szCs w:val="32"/>
        </w:rPr>
        <w:t>风险</w:t>
      </w:r>
      <w:r>
        <w:rPr>
          <w:rFonts w:hint="eastAsia" w:ascii="仿宋" w:hAnsi="仿宋" w:eastAsia="仿宋" w:cs="仿宋"/>
          <w:sz w:val="32"/>
          <w:szCs w:val="32"/>
          <w:lang w:eastAsia="zh-CN"/>
        </w:rPr>
        <w:t>措施。五是开展公平竞争审查。</w:t>
      </w:r>
      <w:r>
        <w:rPr>
          <w:rFonts w:hint="eastAsia" w:ascii="仿宋" w:hAnsi="仿宋" w:eastAsia="仿宋" w:cs="仿宋"/>
          <w:sz w:val="32"/>
          <w:szCs w:val="32"/>
        </w:rPr>
        <w:t>对照审查标准和审查要求进行自我审查，并形成书面审查结论</w:t>
      </w:r>
      <w:r>
        <w:rPr>
          <w:rFonts w:hint="eastAsia" w:ascii="仿宋" w:hAnsi="仿宋" w:eastAsia="仿宋" w:cs="仿宋"/>
          <w:sz w:val="32"/>
          <w:szCs w:val="32"/>
          <w:lang w:eastAsia="zh-CN"/>
        </w:rPr>
        <w:t>。</w:t>
      </w:r>
      <w:r>
        <w:rPr>
          <w:rFonts w:hint="eastAsia" w:ascii="仿宋" w:hAnsi="仿宋" w:eastAsia="仿宋" w:cs="仿宋"/>
          <w:sz w:val="32"/>
          <w:szCs w:val="32"/>
        </w:rPr>
        <w:t>共收到</w:t>
      </w:r>
      <w:r>
        <w:rPr>
          <w:rFonts w:hint="eastAsia" w:ascii="仿宋" w:hAnsi="仿宋" w:eastAsia="仿宋" w:cs="仿宋"/>
          <w:sz w:val="32"/>
          <w:szCs w:val="32"/>
          <w:lang w:eastAsia="zh-CN"/>
        </w:rPr>
        <w:t>各类</w:t>
      </w:r>
      <w:r>
        <w:rPr>
          <w:rFonts w:hint="eastAsia" w:ascii="仿宋" w:hAnsi="仿宋" w:eastAsia="仿宋" w:cs="仿宋"/>
          <w:sz w:val="32"/>
          <w:szCs w:val="32"/>
        </w:rPr>
        <w:t>意见反馈</w:t>
      </w:r>
      <w:r>
        <w:rPr>
          <w:rFonts w:hint="eastAsia" w:ascii="仿宋" w:hAnsi="仿宋" w:eastAsia="仿宋" w:cs="仿宋"/>
          <w:sz w:val="32"/>
          <w:szCs w:val="32"/>
          <w:lang w:val="en-US" w:eastAsia="zh-CN"/>
        </w:rPr>
        <w:t>29</w:t>
      </w:r>
      <w:r>
        <w:rPr>
          <w:rFonts w:hint="eastAsia" w:ascii="仿宋" w:hAnsi="仿宋" w:eastAsia="仿宋" w:cs="仿宋"/>
          <w:sz w:val="32"/>
          <w:szCs w:val="32"/>
        </w:rPr>
        <w:t>份（具体附后），其中提出修改意见</w:t>
      </w:r>
      <w:r>
        <w:rPr>
          <w:rFonts w:hint="eastAsia" w:ascii="仿宋" w:hAnsi="仿宋" w:eastAsia="仿宋" w:cs="仿宋"/>
          <w:sz w:val="32"/>
          <w:szCs w:val="32"/>
          <w:lang w:val="en-US" w:eastAsia="zh-CN"/>
        </w:rPr>
        <w:t>4</w:t>
      </w:r>
      <w:r>
        <w:rPr>
          <w:rFonts w:hint="eastAsia" w:ascii="仿宋" w:hAnsi="仿宋" w:eastAsia="仿宋" w:cs="仿宋"/>
          <w:sz w:val="32"/>
          <w:szCs w:val="32"/>
        </w:rPr>
        <w:t>条</w:t>
      </w:r>
      <w:r>
        <w:rPr>
          <w:rFonts w:hint="eastAsia" w:ascii="仿宋" w:hAnsi="仿宋" w:eastAsia="仿宋" w:cs="仿宋"/>
          <w:sz w:val="32"/>
          <w:szCs w:val="32"/>
          <w:lang w:eastAsia="zh-CN"/>
        </w:rPr>
        <w:t>（采纳意见</w:t>
      </w:r>
      <w:r>
        <w:rPr>
          <w:rFonts w:hint="eastAsia" w:ascii="仿宋" w:hAnsi="仿宋" w:eastAsia="仿宋" w:cs="仿宋"/>
          <w:sz w:val="32"/>
          <w:szCs w:val="32"/>
          <w:lang w:val="en-US" w:eastAsia="zh-CN"/>
        </w:rPr>
        <w:t>3条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日，通过局政策法规处法制审查</w:t>
      </w:r>
      <w:r>
        <w:rPr>
          <w:rFonts w:hint="eastAsia" w:ascii="仿宋" w:hAnsi="仿宋" w:eastAsia="仿宋" w:cs="仿宋"/>
          <w:sz w:val="32"/>
          <w:szCs w:val="32"/>
          <w:lang w:val="en-US" w:eastAsia="zh-CN"/>
        </w:rPr>
        <w:t>, 9月15日经局长办公会议通过</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rPr>
        <w:t>主要依据</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left"/>
        <w:textAlignment w:val="auto"/>
        <w:outlineLvl w:val="9"/>
        <w:rPr>
          <w:rFonts w:hint="eastAsia" w:eastAsia="仿宋_GB2312"/>
          <w:color w:val="auto"/>
          <w:sz w:val="32"/>
          <w:lang w:val="en-US" w:eastAsia="zh-CN"/>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 xml:space="preserve"> </w:t>
      </w:r>
      <w:r>
        <w:rPr>
          <w:rFonts w:hint="eastAsia" w:ascii="仿宋" w:hAnsi="仿宋" w:eastAsia="仿宋"/>
          <w:sz w:val="32"/>
          <w:szCs w:val="32"/>
        </w:rPr>
        <w:t>《中华人民共和国行政处罚法》《中华人民共和国行政强制法》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rPr>
      </w:pPr>
      <w:r>
        <w:rPr>
          <w:rFonts w:hint="eastAsia" w:ascii="仿宋" w:hAnsi="仿宋" w:eastAsia="仿宋"/>
          <w:color w:val="auto"/>
          <w:sz w:val="32"/>
          <w:szCs w:val="32"/>
        </w:rPr>
        <w:t xml:space="preserve"> </w:t>
      </w:r>
      <w:r>
        <w:rPr>
          <w:rFonts w:hint="eastAsia" w:ascii="黑体" w:hAnsi="黑体" w:eastAsia="黑体" w:cs="Times New Roman"/>
          <w:color w:val="auto"/>
          <w:sz w:val="32"/>
          <w:szCs w:val="32"/>
        </w:rPr>
        <w:t>四、主要内容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定》共有8部分48点内容，根据省人大常委会法工委审查决定，“规范性文件不采用条款形式表述”，和1月版相比，本《规定》将一般程序改为普通程序，并不再采用条款形式表述。部分内容进行了调整。主要变动情况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第五部分（二）处罚决定：对情节复杂或者重大违法行为给予较重行政处罚的案件，应当提交局长办公会议集体讨论决定2.原：拟责令改正、限期停止活动的；调整为：拟降低资质等级（新法新增的处罚种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第五部分处罚决定（五）：原：适用一般程序办理的案件应当自立案之日起九十日内作出处理决定。因案情复杂或者其他原因，不能在规定期限内作出处理决定的，经分管执法工作的局领导批准，可以延长四十五日。调整为：适用普通程序办理的案件应当自立案之日起九十日内作出行政处罚决定。法律、法规、规章另有规定的，从其规定。（和新法的第六十条一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三是第六部分执行、结案：删除了“申请人民法院强制执行和法律、法规规定的其他措施”二条，  新增：“（三）1.根据法律规定，将查封、扣押的财物拍卖、依法处理或者将冻结的存款、汇款划拨抵缴罚款；2.根据法律规定，采取其他行政强制执行方式；3.依照《中华人民共和国行政强制法》的规定申请人民法院强制执行。批准延期、分期缴纳罚款的，申请人民法院强制执行的期限，自暂缓或者分期缴纳罚款期限结束之日起计算。”三点。（和新法的第七十二条一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五、执行时间</w:t>
      </w:r>
    </w:p>
    <w:p>
      <w:pPr>
        <w:numPr>
          <w:ilvl w:val="0"/>
          <w:numId w:val="0"/>
        </w:numPr>
        <w:ind w:left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自2021年11月1日起施行。</w:t>
      </w:r>
    </w:p>
    <w:p>
      <w:pPr>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011DD"/>
    <w:multiLevelType w:val="singleLevel"/>
    <w:tmpl w:val="57C011D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OGVmMjk4ZmI5MzViMjgxZDQ4MTZiNjU3NzJiMDYifQ=="/>
  </w:docVars>
  <w:rsids>
    <w:rsidRoot w:val="23836F0D"/>
    <w:rsid w:val="2383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2024-03-21T03:52:00Z</dcterms:created>
  <dc:creator>壹抹高傲旳笑</dc:creator>
  <cp:lastModifiedBy>壹抹高傲旳笑</cp:lastModifiedBy>
  <dcterms:modified xsi:type="dcterms:W3CDTF">2024-03-21T03:53:03Z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46C7A01BF1D54A0DA28AC1C3E6B46C82_11</vt:lpwstr>
  </property>
</Properties>
</file>