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eastAsia="zh-CN"/>
        </w:rPr>
        <w:t>《庆元县竹木企业生态环境合规指引》</w:t>
      </w:r>
      <w:r>
        <w:rPr>
          <w:rFonts w:hint="eastAsia" w:ascii="方正小标宋简体" w:hAnsi="方正小标宋简体" w:eastAsia="方正小标宋简体" w:cs="方正小标宋简体"/>
          <w:b w:val="0"/>
          <w:bCs w:val="0"/>
          <w:color w:val="000000"/>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公文小标宋" w:hAnsi="方正公文小标宋" w:eastAsia="方正公文小标宋" w:cs="方正公文小标宋"/>
          <w:b w:val="0"/>
          <w:bCs w:val="0"/>
          <w:color w:val="000000"/>
          <w:sz w:val="44"/>
          <w:szCs w:val="44"/>
          <w:lang w:val="en-US" w:eastAsia="zh-CN"/>
        </w:rPr>
      </w:pPr>
    </w:p>
    <w:p>
      <w:pPr>
        <w:rPr>
          <w:rFonts w:hint="eastAsia"/>
          <w:b/>
          <w:bCs/>
        </w:rPr>
      </w:pPr>
      <w:r>
        <w:rPr>
          <w:rFonts w:hint="eastAsia"/>
          <w:b/>
          <w:bCs/>
        </w:rPr>
        <w:t>一、起草背景</w:t>
      </w:r>
    </w:p>
    <w:p>
      <w:pPr>
        <w:rPr>
          <w:rFonts w:hint="eastAsia"/>
        </w:rPr>
      </w:pPr>
      <w:r>
        <w:rPr>
          <w:rFonts w:hint="eastAsia"/>
        </w:rPr>
        <w:t>本文件是全球环境保护意识的提升和国家对生态环境保护力度的加大</w:t>
      </w:r>
      <w:r>
        <w:rPr>
          <w:rFonts w:hint="eastAsia"/>
          <w:lang w:eastAsia="zh-CN"/>
        </w:rPr>
        <w:t>的背景下，庆元县作为以竹木产业为主导的地区，面临着产业结构调整和转型升级的双重压力。同时，竹木加工行业在推动地方经济发展的同时，也存在废水排放、粉尘污染等环境问题。为了响应国家环保政策要求，提升公众参与度，管理合规风险，加强项目审批与监管，并提供政策支持与指导，丽水市生态环境局庆元分局制定了该指引，旨在促进竹木产业的绿色发展和可持续发展</w:t>
      </w:r>
      <w:r>
        <w:rPr>
          <w:rFonts w:hint="eastAsia"/>
        </w:rPr>
        <w:t>。</w:t>
      </w:r>
    </w:p>
    <w:p>
      <w:pPr>
        <w:rPr>
          <w:rFonts w:hint="eastAsia"/>
          <w:b/>
          <w:bCs/>
        </w:rPr>
      </w:pPr>
      <w:r>
        <w:rPr>
          <w:rFonts w:hint="eastAsia"/>
          <w:b/>
          <w:bCs/>
        </w:rPr>
        <w:t>二、起草目的</w:t>
      </w:r>
    </w:p>
    <w:p>
      <w:pPr>
        <w:rPr>
          <w:rFonts w:hint="eastAsia"/>
        </w:rPr>
      </w:pPr>
      <w:r>
        <w:rPr>
          <w:rFonts w:hint="eastAsia"/>
        </w:rPr>
        <w:t>本文件的起草旨在</w:t>
      </w:r>
      <w:r>
        <w:rPr>
          <w:rFonts w:hint="eastAsia" w:ascii="仿宋_GB2312" w:hAnsi="仿宋_GB2312" w:eastAsia="仿宋_GB2312" w:cs="仿宋_GB2312"/>
          <w:b w:val="0"/>
          <w:bCs w:val="0"/>
          <w:color w:val="auto"/>
          <w:sz w:val="32"/>
          <w:szCs w:val="32"/>
          <w:lang w:val="en-US" w:eastAsia="zh-CN"/>
        </w:rPr>
        <w:t>指导和规范企业生态环境合规管理，强化企业环保主体责任，引导企业优化环保管理程序，增强企业环保合规意识，有效防范环保法律风险，助力企业高质量健康发展</w:t>
      </w:r>
      <w:r>
        <w:rPr>
          <w:rFonts w:hint="eastAsia"/>
        </w:rPr>
        <w:t>。</w:t>
      </w:r>
    </w:p>
    <w:p>
      <w:pPr>
        <w:rPr>
          <w:rFonts w:hint="eastAsia"/>
        </w:rPr>
      </w:pPr>
      <w:r>
        <w:rPr>
          <w:rFonts w:hint="eastAsia"/>
          <w:b/>
          <w:bCs/>
        </w:rPr>
        <w:t>三、起草依据</w:t>
      </w:r>
    </w:p>
    <w:p>
      <w:pPr>
        <w:rPr>
          <w:rFonts w:hint="eastAsia"/>
        </w:rPr>
      </w:pPr>
      <w:r>
        <w:rPr>
          <w:rFonts w:hint="eastAsia"/>
        </w:rPr>
        <w:t>本文件的起草严格遵循了</w:t>
      </w:r>
      <w:r>
        <w:rPr>
          <w:rFonts w:hint="eastAsia" w:ascii="仿宋_GB2312" w:hAnsi="仿宋_GB2312" w:eastAsia="仿宋_GB2312" w:cs="仿宋_GB2312"/>
          <w:b w:val="0"/>
          <w:bCs w:val="0"/>
          <w:color w:val="auto"/>
          <w:sz w:val="32"/>
          <w:szCs w:val="32"/>
          <w:lang w:val="en-US" w:eastAsia="zh-CN"/>
        </w:rPr>
        <w:t>《中华人民共和国环境保护法》《中华人民共和国水污染防治法》《中华人民共和国大气污染防治法》《中华人民共和国固体废物污染环境防治法》《中华人民共和国土壤污染防治法》《中华人民共和国环境影响评价法》</w:t>
      </w:r>
      <w:r>
        <w:rPr>
          <w:rFonts w:hint="eastAsia"/>
        </w:rPr>
        <w:t>等法律法规的相关规定，同时参考了相关司法解释、政策文件和实践经验。</w:t>
      </w:r>
    </w:p>
    <w:p>
      <w:pPr>
        <w:rPr>
          <w:rFonts w:hint="eastAsia"/>
        </w:rPr>
      </w:pPr>
      <w:r>
        <w:rPr>
          <w:rFonts w:hint="eastAsia"/>
          <w:b/>
          <w:bCs/>
        </w:rPr>
        <w:t>四、起草原则</w:t>
      </w:r>
    </w:p>
    <w:p>
      <w:pPr>
        <w:rPr>
          <w:rFonts w:hint="eastAsia"/>
        </w:rPr>
      </w:pPr>
      <w:r>
        <w:rPr>
          <w:rFonts w:hint="eastAsia"/>
        </w:rPr>
        <w:t>在起草过程中，我们坚持了以下原则：一是坚持</w:t>
      </w:r>
      <w:r>
        <w:rPr>
          <w:rFonts w:hint="eastAsia"/>
          <w:lang w:eastAsia="zh-CN"/>
        </w:rPr>
        <w:t>合法性</w:t>
      </w:r>
      <w:r>
        <w:rPr>
          <w:rFonts w:hint="eastAsia"/>
        </w:rPr>
        <w:t>原则；二是坚持</w:t>
      </w:r>
      <w:r>
        <w:rPr>
          <w:rFonts w:hint="eastAsia"/>
          <w:lang w:eastAsia="zh-CN"/>
        </w:rPr>
        <w:t>预防性</w:t>
      </w:r>
      <w:r>
        <w:rPr>
          <w:rFonts w:hint="eastAsia"/>
        </w:rPr>
        <w:t>原则；三是坚持</w:t>
      </w:r>
      <w:r>
        <w:rPr>
          <w:rFonts w:hint="eastAsia"/>
          <w:lang w:eastAsia="zh-CN"/>
        </w:rPr>
        <w:t>可持续</w:t>
      </w:r>
      <w:r>
        <w:rPr>
          <w:rFonts w:hint="eastAsia"/>
        </w:rPr>
        <w:t>原则；四是坚持</w:t>
      </w:r>
      <w:r>
        <w:rPr>
          <w:rFonts w:hint="eastAsia"/>
          <w:lang w:eastAsia="zh-CN"/>
        </w:rPr>
        <w:t>全面性</w:t>
      </w:r>
      <w:r>
        <w:rPr>
          <w:rFonts w:hint="eastAsia"/>
        </w:rPr>
        <w:t>原则。</w:t>
      </w:r>
    </w:p>
    <w:p>
      <w:pPr>
        <w:rPr>
          <w:rFonts w:hint="eastAsia"/>
          <w:b/>
          <w:bCs/>
          <w:color w:val="000000" w:themeColor="text1"/>
          <w:highlight w:val="none"/>
          <w14:textFill>
            <w14:solidFill>
              <w14:schemeClr w14:val="tx1"/>
            </w14:solidFill>
          </w14:textFill>
        </w:rPr>
      </w:pPr>
      <w:bookmarkStart w:id="0" w:name="_GoBack"/>
      <w:r>
        <w:rPr>
          <w:rFonts w:hint="eastAsia"/>
          <w:b/>
          <w:bCs/>
          <w:color w:val="000000" w:themeColor="text1"/>
          <w:highlight w:val="none"/>
          <w14:textFill>
            <w14:solidFill>
              <w14:schemeClr w14:val="tx1"/>
            </w14:solidFill>
          </w14:textFill>
        </w:rPr>
        <w:t>五、主要内容</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总则：明确了文件的</w:t>
      </w:r>
      <w:r>
        <w:rPr>
          <w:rFonts w:hint="default"/>
          <w:color w:val="000000" w:themeColor="text1"/>
          <w:highlight w:val="none"/>
          <w14:textFill>
            <w14:solidFill>
              <w14:schemeClr w14:val="tx1"/>
            </w14:solidFill>
          </w14:textFill>
          <w:woUserID w:val="1"/>
        </w:rPr>
        <w:t>目的和依据</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woUserID w:val="1"/>
        </w:rPr>
        <w:t>范围和效力、基本概念</w:t>
      </w:r>
      <w:r>
        <w:rPr>
          <w:rFonts w:hint="eastAsia"/>
          <w:color w:val="000000" w:themeColor="text1"/>
          <w:highlight w:val="none"/>
          <w14:textFill>
            <w14:solidFill>
              <w14:schemeClr w14:val="tx1"/>
            </w14:solidFill>
          </w14:textFill>
        </w:rPr>
        <w:t>，为</w:t>
      </w:r>
      <w:r>
        <w:rPr>
          <w:rFonts w:hint="eastAsia" w:ascii="仿宋_GB2312" w:hAnsi="仿宋_GB2312" w:eastAsia="仿宋_GB2312" w:cs="仿宋_GB2312"/>
          <w:b w:val="0"/>
          <w:bCs w:val="0"/>
          <w:color w:val="auto"/>
          <w:sz w:val="32"/>
          <w:szCs w:val="32"/>
          <w:highlight w:val="none"/>
          <w:lang w:val="en-US" w:eastAsia="zh-CN"/>
          <w:woUserID w:val="1"/>
        </w:rPr>
        <w:t>指导和规范企业生态环境合规管理，强化企业环保主体责任，引导企业优化环保管理程序，增强企业环保合规意识，有效防范环保法律风险，助力企业高质量健康发展</w:t>
      </w:r>
      <w:r>
        <w:rPr>
          <w:rFonts w:hint="eastAsia"/>
          <w:color w:val="000000" w:themeColor="text1"/>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woUserID w:val="1"/>
        </w:rPr>
        <w:t>原则</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woUserID w:val="1"/>
        </w:rPr>
        <w:t>从合法性、预防性、可持续性、全面性，</w:t>
      </w:r>
      <w:r>
        <w:rPr>
          <w:rFonts w:hint="eastAsia"/>
          <w:color w:val="000000" w:themeColor="text1"/>
          <w:highlight w:val="none"/>
          <w14:textFill>
            <w14:solidFill>
              <w14:schemeClr w14:val="tx1"/>
            </w14:solidFill>
          </w14:textFill>
        </w:rPr>
        <w:t>详细界定了</w:t>
      </w:r>
      <w:r>
        <w:rPr>
          <w:rFonts w:hint="default"/>
          <w:color w:val="000000" w:themeColor="text1"/>
          <w:highlight w:val="none"/>
          <w14:textFill>
            <w14:solidFill>
              <w14:schemeClr w14:val="tx1"/>
            </w14:solidFill>
          </w14:textFill>
          <w:woUserID w:val="1"/>
        </w:rPr>
        <w:t>合规指引的原则</w:t>
      </w:r>
      <w:r>
        <w:rPr>
          <w:rFonts w:hint="eastAsia"/>
          <w:color w:val="000000" w:themeColor="text1"/>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woUserID w:val="1"/>
        </w:rPr>
        <w:t>环境重点领域合规高频风险指引</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woUserID w:val="1"/>
        </w:rPr>
        <w:t>从项目环保建设管理、项目环保经营管理风险</w:t>
      </w:r>
      <w:r>
        <w:rPr>
          <w:rFonts w:hint="default"/>
          <w:color w:val="000000" w:themeColor="text1"/>
          <w:highlight w:val="none"/>
          <w:lang w:eastAsia="zh-CN"/>
          <w14:textFill>
            <w14:solidFill>
              <w14:schemeClr w14:val="tx1"/>
            </w14:solidFill>
          </w14:textFill>
          <w:woUserID w:val="1"/>
        </w:rPr>
        <w:t>共性违规事项</w:t>
      </w:r>
      <w:r>
        <w:rPr>
          <w:rFonts w:hint="default"/>
          <w:color w:val="000000" w:themeColor="text1"/>
          <w:highlight w:val="none"/>
          <w14:textFill>
            <w14:solidFill>
              <w14:schemeClr w14:val="tx1"/>
            </w14:solidFill>
          </w14:textFill>
          <w:woUserID w:val="1"/>
        </w:rPr>
        <w:t>、</w:t>
      </w:r>
      <w:r>
        <w:rPr>
          <w:rFonts w:hint="default"/>
          <w:color w:val="000000" w:themeColor="text1"/>
          <w:highlight w:val="none"/>
          <w14:textFill>
            <w14:solidFill>
              <w14:schemeClr w14:val="tx1"/>
            </w14:solidFill>
          </w14:textFill>
          <w:woUserID w:val="1"/>
        </w:rPr>
        <w:t>项目环保经营管理风险</w:t>
      </w:r>
      <w:r>
        <w:rPr>
          <w:rFonts w:hint="default"/>
          <w:color w:val="000000" w:themeColor="text1"/>
          <w:highlight w:val="none"/>
          <w:lang w:val="en-US" w:eastAsia="zh-CN"/>
          <w14:textFill>
            <w14:solidFill>
              <w14:schemeClr w14:val="tx1"/>
            </w14:solidFill>
          </w14:textFill>
          <w:woUserID w:val="1"/>
        </w:rPr>
        <w:t>大气污染防治</w:t>
      </w:r>
      <w:r>
        <w:rPr>
          <w:rFonts w:hint="default"/>
          <w:color w:val="000000" w:themeColor="text1"/>
          <w:highlight w:val="none"/>
          <w:lang w:eastAsia="zh-CN"/>
          <w14:textFill>
            <w14:solidFill>
              <w14:schemeClr w14:val="tx1"/>
            </w14:solidFill>
          </w14:textFill>
          <w:woUserID w:val="1"/>
        </w:rPr>
        <w:t>、</w:t>
      </w:r>
      <w:r>
        <w:rPr>
          <w:rFonts w:hint="default"/>
          <w:color w:val="000000" w:themeColor="text1"/>
          <w:highlight w:val="none"/>
          <w14:textFill>
            <w14:solidFill>
              <w14:schemeClr w14:val="tx1"/>
            </w14:solidFill>
          </w14:textFill>
          <w:woUserID w:val="1"/>
        </w:rPr>
        <w:t>项目环保经营管理风险</w:t>
      </w:r>
      <w:r>
        <w:rPr>
          <w:rFonts w:hint="default"/>
          <w:color w:val="000000" w:themeColor="text1"/>
          <w:highlight w:val="none"/>
          <w:lang w:val="en-US" w:eastAsia="zh-CN"/>
          <w14:textFill>
            <w14:solidFill>
              <w14:schemeClr w14:val="tx1"/>
            </w14:solidFill>
          </w14:textFill>
          <w:woUserID w:val="1"/>
        </w:rPr>
        <w:t>水污染防治</w:t>
      </w:r>
      <w:r>
        <w:rPr>
          <w:rFonts w:hint="default"/>
          <w:color w:val="000000" w:themeColor="text1"/>
          <w:highlight w:val="none"/>
          <w:lang w:eastAsia="zh-CN"/>
          <w14:textFill>
            <w14:solidFill>
              <w14:schemeClr w14:val="tx1"/>
            </w14:solidFill>
          </w14:textFill>
          <w:woUserID w:val="1"/>
        </w:rPr>
        <w:t>、</w:t>
      </w:r>
      <w:r>
        <w:rPr>
          <w:rFonts w:hint="default"/>
          <w:color w:val="000000" w:themeColor="text1"/>
          <w:highlight w:val="none"/>
          <w14:textFill>
            <w14:solidFill>
              <w14:schemeClr w14:val="tx1"/>
            </w14:solidFill>
          </w14:textFill>
          <w:woUserID w:val="1"/>
        </w:rPr>
        <w:t>项目环保经营管理风险</w:t>
      </w:r>
      <w:r>
        <w:rPr>
          <w:rFonts w:hint="default"/>
          <w:color w:val="000000" w:themeColor="text1"/>
          <w:highlight w:val="none"/>
          <w:lang w:val="en-US" w:eastAsia="zh-CN"/>
          <w14:textFill>
            <w14:solidFill>
              <w14:schemeClr w14:val="tx1"/>
            </w14:solidFill>
          </w14:textFill>
          <w:woUserID w:val="1"/>
        </w:rPr>
        <w:t>固体废物污染防治</w:t>
      </w:r>
      <w:r>
        <w:rPr>
          <w:rFonts w:hint="default"/>
          <w:color w:val="000000" w:themeColor="text1"/>
          <w:highlight w:val="none"/>
          <w:lang w:eastAsia="zh-CN"/>
          <w14:textFill>
            <w14:solidFill>
              <w14:schemeClr w14:val="tx1"/>
            </w14:solidFill>
          </w14:textFill>
          <w:woUserID w:val="1"/>
        </w:rPr>
        <w:t>、</w:t>
      </w:r>
      <w:r>
        <w:rPr>
          <w:rFonts w:hint="default"/>
          <w:color w:val="000000" w:themeColor="text1"/>
          <w:highlight w:val="none"/>
          <w14:textFill>
            <w14:solidFill>
              <w14:schemeClr w14:val="tx1"/>
            </w14:solidFill>
          </w14:textFill>
          <w:woUserID w:val="1"/>
        </w:rPr>
        <w:t>项目环保经营管理风险</w:t>
      </w:r>
      <w:r>
        <w:rPr>
          <w:rFonts w:hint="default"/>
          <w:color w:val="000000" w:themeColor="text1"/>
          <w:highlight w:val="none"/>
          <w:lang w:val="en-US" w:eastAsia="zh-CN"/>
          <w14:textFill>
            <w14:solidFill>
              <w14:schemeClr w14:val="tx1"/>
            </w14:solidFill>
          </w14:textFill>
          <w:woUserID w:val="1"/>
        </w:rPr>
        <w:t>噪声污染防治</w:t>
      </w:r>
      <w:r>
        <w:rPr>
          <w:rFonts w:hint="default"/>
          <w:color w:val="000000" w:themeColor="text1"/>
          <w:highlight w:val="none"/>
          <w:lang w:eastAsia="zh-CN"/>
          <w14:textFill>
            <w14:solidFill>
              <w14:schemeClr w14:val="tx1"/>
            </w14:solidFill>
          </w14:textFill>
          <w:woUserID w:val="1"/>
        </w:rPr>
        <w:t>、</w:t>
      </w:r>
      <w:r>
        <w:rPr>
          <w:rFonts w:hint="default"/>
          <w:color w:val="000000" w:themeColor="text1"/>
          <w:highlight w:val="none"/>
          <w14:textFill>
            <w14:solidFill>
              <w14:schemeClr w14:val="tx1"/>
            </w14:solidFill>
          </w14:textFill>
          <w:woUserID w:val="1"/>
        </w:rPr>
        <w:t>项目环保经营管理风险</w:t>
      </w:r>
      <w:r>
        <w:rPr>
          <w:rFonts w:hint="default"/>
          <w:color w:val="000000" w:themeColor="text1"/>
          <w:highlight w:val="none"/>
          <w14:textFill>
            <w14:solidFill>
              <w14:schemeClr w14:val="tx1"/>
            </w14:solidFill>
          </w14:textFill>
          <w:woUserID w:val="1"/>
        </w:rPr>
        <w:t>土壤</w:t>
      </w:r>
      <w:r>
        <w:rPr>
          <w:rFonts w:hint="default"/>
          <w:color w:val="000000" w:themeColor="text1"/>
          <w:highlight w:val="none"/>
          <w:lang w:val="en-US" w:eastAsia="zh-CN"/>
          <w14:textFill>
            <w14:solidFill>
              <w14:schemeClr w14:val="tx1"/>
            </w14:solidFill>
          </w14:textFill>
          <w:woUserID w:val="1"/>
        </w:rPr>
        <w:t>污染防治</w:t>
      </w:r>
      <w:r>
        <w:rPr>
          <w:rFonts w:hint="default"/>
          <w:color w:val="000000" w:themeColor="text1"/>
          <w:highlight w:val="none"/>
          <w:lang w:eastAsia="zh-CN"/>
          <w14:textFill>
            <w14:solidFill>
              <w14:schemeClr w14:val="tx1"/>
            </w14:solidFill>
          </w14:textFill>
          <w:woUserID w:val="1"/>
        </w:rPr>
        <w:t>等方面详细列出了经营者未按照相关规定开展经营活动会面临的法律风险</w:t>
      </w:r>
      <w:r>
        <w:rPr>
          <w:rFonts w:hint="eastAsia"/>
          <w:color w:val="000000" w:themeColor="text1"/>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woUserID w:val="1"/>
        </w:rPr>
        <w:t>环保合规体系建设</w:t>
      </w:r>
      <w:r>
        <w:rPr>
          <w:rFonts w:hint="eastAsia"/>
          <w:color w:val="000000" w:themeColor="text1"/>
          <w:highlight w:val="none"/>
          <w14:textFill>
            <w14:solidFill>
              <w14:schemeClr w14:val="tx1"/>
            </w14:solidFill>
          </w14:textFill>
        </w:rPr>
        <w:t>：</w:t>
      </w:r>
      <w:r>
        <w:rPr>
          <w:rFonts w:hint="default"/>
          <w:color w:val="000000" w:themeColor="text1"/>
          <w:highlight w:val="none"/>
          <w14:textFill>
            <w14:solidFill>
              <w14:schemeClr w14:val="tx1"/>
            </w14:solidFill>
          </w14:textFill>
          <w:woUserID w:val="1"/>
        </w:rPr>
        <w:t>为经营者建立合规体系，合规经营提供参考</w:t>
      </w:r>
      <w:r>
        <w:rPr>
          <w:rFonts w:hint="eastAsia"/>
          <w:color w:val="000000" w:themeColor="text1"/>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附则：说明了文件的施行时间，为文件的实施提供了法律保障。</w:t>
      </w:r>
    </w:p>
    <w:bookmarkEnd w:id="0"/>
    <w:p>
      <w:pPr>
        <w:rPr>
          <w:rFonts w:hint="eastAsia"/>
          <w:b/>
          <w:bCs/>
        </w:rPr>
      </w:pPr>
      <w:r>
        <w:rPr>
          <w:rFonts w:hint="eastAsia"/>
          <w:b/>
          <w:bCs/>
        </w:rPr>
        <w:t>六、起草过程</w:t>
      </w:r>
    </w:p>
    <w:p>
      <w:pPr>
        <w:rPr>
          <w:rFonts w:hint="eastAsia"/>
        </w:rPr>
      </w:pPr>
      <w:r>
        <w:rPr>
          <w:rFonts w:hint="eastAsia"/>
        </w:rPr>
        <w:t>本文件的起草过程充分体现了民主、科学、严谨的精神。起草小组广泛征求了</w:t>
      </w:r>
      <w:r>
        <w:rPr>
          <w:rFonts w:hint="eastAsia"/>
          <w:lang w:val="en-US" w:eastAsia="zh-CN"/>
        </w:rPr>
        <w:t>庆元县</w:t>
      </w:r>
      <w:r>
        <w:rPr>
          <w:rFonts w:hint="eastAsia"/>
        </w:rPr>
        <w:t>相关部门</w:t>
      </w:r>
      <w:r>
        <w:rPr>
          <w:rFonts w:hint="eastAsia"/>
          <w:lang w:eastAsia="zh-CN"/>
        </w:rPr>
        <w:t>及各企业</w:t>
      </w:r>
      <w:r>
        <w:rPr>
          <w:rFonts w:hint="eastAsia"/>
        </w:rPr>
        <w:t>的意见和建议，对文件草案进行了讨论和修改，力求使文件内容更加完善、合理。</w:t>
      </w:r>
    </w:p>
    <w:p>
      <w:pPr>
        <w:rPr>
          <w:rFonts w:hint="eastAsia"/>
          <w:b/>
          <w:bCs/>
        </w:rPr>
      </w:pPr>
      <w:r>
        <w:rPr>
          <w:rFonts w:hint="eastAsia"/>
          <w:b/>
          <w:bCs/>
        </w:rPr>
        <w:t>七、征求意见</w:t>
      </w:r>
    </w:p>
    <w:p>
      <w:pPr>
        <w:rPr>
          <w:rFonts w:hint="eastAsia"/>
        </w:rPr>
      </w:pPr>
      <w:r>
        <w:rPr>
          <w:rFonts w:hint="eastAsia"/>
        </w:rPr>
        <w:t>本文件在起草过程中，始终坚持开门纳谏，广泛征求社会各界的意见和建议。我们欢迎社会各界继续提出宝贵的意见和建议，以便我们进一步修改和完善文件内容。</w:t>
      </w:r>
    </w:p>
    <w:p>
      <w:pPr>
        <w:rPr>
          <w:rFonts w:hint="eastAsia"/>
          <w:b/>
          <w:bCs/>
        </w:rPr>
      </w:pPr>
      <w:r>
        <w:rPr>
          <w:rFonts w:hint="eastAsia"/>
          <w:b/>
          <w:bCs/>
        </w:rPr>
        <w:t>八、施行时间</w:t>
      </w:r>
    </w:p>
    <w:p>
      <w:pPr>
        <w:rPr>
          <w:rFonts w:hint="eastAsia"/>
        </w:rPr>
      </w:pPr>
      <w:r>
        <w:rPr>
          <w:rFonts w:hint="eastAsia"/>
        </w:rPr>
        <w:t>本文件自发布之日起施行，我们将加强对文件的宣传和贯彻实施，确保文件规定的各项措施落到实处，发挥应有的作用。</w:t>
      </w:r>
    </w:p>
    <w:p>
      <w:pPr>
        <w:jc w:val="right"/>
        <w:rPr>
          <w:rFonts w:hint="eastAsia"/>
          <w:lang w:val="en-US" w:eastAsia="zh-CN"/>
        </w:rPr>
      </w:pPr>
      <w:r>
        <w:rPr>
          <w:rFonts w:hint="eastAsia"/>
          <w:lang w:val="en-US" w:eastAsia="zh-CN"/>
        </w:rPr>
        <w:t>丽水市生态环境局庆元分局</w:t>
      </w:r>
    </w:p>
    <w:p>
      <w:pPr>
        <w:jc w:val="right"/>
        <w:rPr>
          <w:rFonts w:hint="default"/>
          <w:lang w:val="en-US" w:eastAsia="zh-CN"/>
        </w:rPr>
      </w:pPr>
      <w:r>
        <w:rPr>
          <w:rFonts w:hint="eastAsia"/>
          <w:lang w:val="en-US" w:eastAsia="zh-CN"/>
        </w:rPr>
        <w:t>2024年11月6日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Calibri Light">
    <w:altName w:val="Arial"/>
    <w:panose1 w:val="020F0302020204030204"/>
    <w:charset w:val="00"/>
    <w:family w:val="auto"/>
    <w:pitch w:val="default"/>
    <w:sig w:usb0="00000000" w:usb1="00000000" w:usb2="00000000" w:usb3="00000000" w:csb0="2000019F" w:csb1="00000000"/>
  </w:font>
  <w:font w:name="微软雅黑">
    <w:altName w:val="汉仪旗黑KW 55S"/>
    <w:panose1 w:val="020B0503020204020204"/>
    <w:charset w:val="86"/>
    <w:family w:val="auto"/>
    <w:pitch w:val="default"/>
    <w:sig w:usb0="00000000" w:usb1="00000000" w:usb2="00000016" w:usb3="00000000" w:csb0="0004001F"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公文小标宋">
    <w:altName w:val="汉仪书宋二KW"/>
    <w:panose1 w:val="02000500000000000000"/>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楷体_GB2312">
    <w:altName w:val="汉仪楷体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ZjM1ZmI3Njg1YTAyNDQwZWRjNTM5NmFjMTEwNWYifQ=="/>
  </w:docVars>
  <w:rsids>
    <w:rsidRoot w:val="27123E36"/>
    <w:rsid w:val="136E7E85"/>
    <w:rsid w:val="24C65DDB"/>
    <w:rsid w:val="27123E36"/>
    <w:rsid w:val="2C532BDA"/>
    <w:rsid w:val="3DFC41AA"/>
    <w:rsid w:val="44677A9D"/>
    <w:rsid w:val="5FE70C30"/>
    <w:rsid w:val="6F62567D"/>
    <w:rsid w:val="BFFE10B2"/>
    <w:rsid w:val="ED3D0428"/>
    <w:rsid w:val="FF7A06EA"/>
    <w:rsid w:val="FFE740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bidi w:val="0"/>
      <w:snapToGrid/>
      <w:spacing w:beforeAutospacing="0" w:after="80" w:afterAutospacing="0" w:line="360" w:lineRule="auto"/>
      <w:ind w:left="0" w:leftChars="0" w:right="0" w:rightChars="0" w:firstLine="480" w:firstLineChars="200"/>
      <w:jc w:val="left"/>
    </w:pPr>
    <w:rPr>
      <w:rFonts w:ascii="Arial" w:hAnsi="Arial" w:eastAsia="仿宋_GB2312" w:cstheme="minorBidi"/>
      <w:sz w:val="32"/>
    </w:rPr>
  </w:style>
  <w:style w:type="paragraph" w:styleId="3">
    <w:name w:val="heading 2"/>
    <w:basedOn w:val="1"/>
    <w:next w:val="1"/>
    <w:semiHidden/>
    <w:unhideWhenUsed/>
    <w:qFormat/>
    <w:uiPriority w:val="0"/>
    <w:pPr>
      <w:keepNext/>
      <w:keepLines/>
      <w:spacing w:before="200"/>
      <w:outlineLvl w:val="1"/>
    </w:pPr>
    <w:rPr>
      <w:rFonts w:eastAsia="微软雅黑" w:asciiTheme="majorAscii" w:hAnsiTheme="majorAscii" w:cstheme="majorBidi"/>
      <w:b/>
      <w:bCs/>
      <w:color w:val="000000" w:themeColor="text1"/>
      <w:sz w:val="32"/>
      <w:szCs w:val="26"/>
      <w14:textFill>
        <w14:solidFill>
          <w14:schemeClr w14:val="tx1"/>
        </w14:solidFill>
      </w14:textFill>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rFonts w:eastAsia="仿宋_GB2312"/>
      <w:sz w:val="32"/>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2024-06-23T05:20:00Z</dcterms:created>
  <dc:creator>胡纯涛</dc:creator>
  <cp:lastModifiedBy>胡奕琛</cp:lastModifiedBy>
  <dcterms:modified xsi:type="dcterms:W3CDTF">2024-11-06T15:13:43Z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39D8ECD12C93A442214920675E5267D5</vt:lpwstr>
  </property>
</Properties>
</file>