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诸暨市人民政府森林禁火令（征求意见稿）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CN"/>
        </w:rPr>
      </w:pP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CN"/>
        </w:rPr>
        <w:t>为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切实加强野外火源管控，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有效预防森林火灾发生，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保护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人民群众生命财产安全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森林资源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安全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，根据《中华人民共和国森林法》《国务院森林防火条例》《浙江省森林消防条例》等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法律法规规定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，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经研究，决定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发布森林禁火令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</w:rPr>
        <w:t>: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一、禁火时间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每年农历正月初一至正月初七、公历3月10日至4月10日、公历12月1日至12月25日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。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二、禁火区域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全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市行政区域内林地及距林地边缘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</w:rPr>
        <w:t>100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米范围内。</w:t>
      </w:r>
    </w:p>
    <w:p>
      <w:pPr>
        <w:widowControl/>
        <w:spacing w:line="560" w:lineRule="exact"/>
        <w:ind w:firstLine="641"/>
        <w:jc w:val="left"/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zh-TW" w:eastAsia="zh-TW"/>
        </w:rPr>
        <w:t>三、禁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 w:color="333333"/>
          <w:lang w:val="en-US" w:eastAsia="zh-CN"/>
        </w:rPr>
        <w:t>火要求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一）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严禁携带火种和易燃品进入林区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二）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严禁上坟祭祖时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点蜡烛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、烧纸钱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烧坟草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行为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三）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野外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燃放烟花爆竹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四）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严禁野外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烤火、玩火、野炊、烧烤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、放孔明灯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五）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严禁炼山、烧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田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坎草、烧灰积肥及其他生产性用火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;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六）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严禁其他野外用火易引发森林火灾的行为。</w:t>
      </w:r>
    </w:p>
    <w:p>
      <w:pPr>
        <w:pStyle w:val="5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四、无行为能力人和限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制行为能力人负有监护责任的单位和个人，应当履行监护职责，严格防止被监护人进入森林用火、玩火。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五、森林、林地的经营单位和个人，应当在其经营范围内承担森林防灭火责任，设置森林防火警示宣传标志，并对进入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/>
        </w:rPr>
        <w:t>林区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的人员进行森林防灭火安全宣传。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六、进入森林禁火区域应自觉接受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乡镇人民政府、街道办事处和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森林防灭火部门的检查，履行森林防火的责任和义务。凡阻挠、妨碍检查活动的单位和个人，有关部门要依法依规予以处置。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七、任何单位和个人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发现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森林火情，应当立即向当地人民政府或森林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CN"/>
        </w:rPr>
        <w:t>防灭火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指挥机构报告，森林火警电话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</w:rPr>
        <w:t>12119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110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。</w:t>
      </w:r>
    </w:p>
    <w:p>
      <w:pPr>
        <w:pStyle w:val="5"/>
        <w:spacing w:before="0" w:beforeLines="0" w:beforeAutospacing="0" w:after="0" w:afterLines="0" w:afterAutospacing="0" w:line="560" w:lineRule="exact"/>
        <w:ind w:firstLine="641"/>
        <w:jc w:val="both"/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八、违反本《禁火令》规定的，由林业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en-US" w:eastAsia="zh-CN"/>
        </w:rPr>
        <w:t>执法</w:t>
      </w:r>
      <w:r>
        <w:rPr>
          <w:rFonts w:hint="eastAsia" w:ascii="仿宋_GB2312" w:hAnsi="仿宋" w:eastAsia="仿宋_GB2312" w:cs="仿宋"/>
          <w:sz w:val="32"/>
          <w:szCs w:val="32"/>
          <w:u w:val="none" w:color="333333"/>
          <w:lang w:val="zh-TW" w:eastAsia="zh-TW"/>
        </w:rPr>
        <w:t>部门依法进行行政处罚；引起森林火灾、应当给予拘留等治安管理处罚的，由公安机关依照《中华人民共和国治安管理处罚法》《中华人民共和国消防法》的规定依法决定处罚；构成犯罪的，由司法机关依法追究刑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92DB8"/>
    <w:rsid w:val="04B92DB8"/>
    <w:rsid w:val="21611D4D"/>
    <w:rsid w:val="4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2024-12-03T03:24:00Z</dcterms:created>
  <dc:creator>HP</dc:creator>
  <cp:lastModifiedBy>HP</cp:lastModifiedBy>
  <dcterms:modified xsi:type="dcterms:W3CDTF">2024-12-03T07:16:12Z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D7BB9342E4214BA698E2F6D8087354FC</vt:lpwstr>
  </property>
</Properties>
</file>