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="2127" w:tblpY="384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</w:rPr>
              <w:t>平阳县河湖生态流量监督管理办法（试行）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</w:rPr>
              <w:t>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(个人)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1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（个人）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360" w:firstLineChars="1200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480" w:firstLineChars="1600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480" w:firstLineChars="1600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ZmYyZjY0OGE3YzUwYWVjZTdmZDgyZGYxOWZhMmMifQ=="/>
  </w:docVars>
  <w:rsids>
    <w:rsidRoot w:val="7A0C4633"/>
    <w:rsid w:val="03DC517E"/>
    <w:rsid w:val="3A38532D"/>
    <w:rsid w:val="64E932CE"/>
    <w:rsid w:val="657B5E2B"/>
    <w:rsid w:val="676F6A57"/>
    <w:rsid w:val="711B5DE9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1</TotalTime>
  <ScaleCrop>false</ScaleCrop>
  <LinksUpToDate>false</LinksUpToDate>
  <CharactersWithSpaces>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Administrator</cp:lastModifiedBy>
  <dcterms:modified xsi:type="dcterms:W3CDTF">2023-12-08T08:28:33Z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27026B6BF59246AE957AD3B9A5B851EA</vt:lpwstr>
  </property>
</Properties>
</file>