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  <w:lang w:val="en-US" w:eastAsia="zh-CN"/>
        </w:rPr>
        <w:t>浦沿街道</w:t>
      </w:r>
      <w:r>
        <w:rPr>
          <w:rFonts w:hint="default" w:ascii="Times New Roman" w:hAnsi="Times New Roman" w:eastAsia="方正小标宋简体" w:cs="Times New Roman"/>
          <w:sz w:val="44"/>
          <w:szCs w:val="44"/>
        </w:rPr>
        <w:t>15分钟公共服务配套提升项目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情况说明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"/>
        </w:rPr>
        <w:t>一、滨盛路沿线15分钟公共服务配套提升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（一）</w:t>
      </w:r>
      <w:r>
        <w:rPr>
          <w:rFonts w:hint="default" w:ascii="Times New Roman" w:hAnsi="Times New Roman" w:eastAsia="楷体_GB2312" w:cs="Times New Roman"/>
          <w:sz w:val="32"/>
          <w:szCs w:val="32"/>
        </w:rPr>
        <w:t>项目背景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08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对滨诚云府小区3号楼裙楼进行提升改造，进一步完善滨盛路沿线 15 分钟公共服务配套，辐射信诚社区、伟业社区、滨盛社区、火炬产业社区等区域，具体包括打造面积约 230平方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米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的老年食堂助餐点和面积约 250 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平方米</w:t>
      </w:r>
      <w:r>
        <w:rPr>
          <w:rFonts w:hint="default" w:ascii="Times New Roman" w:hAnsi="Times New Roman" w:eastAsia="仿宋_GB2312" w:cs="Times New Roman"/>
          <w:sz w:val="32"/>
          <w:szCs w:val="32"/>
        </w:rPr>
        <w:t>的社区卫生服务站。具体计划：3月确定功能布局方案；4月完成编制施工图和工程量清单；5月通过财政审核；6月完成工程项目招投标；7—10月进场硬装施工；11月底前完成软环境设计和布置；12月完成各类设施设备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采购安装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（二）工作进度安排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08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2024年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月至2024年1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（三）实施流程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08" w:firstLine="640" w:firstLineChars="200"/>
        <w:textAlignment w:val="auto"/>
        <w:rPr>
          <w:rFonts w:hint="default" w:ascii="Times New Roman" w:hAnsi="Times New Roman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确定功能布局方案----完成编制施工图和工程量清单----通过财政审核-----完成工程项目招投标-----进场硬装施工----完成软环境设计和布置----完成各类设施设备采购。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cs="Times New Roman"/>
          <w:b w:val="0"/>
          <w:bCs/>
          <w:sz w:val="32"/>
          <w:szCs w:val="32"/>
        </w:rPr>
      </w:pPr>
      <w:r>
        <w:rPr>
          <w:rFonts w:hint="default" w:ascii="Times New Roman" w:hAnsi="Times New Roman" w:eastAsia="黑体" w:cs="Times New Roman"/>
          <w:b w:val="0"/>
          <w:bCs/>
          <w:kern w:val="2"/>
          <w:sz w:val="32"/>
          <w:szCs w:val="32"/>
          <w:lang w:val="en-US" w:eastAsia="zh-CN" w:bidi="ar"/>
        </w:rPr>
        <w:t>二、心脏除颤仪（AED）安装和应急救护培训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（一）项目背景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08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为了保障公民的身体健康和生命安全，推进城市国际化，提升社会文明水平和城市品质，以《中华人民共和国民法典》《中华人民共和国基本医疗卫生与健康促进法》《杭州市院前医疗急救管理条例》等法律、法规为法律依据，积极统筹谋划15分钟公共服务圈，以全域覆盖心脏除颤仪（AED）安装和应急救护培训为目标，全年完成50台的心脏除颤仪（AED）布点安装和500人以上的培训工作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具体计划：3月确定布点要求和计划；4月完成点位布点上报和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心脏除颤仪（AED）采购工作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；5月完成50台布点实地踏勘，同步完成社区应急救护培训人员名单上报工作；6月逐步启动50台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心脏除颤仪（AED）安装，并正式启动应急救护人员培训工作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；10月份正式投入使用，同时完成500人以上的应急救护培训工作。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（二）工作进度安排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08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2024年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月至2024年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10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月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sz w:val="32"/>
          <w:szCs w:val="32"/>
          <w:lang w:eastAsia="zh-CN"/>
        </w:rPr>
        <w:t>（三）实施流程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108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确定布点方案----完成点位安装上报----完成设备采购和应急救护培训人员上报----进场安装施工和应急救护培训工作----完成设备安装验收和人员培训并投入使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default"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80" w:leftChars="0"/>
        <w:textAlignment w:val="auto"/>
        <w:rPr>
          <w:rFonts w:hint="default" w:ascii="Times New Roman" w:hAnsi="Times New Roman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580" w:leftChars="0"/>
        <w:textAlignment w:val="auto"/>
        <w:rPr>
          <w:rFonts w:hint="default" w:ascii="Times New Roman" w:hAnsi="Times New Roman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normal"/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1YmRhOTM2NTg3MmJkNjQxZGQ0MGZjZmI2MGMwMGEifQ=="/>
  </w:docVars>
  <w:rsids>
    <w:rsidRoot w:val="4D8C126D"/>
    <w:rsid w:val="004D4149"/>
    <w:rsid w:val="00B66798"/>
    <w:rsid w:val="06FA0160"/>
    <w:rsid w:val="1AAF209C"/>
    <w:rsid w:val="1BFFCE1B"/>
    <w:rsid w:val="365627BC"/>
    <w:rsid w:val="3EFB967B"/>
    <w:rsid w:val="4D8C126D"/>
    <w:rsid w:val="6D5E3B0F"/>
    <w:rsid w:val="77D6039F"/>
    <w:rsid w:val="77EF47A4"/>
    <w:rsid w:val="7FDF334B"/>
    <w:rsid w:val="BFDFEF7A"/>
    <w:rsid w:val="F3C69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241</Words>
  <Characters>283</Characters>
  <Lines>1</Lines>
  <Paragraphs>1</Paragraphs>
  <TotalTime>35</TotalTime>
  <ScaleCrop>false</ScaleCrop>
  <LinksUpToDate>false</LinksUpToDate>
  <CharactersWithSpaces>283</CharactersWithSpaces>
  <Application>WPS Office_11.8.2.12313_F1E327BC-269C-435d-A152-05C5408002CA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2024-03-24T07:18:00Z</dcterms:created>
  <dc:creator>神厨T</dc:creator>
  <cp:lastModifiedBy>Kylin</cp:lastModifiedBy>
  <cp:lastPrinted>2024-07-19T06:56:00Z</cp:lastPrinted>
  <dcterms:modified xsi:type="dcterms:W3CDTF">2024-12-26T15:37:17Z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2052-11.8.2.12313</vt:lpwstr>
  </property>
  <property fmtid="{D5CDD505-2E9C-101B-9397-08002B2CF9AE}" pid="3" name="ICV">
    <vt:lpwstr>6FE046CDA9CD44DC8823DC4C67BE1ED8_13</vt:lpwstr>
  </property>
</Properties>
</file>