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岱山县动物疫病强制免疫政策改革实施方案（试行）</w:t>
      </w:r>
    </w:p>
    <w:p>
      <w:pPr>
        <w:jc w:val="center"/>
        <w:rPr>
          <w:rFonts w:hint="eastAsia"/>
          <w:b/>
          <w:bCs/>
          <w:sz w:val="36"/>
          <w:szCs w:val="36"/>
          <w:lang w:val="en-US" w:eastAsia="zh-CN"/>
        </w:rPr>
      </w:pPr>
      <w:r>
        <w:rPr>
          <w:rFonts w:hint="eastAsia"/>
          <w:b/>
          <w:bCs/>
          <w:sz w:val="36"/>
          <w:szCs w:val="36"/>
          <w:lang w:val="en-US" w:eastAsia="zh-CN"/>
        </w:rPr>
        <w:t>起草说明</w:t>
      </w:r>
    </w:p>
    <w:p>
      <w:pPr>
        <w:jc w:val="both"/>
        <w:rPr>
          <w:rFonts w:hint="eastAsia"/>
          <w:b w:val="0"/>
          <w:bCs w:val="0"/>
          <w:sz w:val="32"/>
          <w:szCs w:val="32"/>
          <w:lang w:val="en-US" w:eastAsia="zh-CN"/>
        </w:rPr>
      </w:pPr>
    </w:p>
    <w:p>
      <w:pPr>
        <w:keepNext w:val="0"/>
        <w:keepLines w:val="0"/>
        <w:widowControl/>
        <w:suppressLineNumbers w:val="0"/>
        <w:ind w:firstLine="640" w:firstLineChars="200"/>
        <w:jc w:val="left"/>
        <w:rPr>
          <w:rFonts w:hint="eastAsia" w:ascii="仿宋_GB2312" w:eastAsia="仿宋_GB2312"/>
          <w:color w:val="000000"/>
          <w:sz w:val="32"/>
          <w:szCs w:val="32"/>
          <w:lang w:val="en-US" w:eastAsia="zh-CN"/>
        </w:rPr>
      </w:pPr>
      <w:r>
        <w:rPr>
          <w:rFonts w:hint="eastAsia" w:ascii="仿宋_GB2312" w:hAnsi="仿宋" w:eastAsia="仿宋_GB2312"/>
          <w:sz w:val="32"/>
          <w:szCs w:val="32"/>
        </w:rPr>
        <w:t>为进一步发挥财政补贴政策对动物防疫工作的支持作用，促进畜禽养殖场依法落实动物防疫主体责任，提高动物疫病防控能力，</w:t>
      </w:r>
      <w:r>
        <w:rPr>
          <w:rFonts w:hint="eastAsia" w:ascii="仿宋_GB2312" w:hAnsi="仿宋" w:eastAsia="仿宋_GB2312"/>
          <w:sz w:val="32"/>
          <w:szCs w:val="32"/>
          <w:lang w:eastAsia="zh-CN"/>
        </w:rPr>
        <w:t>省农业农村厅、省财政厅</w:t>
      </w:r>
      <w:r>
        <w:rPr>
          <w:rFonts w:hint="eastAsia" w:ascii="仿宋_GB2312" w:hAnsi="仿宋" w:eastAsia="仿宋_GB2312"/>
          <w:b/>
          <w:bCs/>
          <w:sz w:val="32"/>
          <w:szCs w:val="32"/>
          <w:lang w:val="en-US" w:eastAsia="zh-CN"/>
        </w:rPr>
        <w:t>2019年</w:t>
      </w:r>
      <w:r>
        <w:rPr>
          <w:rFonts w:hint="eastAsia" w:ascii="仿宋_GB2312" w:hAnsi="仿宋" w:eastAsia="仿宋_GB2312"/>
          <w:sz w:val="32"/>
          <w:szCs w:val="32"/>
          <w:lang w:eastAsia="zh-CN"/>
        </w:rPr>
        <w:t>出台了</w:t>
      </w:r>
      <w:r>
        <w:rPr>
          <w:rFonts w:hint="eastAsia" w:ascii="仿宋_GB2312" w:hAnsi="仿宋" w:eastAsia="仿宋_GB2312"/>
          <w:sz w:val="32"/>
          <w:szCs w:val="32"/>
        </w:rPr>
        <w:t>《浙江省重大动物疫病强制免疫“先打后补”实施方案（试行）》</w:t>
      </w:r>
      <w:r>
        <w:rPr>
          <w:rFonts w:hint="eastAsia" w:ascii="仿宋_GB2312" w:hAnsi="仿宋" w:eastAsia="仿宋_GB2312"/>
          <w:sz w:val="32"/>
          <w:szCs w:val="32"/>
          <w:lang w:eastAsia="zh-CN"/>
        </w:rPr>
        <w:t>（</w:t>
      </w:r>
      <w:r>
        <w:rPr>
          <w:rFonts w:hint="eastAsia" w:ascii="仿宋_GB2312" w:hAnsi="宋体" w:eastAsia="仿宋_GB2312"/>
          <w:sz w:val="32"/>
          <w:szCs w:val="32"/>
        </w:rPr>
        <w:t>浙农专发〔</w:t>
      </w:r>
      <w:r>
        <w:rPr>
          <w:rFonts w:ascii="仿宋_GB2312" w:hAnsi="宋体" w:eastAsia="仿宋_GB2312"/>
          <w:sz w:val="32"/>
          <w:szCs w:val="32"/>
        </w:rPr>
        <w:t>2019〕</w:t>
      </w:r>
      <w:r>
        <w:rPr>
          <w:rFonts w:hint="eastAsia" w:ascii="仿宋_GB2312" w:hAnsi="宋体" w:eastAsia="仿宋_GB2312"/>
          <w:sz w:val="32"/>
          <w:szCs w:val="32"/>
        </w:rPr>
        <w:t>31</w:t>
      </w:r>
      <w:r>
        <w:rPr>
          <w:rFonts w:ascii="仿宋_GB2312" w:hAnsi="宋体" w:eastAsia="仿宋_GB2312"/>
          <w:sz w:val="32"/>
          <w:szCs w:val="32"/>
        </w:rPr>
        <w:t>号</w:t>
      </w:r>
      <w:r>
        <w:rPr>
          <w:rFonts w:hint="eastAsia" w:ascii="仿宋_GB2312" w:hAnsi="仿宋" w:eastAsia="仿宋_GB2312"/>
          <w:sz w:val="32"/>
          <w:szCs w:val="32"/>
          <w:lang w:eastAsia="zh-CN"/>
        </w:rPr>
        <w:t>）在全省部分市县试点实施，</w:t>
      </w:r>
      <w:r>
        <w:rPr>
          <w:rFonts w:hint="eastAsia" w:ascii="仿宋_GB2312" w:eastAsia="仿宋_GB2312"/>
          <w:b/>
          <w:bCs/>
          <w:color w:val="000000"/>
          <w:sz w:val="32"/>
          <w:szCs w:val="32"/>
          <w:lang w:val="en-US" w:eastAsia="zh-CN"/>
        </w:rPr>
        <w:t>2023年</w:t>
      </w:r>
      <w:r>
        <w:rPr>
          <w:rFonts w:hint="eastAsia" w:ascii="仿宋_GB2312" w:eastAsia="仿宋_GB2312"/>
          <w:color w:val="000000"/>
          <w:sz w:val="32"/>
          <w:szCs w:val="32"/>
          <w:lang w:val="en-US" w:eastAsia="zh-CN"/>
        </w:rPr>
        <w:t>开始全省全面开始实施。2022年舟山市也出台《</w:t>
      </w:r>
      <w:r>
        <w:rPr>
          <w:rFonts w:hint="eastAsia" w:ascii="仿宋_GB2312" w:hAnsi="仿宋" w:eastAsia="仿宋_GB2312"/>
          <w:sz w:val="32"/>
          <w:szCs w:val="32"/>
          <w:lang w:val="en-US" w:eastAsia="zh-CN"/>
        </w:rPr>
        <w:t>关于印发舟山市动物疫病强制免疫政策</w:t>
      </w:r>
      <w:r>
        <w:rPr>
          <w:rFonts w:hint="default" w:ascii="仿宋_GB2312" w:hAnsi="仿宋" w:eastAsia="仿宋_GB2312"/>
          <w:sz w:val="32"/>
          <w:szCs w:val="32"/>
          <w:lang w:val="en-US" w:eastAsia="zh-CN"/>
        </w:rPr>
        <w:t>改革实施方案（试行）的通知</w:t>
      </w:r>
      <w:r>
        <w:rPr>
          <w:rFonts w:hint="eastAsia" w:ascii="仿宋_GB2312" w:eastAsia="仿宋_GB2312"/>
          <w:color w:val="000000"/>
          <w:sz w:val="32"/>
          <w:szCs w:val="32"/>
          <w:lang w:val="en-US" w:eastAsia="zh-CN"/>
        </w:rPr>
        <w:t>》（舟农发</w:t>
      </w:r>
      <w:r>
        <w:rPr>
          <w:rFonts w:hint="eastAsia" w:ascii="仿宋_GB2312" w:hAnsi="宋体" w:eastAsia="仿宋_GB2312"/>
          <w:sz w:val="32"/>
          <w:szCs w:val="32"/>
        </w:rPr>
        <w:t>〔</w:t>
      </w:r>
      <w:r>
        <w:rPr>
          <w:rFonts w:ascii="仿宋_GB2312" w:hAnsi="宋体" w:eastAsia="仿宋_GB2312"/>
          <w:sz w:val="32"/>
          <w:szCs w:val="32"/>
        </w:rPr>
        <w:t>20</w:t>
      </w:r>
      <w:r>
        <w:rPr>
          <w:rFonts w:hint="eastAsia" w:ascii="仿宋_GB2312" w:hAnsi="宋体" w:eastAsia="仿宋_GB2312"/>
          <w:sz w:val="32"/>
          <w:szCs w:val="32"/>
          <w:lang w:val="en-US" w:eastAsia="zh-CN"/>
        </w:rPr>
        <w:t>22</w:t>
      </w:r>
      <w:r>
        <w:rPr>
          <w:rFonts w:ascii="仿宋_GB2312" w:hAnsi="宋体" w:eastAsia="仿宋_GB2312"/>
          <w:sz w:val="32"/>
          <w:szCs w:val="32"/>
        </w:rPr>
        <w:t>〕</w:t>
      </w:r>
      <w:r>
        <w:rPr>
          <w:rFonts w:hint="eastAsia" w:ascii="仿宋_GB2312" w:hAnsi="宋体" w:eastAsia="仿宋_GB2312"/>
          <w:sz w:val="32"/>
          <w:szCs w:val="32"/>
          <w:lang w:val="en-US" w:eastAsia="zh-CN"/>
        </w:rPr>
        <w:t>22</w:t>
      </w:r>
      <w:r>
        <w:rPr>
          <w:rFonts w:ascii="仿宋_GB2312" w:hAnsi="宋体" w:eastAsia="仿宋_GB2312"/>
          <w:sz w:val="32"/>
          <w:szCs w:val="32"/>
        </w:rPr>
        <w:t>号</w:t>
      </w:r>
      <w:r>
        <w:rPr>
          <w:rFonts w:hint="eastAsia" w:ascii="仿宋_GB2312" w:eastAsia="仿宋_GB2312"/>
          <w:color w:val="000000"/>
          <w:sz w:val="32"/>
          <w:szCs w:val="32"/>
          <w:lang w:val="en-US" w:eastAsia="zh-CN"/>
        </w:rPr>
        <w:t>）文件。</w:t>
      </w:r>
    </w:p>
    <w:p>
      <w:pPr>
        <w:keepNext w:val="0"/>
        <w:keepLines w:val="0"/>
        <w:pageBreakBefore w:val="0"/>
        <w:widowControl w:val="0"/>
        <w:tabs>
          <w:tab w:val="left" w:pos="7200"/>
          <w:tab w:val="left" w:pos="7380"/>
        </w:tabs>
        <w:kinsoku/>
        <w:wordWrap/>
        <w:overflowPunct/>
        <w:topLinePunct w:val="0"/>
        <w:autoSpaceDE/>
        <w:autoSpaceDN/>
        <w:bidi w:val="0"/>
        <w:adjustRightInd w:val="0"/>
        <w:snapToGrid/>
        <w:spacing w:line="640" w:lineRule="exact"/>
        <w:ind w:firstLine="640" w:firstLineChars="200"/>
        <w:jc w:val="left"/>
        <w:textAlignment w:val="auto"/>
        <w:rPr>
          <w:rFonts w:hint="eastAsia" w:ascii="仿宋_GB2312" w:hAnsi="仿宋" w:eastAsia="仿宋_GB2312"/>
          <w:b w:val="0"/>
          <w:kern w:val="2"/>
          <w:sz w:val="32"/>
          <w:szCs w:val="32"/>
          <w:lang w:val="en-US" w:eastAsia="zh-CN"/>
        </w:rPr>
      </w:pPr>
      <w:r>
        <w:rPr>
          <w:rFonts w:hint="eastAsia" w:ascii="仿宋_GB2312" w:hAnsi="仿宋" w:eastAsia="仿宋_GB2312"/>
          <w:b w:val="0"/>
          <w:kern w:val="2"/>
          <w:sz w:val="32"/>
          <w:szCs w:val="32"/>
        </w:rPr>
        <w:t>重大动物疫病强制免疫“先打后补”政策（以下简称“先打后补”），是指符合相关条件的规模养殖场</w:t>
      </w:r>
      <w:r>
        <w:rPr>
          <w:rFonts w:hint="eastAsia" w:ascii="仿宋_GB2312" w:hAnsi="仿宋" w:eastAsia="仿宋_GB2312"/>
          <w:b w:val="0"/>
          <w:kern w:val="2"/>
          <w:sz w:val="32"/>
          <w:szCs w:val="32"/>
          <w:lang w:eastAsia="zh-CN"/>
        </w:rPr>
        <w:t>从原先从政府领取疫苗开展强制免疫改为</w:t>
      </w:r>
      <w:r>
        <w:rPr>
          <w:rFonts w:hint="eastAsia" w:ascii="仿宋_GB2312" w:hAnsi="仿宋" w:eastAsia="仿宋_GB2312"/>
          <w:b w:val="0"/>
          <w:kern w:val="2"/>
          <w:sz w:val="32"/>
          <w:szCs w:val="32"/>
        </w:rPr>
        <w:t>先自主采购强制免疫疫苗、自行开展强制免疫和免疫抗体检测，经有关部门审核确认后给予其同期政府招标采购疫苗等值的经费补贴政策</w:t>
      </w:r>
      <w:r>
        <w:rPr>
          <w:rFonts w:hint="eastAsia" w:ascii="仿宋_GB2312" w:hAnsi="仿宋" w:eastAsia="仿宋_GB2312"/>
          <w:b w:val="0"/>
          <w:kern w:val="2"/>
          <w:sz w:val="32"/>
          <w:szCs w:val="32"/>
          <w:lang w:eastAsia="zh-CN"/>
        </w:rPr>
        <w:t>；对不具备条件的散户，成立第三方服务机构开展免疫服务，疫苗补贴经费直补第三方服务机构，对暂时无条件成立第三方服务机构的地区，在</w:t>
      </w:r>
      <w:r>
        <w:rPr>
          <w:rFonts w:hint="eastAsia" w:ascii="仿宋_GB2312" w:hAnsi="仿宋" w:eastAsia="仿宋_GB2312"/>
          <w:b w:val="0"/>
          <w:kern w:val="2"/>
          <w:sz w:val="32"/>
          <w:szCs w:val="32"/>
          <w:lang w:val="en-US" w:eastAsia="zh-CN"/>
        </w:rPr>
        <w:t>2025年前仍容许以政府部门通过政彩云采购疫苗下发到乡镇由原有防疫人员开展免疫。</w:t>
      </w:r>
    </w:p>
    <w:p>
      <w:pPr>
        <w:keepNext w:val="0"/>
        <w:keepLines w:val="0"/>
        <w:pageBreakBefore w:val="0"/>
        <w:widowControl w:val="0"/>
        <w:tabs>
          <w:tab w:val="left" w:pos="7200"/>
          <w:tab w:val="left" w:pos="7380"/>
        </w:tabs>
        <w:kinsoku/>
        <w:wordWrap/>
        <w:overflowPunct/>
        <w:topLinePunct w:val="0"/>
        <w:autoSpaceDE/>
        <w:autoSpaceDN/>
        <w:bidi w:val="0"/>
        <w:adjustRightInd w:val="0"/>
        <w:snapToGrid/>
        <w:spacing w:line="640" w:lineRule="exact"/>
        <w:ind w:firstLine="640" w:firstLineChars="200"/>
        <w:jc w:val="left"/>
        <w:textAlignment w:val="auto"/>
        <w:rPr>
          <w:rFonts w:hint="eastAsia" w:ascii="仿宋_GB2312" w:hAnsi="仿宋" w:eastAsia="仿宋_GB2312"/>
          <w:b w:val="0"/>
          <w:kern w:val="2"/>
          <w:sz w:val="32"/>
          <w:szCs w:val="32"/>
          <w:lang w:val="en-US" w:eastAsia="zh-CN"/>
        </w:rPr>
      </w:pPr>
      <w:r>
        <w:rPr>
          <w:rFonts w:hint="eastAsia" w:ascii="仿宋_GB2312" w:hAnsi="仿宋" w:eastAsia="仿宋_GB2312"/>
          <w:b w:val="0"/>
          <w:kern w:val="2"/>
          <w:sz w:val="32"/>
          <w:szCs w:val="32"/>
          <w:lang w:val="en-US" w:eastAsia="zh-CN"/>
        </w:rPr>
        <w:t>鉴于动物防疫工作要求，我县结合区域实际情况拟出台县级配套文件，该政策实施后，我县关于动物防疫预算经费数量和支付方式有所改变，具体如下：</w:t>
      </w:r>
    </w:p>
    <w:p>
      <w:pPr>
        <w:keepNext w:val="0"/>
        <w:keepLines w:val="0"/>
        <w:pageBreakBefore w:val="0"/>
        <w:widowControl w:val="0"/>
        <w:tabs>
          <w:tab w:val="left" w:pos="7200"/>
          <w:tab w:val="left" w:pos="7380"/>
        </w:tabs>
        <w:kinsoku/>
        <w:wordWrap/>
        <w:overflowPunct/>
        <w:topLinePunct w:val="0"/>
        <w:autoSpaceDE/>
        <w:autoSpaceDN/>
        <w:bidi w:val="0"/>
        <w:adjustRightInd w:val="0"/>
        <w:snapToGrid/>
        <w:spacing w:line="640" w:lineRule="exact"/>
        <w:ind w:firstLine="640" w:firstLineChars="200"/>
        <w:jc w:val="left"/>
        <w:textAlignment w:val="auto"/>
        <w:rPr>
          <w:rFonts w:hint="eastAsia" w:ascii="仿宋_GB2312" w:hAnsi="仿宋" w:eastAsia="仿宋_GB2312"/>
          <w:b w:val="0"/>
          <w:kern w:val="2"/>
          <w:sz w:val="32"/>
          <w:szCs w:val="32"/>
          <w:lang w:val="en-US" w:eastAsia="zh-CN"/>
        </w:rPr>
      </w:pPr>
      <w:r>
        <w:rPr>
          <w:rFonts w:hint="eastAsia" w:ascii="仿宋_GB2312" w:hAnsi="仿宋" w:eastAsia="仿宋_GB2312"/>
          <w:b w:val="0"/>
          <w:kern w:val="2"/>
          <w:sz w:val="32"/>
          <w:szCs w:val="32"/>
          <w:lang w:val="en-US" w:eastAsia="zh-CN"/>
        </w:rPr>
        <w:t>1、县财政动物防疫经费中强制免疫经费变化。2022年我县动物强制免疫疫苗总支出为23.25万元，其中省财政负担12.56万元，县财政负担10.69万元。由于衢山新建万头猪场2023年开始正常生产运行，我县年出栏生猪新增3万头以上，按先打后补政策测算，我县2023年开始动物强制免疫先打后补疫苗补助预计总支出为32-35万元，省财政按上一年度畜禽出栏量测算切块下达50%左右资金，但由于2023年衢山万头猪场属于新增出栏生猪第一年，所以2023年县财政预计需要承担28万左右，从2024年开始省级切块资金会正常增加，县级承担金额下降。</w:t>
      </w:r>
    </w:p>
    <w:p>
      <w:pPr>
        <w:keepNext w:val="0"/>
        <w:keepLines w:val="0"/>
        <w:pageBreakBefore w:val="0"/>
        <w:widowControl w:val="0"/>
        <w:tabs>
          <w:tab w:val="left" w:pos="7200"/>
          <w:tab w:val="left" w:pos="7380"/>
        </w:tabs>
        <w:kinsoku/>
        <w:wordWrap/>
        <w:overflowPunct/>
        <w:topLinePunct w:val="0"/>
        <w:autoSpaceDE/>
        <w:autoSpaceDN/>
        <w:bidi w:val="0"/>
        <w:adjustRightInd w:val="0"/>
        <w:snapToGrid/>
        <w:spacing w:line="640" w:lineRule="exact"/>
        <w:ind w:firstLine="640" w:firstLineChars="200"/>
        <w:jc w:val="left"/>
        <w:textAlignment w:val="auto"/>
        <w:rPr>
          <w:rFonts w:hint="default" w:ascii="仿宋_GB2312" w:hAnsi="仿宋" w:eastAsia="仿宋_GB2312"/>
          <w:b w:val="0"/>
          <w:kern w:val="2"/>
          <w:sz w:val="32"/>
          <w:szCs w:val="32"/>
          <w:lang w:val="en-US" w:eastAsia="zh-CN"/>
        </w:rPr>
      </w:pPr>
      <w:r>
        <w:rPr>
          <w:rFonts w:hint="eastAsia" w:ascii="仿宋_GB2312" w:hAnsi="仿宋" w:eastAsia="仿宋_GB2312"/>
          <w:b w:val="0"/>
          <w:kern w:val="2"/>
          <w:sz w:val="32"/>
          <w:szCs w:val="32"/>
          <w:lang w:val="en-US" w:eastAsia="zh-CN"/>
        </w:rPr>
        <w:t>2、强制免疫疫苗经费审核支付方式改变。2022年我县动物强制免疫疫苗由农业部门通过政彩云采购后，省财政直接负担50%费用，其余由县财政局直接支付疫苗厂方。2023年实施先打后补政策后，先打后补单位自行采购疫苗免疫后在系统申请补助资金，县农业和县财政审核后，由财政通过一卡通形式直补；散户强制免疫在成立第三方服务机构前至2025年疫苗仍可由农业部门代为采购下发到乡镇免疫，成立第三方服务机构后由财政通过一卡通形式直补。</w:t>
      </w:r>
      <w:bookmarkStart w:id="0" w:name="_GoBack"/>
      <w:bookmarkEnd w:id="0"/>
    </w:p>
    <w:p>
      <w:pPr>
        <w:jc w:val="both"/>
        <w:rPr>
          <w:rFonts w:hint="eastAsia"/>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ZDEyNmQ5MDY1Yzg4YjgyODQxOTA1YjlmZTkzODIifQ=="/>
  </w:docVars>
  <w:rsids>
    <w:rsidRoot w:val="4BA251D5"/>
    <w:rsid w:val="018B5F42"/>
    <w:rsid w:val="0AC32EC0"/>
    <w:rsid w:val="23356FED"/>
    <w:rsid w:val="4BA251D5"/>
    <w:rsid w:val="764A06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949</Words>
  <Characters>1020</Characters>
  <Lines>0</Lines>
  <Paragraphs>0</Paragraphs>
  <TotalTime>0</TotalTime>
  <ScaleCrop>false</ScaleCrop>
  <LinksUpToDate>false</LinksUpToDate>
  <CharactersWithSpaces>1067</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2023-03-02T00:36:00Z</dcterms:created>
  <dc:creator>方方</dc:creator>
  <cp:lastModifiedBy>夏</cp:lastModifiedBy>
  <dcterms:modified xsi:type="dcterms:W3CDTF">2023-12-20T03:07:08Z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y fmtid="{D5CDD505-2E9C-101B-9397-08002B2CF9AE}" pid="3" name="ICV">
    <vt:lpwstr>B84346886C974B1E8B2E7609D540A59A</vt:lpwstr>
  </property>
</Properties>
</file>