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关于《上城区时尚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产业集聚发展若干政策》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的起草说明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现就报送</w:t>
      </w:r>
      <w:r>
        <w:rPr>
          <w:rFonts w:hint="eastAsia" w:eastAsia="仿宋_GB2312"/>
          <w:sz w:val="32"/>
          <w:szCs w:val="32"/>
          <w:lang w:eastAsia="zh-CN"/>
        </w:rPr>
        <w:t>公平竞争</w:t>
      </w:r>
      <w:r>
        <w:rPr>
          <w:rFonts w:eastAsia="仿宋_GB2312"/>
          <w:sz w:val="32"/>
          <w:szCs w:val="32"/>
        </w:rPr>
        <w:t>性审查的《</w:t>
      </w:r>
      <w:r>
        <w:rPr>
          <w:rFonts w:hint="eastAsia" w:ascii="仿宋" w:hAnsi="仿宋" w:eastAsia="仿宋"/>
          <w:sz w:val="32"/>
          <w:szCs w:val="32"/>
          <w:lang w:eastAsia="zh-CN"/>
        </w:rPr>
        <w:t>上城区时尚产业集聚发展若干政策</w:t>
      </w:r>
      <w:r>
        <w:rPr>
          <w:rFonts w:eastAsia="仿宋_GB2312"/>
          <w:sz w:val="32"/>
          <w:szCs w:val="32"/>
        </w:rPr>
        <w:t>》（以下简称《</w:t>
      </w:r>
      <w:r>
        <w:rPr>
          <w:rFonts w:hint="eastAsia" w:eastAsia="仿宋_GB2312"/>
          <w:sz w:val="32"/>
          <w:szCs w:val="32"/>
        </w:rPr>
        <w:t>若干</w:t>
      </w:r>
      <w:r>
        <w:rPr>
          <w:rFonts w:hint="eastAsia" w:eastAsia="仿宋_GB2312"/>
          <w:sz w:val="32"/>
          <w:szCs w:val="32"/>
          <w:lang w:eastAsia="zh-CN"/>
        </w:rPr>
        <w:t>政策</w:t>
      </w:r>
      <w:r>
        <w:rPr>
          <w:rFonts w:eastAsia="仿宋_GB2312"/>
          <w:sz w:val="32"/>
          <w:szCs w:val="32"/>
        </w:rPr>
        <w:t>》）起草情况说明下：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文件制定的必要性和可行性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发展时尚产业对深入实施数字经济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创新提质“一号发展工程”,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推动数字经济核心产业发展，加快构建现代产业体系具有重要意义。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《浙江省打造时尚之都 促进时尚产业改革发展行动方案》明确提出要以改革创新为动力，以供给侧结构性改革为主线，牢牢把握数字经济“一号工程”发展机遇和消费升级发展动力，聚焦聚力高质量现代化竞争力，高起点推进“时尚之都建设，着力提升我省时尚产业创新设计、营销渠道掌控能力、数字化转型水平和高端人才集聚度，切实提高产品附加值、品牌影响力和市场占有率，加快形成竞争新优势，促进我</w:t>
      </w:r>
      <w:r>
        <w:rPr>
          <w:rFonts w:hint="eastAsia" w:ascii="仿宋_GB2312" w:hAnsi="仿宋_GB2312" w:eastAsia="仿宋_GB2312" w:cs="仿宋_GB2312"/>
          <w:b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省时尚产业由制造向智造、数量向质量、产品向品牌的转变。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为贯彻市委刘捷书记在今年5月调研上城区时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提出的“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打造‘最杭州、新上城’，形成‘人文魅力中心城区、现代服务发展标杆’品牌优势，在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国际新型消费中心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建设上挑大梁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”和“上城要打造一个国际范的时装节、时装展、时装秀”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指示要求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。区委锚定</w:t>
      </w:r>
      <w:r>
        <w:rPr>
          <w:rFonts w:hint="eastAsia" w:ascii="仿宋_GB2312" w:hAnsi="仿宋_GB2312" w:eastAsia="仿宋_GB2312" w:cs="仿宋_GB2312"/>
          <w:b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“数智时尚消费第一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区”目标，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专班运作聚焦数字时尚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精准发力，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通过制定相关政策因势利导助推时尚产业集聚发展、提升能级，加强时尚产业对外交流，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打造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千亿级产业高地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，特制定《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上城区时尚产业集聚发展若干政策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制定依据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《浙江省打造时尚之都 促进时尚产业改革发展行动方案（2020-2022年）》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</w:t>
      </w:r>
      <w:r>
        <w:rPr>
          <w:rFonts w:hint="eastAsia" w:hAnsi="仿宋_GB2312" w:eastAsia="仿宋_GB2312" w:cs="仿宋_GB2312"/>
          <w:color w:val="auto"/>
          <w:sz w:val="32"/>
          <w:szCs w:val="32"/>
          <w:highlight w:val="none"/>
          <w:lang w:eastAsia="zh-CN"/>
        </w:rPr>
        <w:t>杭州市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时尚产业“十三五”发展规划》</w:t>
      </w:r>
      <w:r>
        <w:rPr>
          <w:rFonts w:hint="eastAsia" w:hAnsi="仿宋_GB2312" w:eastAsia="仿宋_GB2312" w:cs="仿宋_GB2312"/>
          <w:color w:val="auto"/>
          <w:sz w:val="32"/>
          <w:szCs w:val="32"/>
          <w:highlight w:val="none"/>
          <w:lang w:eastAsia="zh-CN"/>
        </w:rPr>
        <w:t>杭发改规划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〔20</w:t>
      </w:r>
      <w:r>
        <w:rPr>
          <w:rFonts w:hint="eastAsia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〕</w:t>
      </w:r>
      <w:r>
        <w:rPr>
          <w:rFonts w:hint="eastAsia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号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《关于促进杭州市新电商高质量发展的若干意见》杭政办函〔2022〕34号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0" w:firstLineChars="200"/>
        <w:jc w:val="left"/>
        <w:textAlignment w:val="auto"/>
        <w:rPr>
          <w:rFonts w:hint="default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default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《关于推动区域经济高质量发展 加快建设一流国际化现代城区的若干意见》《关于加快发展上城区高端服务业的若干意见》《关于加快发展上城区消费经济的若干意见》《关于进一步深化上城区科技创新发展的若干意见》《关于推进上城区文化产业发展的若干意见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上政办函〔2021〕31号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0" w:firstLineChars="200"/>
        <w:jc w:val="left"/>
        <w:textAlignment w:val="auto"/>
        <w:rPr>
          <w:rFonts w:hint="default" w:hAnsi="仿宋_GB2312" w:eastAsia="仿宋_GB2312" w:cs="仿宋_GB2312"/>
          <w:color w:val="auto"/>
          <w:sz w:val="32"/>
          <w:szCs w:val="32"/>
          <w:highlight w:val="yellow"/>
          <w:lang w:eastAsia="zh-CN"/>
        </w:rPr>
      </w:pPr>
      <w:r>
        <w:rPr>
          <w:rFonts w:hint="eastAsia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5.《</w:t>
      </w:r>
      <w:r>
        <w:rPr>
          <w:rFonts w:hint="default" w:hAnsi="仿宋_GB2312" w:eastAsia="仿宋_GB2312" w:cs="仿宋_GB2312"/>
          <w:color w:val="auto"/>
          <w:sz w:val="32"/>
          <w:szCs w:val="32"/>
          <w:highlight w:val="none"/>
          <w:lang w:eastAsia="zh-CN"/>
        </w:rPr>
        <w:t>关于加快上城区总部经济发展的若干意见</w:t>
      </w:r>
      <w:r>
        <w:rPr>
          <w:rFonts w:hint="eastAsia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</w:t>
      </w:r>
      <w:r>
        <w:rPr>
          <w:rFonts w:hint="default" w:hAnsi="仿宋_GB2312" w:eastAsia="仿宋_GB2312" w:cs="仿宋_GB2312"/>
          <w:color w:val="auto"/>
          <w:sz w:val="32"/>
          <w:szCs w:val="32"/>
          <w:highlight w:val="none"/>
          <w:lang w:eastAsia="zh-CN"/>
        </w:rPr>
        <w:t>上发改经信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〔202</w:t>
      </w:r>
      <w:r>
        <w:rPr>
          <w:rFonts w:hint="default" w:hAnsi="仿宋_GB2312" w:eastAsia="仿宋_GB2312" w:cs="仿宋_GB2312"/>
          <w:color w:val="auto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〕</w:t>
      </w:r>
      <w:r>
        <w:rPr>
          <w:rFonts w:hint="default" w:hAnsi="仿宋_GB2312" w:eastAsia="仿宋_GB2312" w:cs="仿宋_GB2312"/>
          <w:color w:val="auto"/>
          <w:sz w:val="32"/>
          <w:szCs w:val="32"/>
          <w:highlight w:val="none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号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0" w:firstLineChars="200"/>
        <w:jc w:val="left"/>
        <w:textAlignment w:val="auto"/>
        <w:rPr>
          <w:rFonts w:hint="default" w:hAnsi="仿宋_GB2312" w:eastAsia="仿宋_GB2312" w:cs="仿宋_GB2312"/>
          <w:color w:val="auto"/>
          <w:sz w:val="32"/>
          <w:szCs w:val="32"/>
          <w:highlight w:val="yellow"/>
          <w:lang w:eastAsia="zh-CN"/>
        </w:rPr>
      </w:pPr>
      <w:r>
        <w:rPr>
          <w:rFonts w:hint="eastAsia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《</w:t>
      </w:r>
      <w:r>
        <w:rPr>
          <w:rFonts w:hint="default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上城区高端服务业人才认定管理办法</w:t>
      </w:r>
      <w:r>
        <w:rPr>
          <w:rFonts w:hint="eastAsia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》</w:t>
      </w:r>
      <w:r>
        <w:rPr>
          <w:rFonts w:hint="default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上委人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</w:t>
      </w:r>
      <w:r>
        <w:rPr>
          <w:rFonts w:hint="default" w:hAnsi="仿宋_GB2312" w:eastAsia="仿宋_GB2312" w:cs="仿宋_GB2312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〕</w:t>
      </w:r>
      <w:r>
        <w:rPr>
          <w:rFonts w:hint="default" w:hAnsi="仿宋_GB2312" w:eastAsia="仿宋_GB2312" w:cs="仿宋_GB2312"/>
          <w:color w:val="auto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三</w:t>
      </w:r>
      <w:r>
        <w:rPr>
          <w:rFonts w:eastAsia="黑体"/>
          <w:sz w:val="32"/>
          <w:szCs w:val="32"/>
        </w:rPr>
        <w:t>、制定程序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区委主要领导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的指示精神，我局自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月份起着</w:t>
      </w:r>
      <w:r>
        <w:rPr>
          <w:rFonts w:hint="eastAsia" w:ascii="仿宋_GB2312" w:hAnsi="仿宋_GB2312" w:eastAsia="仿宋_GB2312" w:cs="仿宋_GB2312"/>
          <w:sz w:val="32"/>
          <w:szCs w:val="32"/>
        </w:rPr>
        <w:t>手推进的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时尚产业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政策研究工作，至202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月份完成政策文件的统稿完善工作，具体过程如下：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right="0" w:rightChars="0" w:firstLine="640" w:firstLineChars="200"/>
        <w:jc w:val="left"/>
        <w:textAlignment w:val="auto"/>
        <w:rPr>
          <w:rFonts w:hint="eastAsia" w:ascii="仿宋" w:hAnsi="仿宋" w:eastAsia="仿宋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一是组建专班，充分学习。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为助推时尚产业高质量发展，我区组建时尚产业专班，认真研学国内、国际时尚之都发展模式，实地考察了米兰、巴黎、上海、成都、西安等城市时尚产业发展路径，拜访中国服装协会、意大利马兰戈尼学院、中国美术学院、省发规院专家智库，学习上海、深圳等一线城市，临平区、余杭区等兄弟城区相关政策举措，谋划政策行文框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二是精准分析，聚焦赛道。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经与省市经信局、商务局、统计局等部门就时尚产业行业门类、细分赛道、统计分类标准进行对接，基于市级已有时尚产业统计口径为基础，时尚产业扶持对象包括制造业、服务业、批发零售业企业、机构，根据营收（产值、增加值）规模大小判定，服装、美妆、餐饮、家居为核心的“四美”经济为我区四大重点行业，其中，锚定“两美”即美服、美妆为此次重点支持行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三是广泛沟通，审核把关。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召开高等院校、行业协会、产业专家、行业企业等层面意见征求会1次，组织区财政局、区发改经信局、区司法局等相关部门会商论证具体</w:t>
      </w:r>
      <w:r>
        <w:rPr>
          <w:rFonts w:hint="eastAsia" w:ascii="仿宋_GB2312" w:hAnsi="仿宋_GB2312" w:eastAsia="仿宋_GB2312" w:cs="仿宋_GB2312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条款2次，书面及座谈征求区相关部门、各街道、平台等单位意见2次</w:t>
      </w:r>
      <w:r>
        <w:rPr>
          <w:rFonts w:hint="eastAsia" w:ascii="仿宋_GB2312" w:hAnsi="仿宋_GB2312" w:eastAsia="仿宋_GB2312" w:cs="仿宋_GB2312"/>
          <w:b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 w:val="0"/>
          <w:snapToGrid w:val="0"/>
          <w:color w:val="auto"/>
          <w:kern w:val="0"/>
          <w:sz w:val="32"/>
          <w:szCs w:val="32"/>
          <w:highlight w:val="none"/>
          <w:lang w:eastAsia="zh-CN" w:bidi="ar-SA"/>
        </w:rPr>
        <w:t>送审区政府财经工作联系会议1次，</w:t>
      </w:r>
      <w:r>
        <w:rPr>
          <w:rFonts w:hint="eastAsia" w:ascii="仿宋_GB2312" w:hAnsi="仿宋_GB2312" w:eastAsia="仿宋_GB2312" w:cs="仿宋_GB2312"/>
          <w:b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区领导专题听取汇</w:t>
      </w:r>
      <w:r>
        <w:rPr>
          <w:rFonts w:hint="eastAsia" w:ascii="仿宋_GB2312" w:hAnsi="仿宋_GB2312" w:eastAsia="仿宋_GB2312" w:cs="仿宋_GB2312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报，逐条指导把关政策条款内容，修改完善形成送审稿。2023</w:t>
      </w:r>
      <w:r>
        <w:rPr>
          <w:rFonts w:hint="eastAsia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11月16日</w:t>
      </w:r>
      <w:r>
        <w:rPr>
          <w:rFonts w:hint="default" w:ascii="仿宋_GB2312" w:hAnsi="仿宋_GB2312" w:eastAsia="仿宋_GB2312" w:cs="仿宋_GB2312"/>
          <w:b w:val="0"/>
          <w:snapToGrid w:val="0"/>
          <w:color w:val="auto"/>
          <w:kern w:val="0"/>
          <w:sz w:val="32"/>
          <w:szCs w:val="32"/>
          <w:lang w:eastAsia="zh-CN" w:bidi="ar-SA"/>
        </w:rPr>
        <w:t>至2023年</w:t>
      </w:r>
      <w:r>
        <w:rPr>
          <w:rFonts w:hint="eastAsia" w:ascii="仿宋_GB2312" w:hAnsi="仿宋_GB2312" w:eastAsia="仿宋_GB2312" w:cs="仿宋_GB2312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t>12月16日，向社</w:t>
      </w:r>
      <w:r>
        <w:rPr>
          <w:rFonts w:hint="eastAsia" w:ascii="仿宋_GB2312" w:hAnsi="仿宋_GB2312" w:eastAsia="仿宋_GB2312" w:cs="仿宋_GB2312"/>
          <w:sz w:val="32"/>
          <w:szCs w:val="32"/>
        </w:rPr>
        <w:t>会公众公开征求意见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，公示期间，未收到意见建议。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right="0" w:rightChars="0" w:firstLine="640" w:firstLineChars="200"/>
        <w:jc w:val="center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杭州市上城区商务局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5760" w:firstLineChars="1800"/>
        <w:jc w:val="left"/>
        <w:textAlignment w:val="auto"/>
        <w:rPr>
          <w:rFonts w:hint="eastAsia" w:ascii="仿宋" w:hAnsi="仿宋" w:eastAsia="仿宋" w:cs="仿宋"/>
          <w:b w:val="0"/>
          <w:snapToGrid w:val="0"/>
          <w:color w:val="auto"/>
          <w:kern w:val="0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417" w:bottom="1440" w:left="1417" w:header="851" w:footer="992" w:gutter="0"/>
          <w:pgNumType w:fmt="decimal" w:start="1"/>
          <w:cols w:space="72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  <w:t>2023年12月18日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7478D3"/>
    <w:multiLevelType w:val="singleLevel"/>
    <w:tmpl w:val="B77478D3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92FB6"/>
    <w:rsid w:val="0B1F6B63"/>
    <w:rsid w:val="20192FB6"/>
    <w:rsid w:val="31C10CC8"/>
    <w:rsid w:val="3CBD628C"/>
    <w:rsid w:val="520A2605"/>
    <w:rsid w:val="6B13780C"/>
    <w:rsid w:val="6FF7AD8C"/>
    <w:rsid w:val="71643BBA"/>
    <w:rsid w:val="7BFEE488"/>
    <w:rsid w:val="D7FF4894"/>
    <w:rsid w:val="DF7A7C50"/>
    <w:rsid w:val="EFD565DB"/>
    <w:rsid w:val="F3BBCFFD"/>
    <w:rsid w:val="FAFB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Normal Indent1"/>
    <w:basedOn w:val="1"/>
    <w:qFormat/>
    <w:uiPriority w:val="0"/>
    <w:pPr>
      <w:spacing w:line="480" w:lineRule="auto"/>
      <w:ind w:firstLine="200" w:firstLineChars="200"/>
    </w:pPr>
    <w:rPr>
      <w:rFonts w:ascii="仿宋_GB2312" w:eastAsia="宋体"/>
      <w:spacing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2023-12-08T15:29:00Z</dcterms:created>
  <dc:creator>Owner</dc:creator>
  <cp:lastModifiedBy>Owner</cp:lastModifiedBy>
  <cp:lastPrinted>2023-12-18T01:34:45Z</cp:lastPrinted>
  <dcterms:modified xsi:type="dcterms:W3CDTF">2023-12-18T01:36:01Z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971B0010DF8F4C55AC25192F354BD0F0</vt:lpwstr>
  </property>
</Properties>
</file>