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金华市医疗保障局关于规范口腔种植等</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医疗服务价格项目的通知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rPr>
      </w:pPr>
      <w:r>
        <w:rPr>
          <w:rFonts w:hint="eastAsia" w:ascii="Times New Roman" w:hAnsi="Times New Roman" w:eastAsia="楷体_GB2312" w:cs="Times New Roman"/>
          <w:b/>
          <w:bCs/>
          <w:sz w:val="32"/>
          <w:szCs w:val="32"/>
          <w:lang w:val="en-US" w:eastAsia="zh-CN"/>
        </w:rPr>
        <w:t>（征求意见稿）</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为保障人民群众获得高质量、有效率、能负担的缺牙修复服务，促进口腔种植行业健康有序发展，根据国家医疗保障局《关于开展口腔种植医疗服务收费和耗材价格专项治理的通知》</w:t>
      </w:r>
      <w:r>
        <w:rPr>
          <w:rFonts w:hint="eastAsia" w:ascii="仿宋_GB2312" w:hAnsi="仿宋_GB2312" w:eastAsia="仿宋_GB2312" w:cs="仿宋_GB2312"/>
          <w:sz w:val="32"/>
          <w:szCs w:val="32"/>
          <w:lang w:val="en" w:eastAsia="zh-CN"/>
        </w:rPr>
        <w:t>（医保发〔2022〕27号）和浙江省</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关于规范口腔种植等医疗服务价格项目的通知</w:t>
      </w:r>
      <w:r>
        <w:rPr>
          <w:rFonts w:hint="eastAsia" w:ascii="仿宋_GB2312" w:hAnsi="仿宋_GB2312" w:eastAsia="仿宋_GB2312" w:cs="仿宋_GB2312"/>
          <w:sz w:val="32"/>
          <w:szCs w:val="32"/>
          <w:lang w:val="en" w:eastAsia="zh-CN"/>
        </w:rPr>
        <w:t>》要求</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 w:eastAsia="zh-CN"/>
        </w:rPr>
        <w:t>医疗服务价格管理相关规定，结合我市实际，对现行</w:t>
      </w:r>
      <w:r>
        <w:rPr>
          <w:rFonts w:hint="eastAsia" w:ascii="仿宋_GB2312" w:hAnsi="仿宋_GB2312" w:eastAsia="仿宋_GB2312" w:cs="仿宋_GB2312"/>
          <w:sz w:val="32"/>
          <w:szCs w:val="32"/>
          <w:lang w:val="en-US" w:eastAsia="zh-CN"/>
        </w:rPr>
        <w:t>口腔种植等医疗服务价格项目进行规范，现就有关事项通知如下：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一、规范口腔种植医疗服务价格项目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产出导向”的基本原则，设立种植体植入费（单颗）等15项口腔种植医疗服务价格项目，并实行政府指导价管理，制定金华市公立医疗机构试行价格，删除33H0008口腔种植自主定价的医疗服务项目（附件1）。公立医疗机构提供口腔种植医疗服务，主要采取“服务项目+专用耗材”分开计价的收费方式，即种植体植入费与种植体耗材系统价格分开计价；牙冠置入费与牙冠产品价格分开计价；植骨手术费与骨粉、骨膜价格分开计价。3D模型打印（口腔）、医学3D导板打印（口腔）通常只用于全牙弓等复杂种植，暂不实行“技耗分离”，无除外内容。专用耗材按实际采购价零差率销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二、实施口腔种植医疗服务价格全流程调控</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sectPr>
          <w:headerReference r:id="rId3" w:type="default"/>
          <w:footerReference r:id="rId5" w:type="default"/>
          <w:headerReference r:id="rId4" w:type="even"/>
          <w:footerReference r:id="rId6" w:type="even"/>
          <w:pgSz w:w="11906" w:h="16838"/>
          <w:pgMar w:top="1440" w:right="1800" w:bottom="1440" w:left="1800" w:header="113" w:footer="992" w:gutter="0"/>
          <w:pgNumType w:fmt="decimal" w:start="1"/>
          <w:cols w:space="720" w:num="1"/>
          <w:docGrid w:type="lines" w:linePitch="312" w:charSpace="0"/>
        </w:sectPr>
      </w:pPr>
    </w:p>
    <w:p>
      <w:pPr>
        <w:pStyle w:val="2"/>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家医疗保障局《关于印发口腔种植医疗服务价格调控操作要点（试行）的通知》相关要求，按照“诊查检查+种植体植入+牙冠置入”的医疗服务价格实施整体调控要求，金华市单颗常规种植牙调控目标三级公立医疗机构不超过4500元，二级及以下公立医疗机构不超过4195元，为避免实际收费超过调控目标，留出4%的余量，即单颗常规种植牙全流程总价三甲公立医疗机构不超过4268元，三乙公立医疗机构不超过4098元，二级及以下公立医疗机构不超过3945元，包含种植全过程的诊查费、生化检验、影像检查费、种植体植入费、牙冠置入费、扫描设计建模费、麻醉费、药品费用的总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三、调整完善龈下洁治项目价格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将龈下洁治项目名称改为龈下刮治，完善项目内涵，调整项目价格（详见附件2）。</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四、相关要求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）做好全流程</w:t>
      </w:r>
      <w:r>
        <w:rPr>
          <w:rFonts w:hint="eastAsia" w:ascii="楷体_GB2312" w:hAnsi="楷体_GB2312" w:eastAsia="楷体_GB2312" w:cs="楷体_GB2312"/>
          <w:sz w:val="32"/>
          <w:szCs w:val="32"/>
          <w:lang w:eastAsia="zh-CN"/>
        </w:rPr>
        <w:t>医疗服务</w:t>
      </w:r>
      <w:r>
        <w:rPr>
          <w:rFonts w:hint="eastAsia" w:ascii="楷体_GB2312" w:hAnsi="楷体_GB2312" w:eastAsia="楷体_GB2312" w:cs="楷体_GB2312"/>
          <w:sz w:val="32"/>
          <w:szCs w:val="32"/>
        </w:rPr>
        <w:t>价格调控。</w:t>
      </w:r>
      <w:r>
        <w:rPr>
          <w:rFonts w:hint="eastAsia" w:ascii="Times New Roman" w:hAnsi="Times New Roman" w:eastAsia="仿宋_GB2312" w:cs="Times New Roman"/>
          <w:sz w:val="32"/>
          <w:szCs w:val="32"/>
          <w:lang w:val="en-US" w:eastAsia="zh-CN"/>
        </w:rPr>
        <w:t>各县（市、区）医疗保障局联合卫生健康局按照本通知要求，做好规范后口腔种植医疗服务价格政策宣传和解释工作，</w:t>
      </w:r>
      <w:r>
        <w:rPr>
          <w:rFonts w:hint="eastAsia" w:ascii="Times New Roman" w:hAnsi="Times New Roman" w:eastAsia="仿宋_GB2312" w:cs="Times New Roman"/>
          <w:sz w:val="32"/>
          <w:szCs w:val="32"/>
        </w:rPr>
        <w:t>采取针对性的落实举措</w:t>
      </w:r>
      <w:r>
        <w:rPr>
          <w:rFonts w:hint="eastAsia" w:ascii="Times New Roman" w:hAnsi="Times New Roman" w:eastAsia="仿宋_GB2312" w:cs="Times New Roman"/>
          <w:sz w:val="32"/>
          <w:szCs w:val="32"/>
          <w:lang w:eastAsia="zh-CN"/>
        </w:rPr>
        <w:t>，确保政策科学合理落地。</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（二）加强对公立医疗机构的政策指导。</w:t>
      </w:r>
      <w:r>
        <w:rPr>
          <w:rFonts w:hint="eastAsia" w:ascii="Times New Roman" w:hAnsi="Times New Roman" w:eastAsia="仿宋_GB2312" w:cs="Times New Roman"/>
          <w:sz w:val="32"/>
          <w:szCs w:val="32"/>
          <w:lang w:val="en-US" w:eastAsia="zh-CN"/>
        </w:rPr>
        <w:t>公立医疗机构口腔种植医疗服务价格由医疗机构自主定价调整为政府指导价管理，各县（市、区）医疗保障局要切实履行价格管理职责，坚持公益性原则，有效降低公立医疗机构口腔种植医疗服务和耗材虚高价格，发挥公立医疗机构公益性价格对市场的参照和锚定作用，督促公立医疗机构严格执行口腔种植医疗服务政府指导价和单颗常规种植牙全流程总价，按规定进行价格公示，及时清理自主定价的口腔种植医疗服务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（三）强化对民营医疗机构的监管引导。</w:t>
      </w:r>
      <w:r>
        <w:rPr>
          <w:rFonts w:hint="eastAsia" w:ascii="Times New Roman" w:hAnsi="Times New Roman" w:eastAsia="仿宋_GB2312" w:cs="Times New Roman"/>
          <w:sz w:val="32"/>
          <w:szCs w:val="32"/>
          <w:lang w:val="en-US" w:eastAsia="zh-CN"/>
        </w:rPr>
        <w:t>民营医疗机构口腔种植医疗服务价格实行市场调节，各县（市、区）医疗保障局要严格按照医保定点协议</w:t>
      </w:r>
      <w:r>
        <w:rPr>
          <w:rFonts w:hint="default" w:ascii="Times New Roman" w:hAnsi="Times New Roman" w:eastAsia="仿宋_GB2312" w:cs="Times New Roman"/>
          <w:sz w:val="32"/>
          <w:szCs w:val="32"/>
          <w:lang w:val="en-US" w:eastAsia="zh-CN"/>
        </w:rPr>
        <w:t>管理相关</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指导民营医疗机构参照口腔种植体集采、</w:t>
      </w:r>
      <w:r>
        <w:rPr>
          <w:rFonts w:hint="default" w:ascii="Times New Roman" w:hAnsi="Times New Roman" w:eastAsia="仿宋_GB2312" w:cs="Times New Roman"/>
          <w:sz w:val="32"/>
          <w:szCs w:val="32"/>
          <w:lang w:val="en-US" w:eastAsia="zh-CN"/>
        </w:rPr>
        <w:t>响应</w:t>
      </w:r>
      <w:r>
        <w:rPr>
          <w:rFonts w:hint="eastAsia" w:ascii="Times New Roman" w:hAnsi="Times New Roman" w:eastAsia="仿宋_GB2312" w:cs="Times New Roman"/>
          <w:sz w:val="32"/>
          <w:szCs w:val="32"/>
          <w:lang w:val="en-US" w:eastAsia="zh-CN"/>
        </w:rPr>
        <w:t>全流程医疗服务价格调控，按照公平合法、诚实信用和质价相符的原则，对比本地区公立医疗机构，制定符合市场竞争规律和群众预期的合理价格，主动在明显区域按规定进行价格公示，并保障公示信息的真实性、及时性和完整性。各县（市）医疗保障局在官方网站上展示辖区内民营医疗机构口腔种植价格和费用、是否参加口腔种植体集采和响应全流程医疗服务价格调控等情况，为患者就医提供指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（四）加大口腔种植医疗服务价格治理力度。</w:t>
      </w:r>
      <w:r>
        <w:rPr>
          <w:rFonts w:hint="eastAsia" w:ascii="Times New Roman" w:hAnsi="Times New Roman" w:eastAsia="仿宋_GB2312" w:cs="Times New Roman"/>
          <w:sz w:val="32"/>
          <w:szCs w:val="32"/>
          <w:lang w:val="en-US" w:eastAsia="zh-CN"/>
        </w:rPr>
        <w:t>各县（</w:t>
      </w:r>
      <w:r>
        <w:rPr>
          <w:rFonts w:hint="eastAsia" w:ascii="Times New Roman" w:hAnsi="Times New Roman" w:eastAsia="仿宋_GB2312" w:cs="Times New Roman"/>
          <w:sz w:val="32"/>
          <w:szCs w:val="32"/>
          <w:u w:val="none"/>
          <w:lang w:val="en-US" w:eastAsia="zh-CN"/>
        </w:rPr>
        <w:t>市、区）</w:t>
      </w:r>
      <w:r>
        <w:rPr>
          <w:rFonts w:hint="eastAsia" w:ascii="Times New Roman" w:hAnsi="Times New Roman" w:eastAsia="仿宋_GB2312" w:cs="Times New Roman"/>
          <w:sz w:val="32"/>
          <w:szCs w:val="32"/>
          <w:lang w:val="en-US" w:eastAsia="zh-CN"/>
        </w:rPr>
        <w:t>医疗保障局要密切关注各级各类医疗机构口腔种植医疗服务价格执行情况和种植体等耗材实际采购情况，</w:t>
      </w:r>
      <w:r>
        <w:rPr>
          <w:rFonts w:hint="eastAsia" w:ascii="Times New Roman" w:hAnsi="Times New Roman" w:eastAsia="仿宋_GB2312" w:cs="Times New Roman"/>
          <w:color w:val="auto"/>
          <w:sz w:val="32"/>
          <w:szCs w:val="32"/>
          <w:lang w:val="en-US" w:eastAsia="zh-CN"/>
        </w:rPr>
        <w:t>将价格调控监测与</w:t>
      </w:r>
      <w:r>
        <w:rPr>
          <w:rFonts w:hint="default" w:ascii="Times New Roman" w:hAnsi="Times New Roman" w:eastAsia="仿宋_GB2312" w:cs="Times New Roman"/>
          <w:color w:val="auto"/>
          <w:sz w:val="32"/>
          <w:szCs w:val="32"/>
          <w:lang w:eastAsia="zh-CN"/>
        </w:rPr>
        <w:t>经办</w:t>
      </w:r>
      <w:r>
        <w:rPr>
          <w:rFonts w:hint="eastAsia" w:ascii="Times New Roman" w:hAnsi="Times New Roman" w:eastAsia="仿宋_GB2312" w:cs="Times New Roman"/>
          <w:color w:val="auto"/>
          <w:sz w:val="32"/>
          <w:szCs w:val="32"/>
          <w:lang w:val="en-US" w:eastAsia="zh-CN"/>
        </w:rPr>
        <w:t>日常稽核</w:t>
      </w:r>
      <w:r>
        <w:rPr>
          <w:rFonts w:hint="default" w:ascii="Times New Roman" w:hAnsi="Times New Roman" w:eastAsia="仿宋_GB2312" w:cs="Times New Roman"/>
          <w:color w:val="auto"/>
          <w:sz w:val="32"/>
          <w:szCs w:val="32"/>
          <w:lang w:eastAsia="zh-CN"/>
        </w:rPr>
        <w:t>相结合</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sz w:val="32"/>
          <w:szCs w:val="32"/>
          <w:lang w:val="en-US" w:eastAsia="zh-CN"/>
        </w:rPr>
        <w:t>将口腔种植专项治理“回头看”与医保基金飞行检查相结合，及时将检查过程中发现医疗机构重复收费、价格欺诈、虚假宣传等违法违规线索，以及提供口腔种植医疗服务过程中不合理不规范的检查诊疗行为，向行业主管部门、行政执法部门通报，确保治理措施落实落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 月 日起执行，试行期限自本通知执行之日起2年。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口腔种植医疗服务</w:t>
      </w:r>
      <w:r>
        <w:rPr>
          <w:rFonts w:hint="eastAsia" w:ascii="仿宋_GB2312" w:hAnsi="仿宋_GB2312" w:eastAsia="仿宋_GB2312" w:cs="仿宋_GB2312"/>
          <w:sz w:val="32"/>
          <w:szCs w:val="32"/>
          <w:lang w:val="en" w:eastAsia="zh-CN"/>
        </w:rPr>
        <w:t>价格项目及</w:t>
      </w:r>
      <w:r>
        <w:rPr>
          <w:rFonts w:hint="eastAsia" w:ascii="仿宋_GB2312" w:hAnsi="仿宋_GB2312" w:eastAsia="仿宋_GB2312" w:cs="仿宋_GB2312"/>
          <w:sz w:val="32"/>
          <w:szCs w:val="32"/>
          <w:lang w:val="en-US" w:eastAsia="zh-CN"/>
        </w:rPr>
        <w:t>试行价格表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龈下刮治医疗服务价格项目表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 xml:space="preserve">金华市医疗保障局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月  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7" w:type="default"/>
          <w:footerReference r:id="rId8" w:type="even"/>
          <w:pgSz w:w="11906" w:h="16838"/>
          <w:pgMar w:top="1440" w:right="1800" w:bottom="1440" w:left="1800" w:header="113" w:footer="992" w:gutter="0"/>
          <w:pgNumType w:fmt="decimal"/>
          <w:cols w:space="720" w:num="1"/>
          <w:docGrid w:type="lines" w:linePitch="312" w:charSpace="0"/>
        </w:sectPr>
      </w:pPr>
    </w:p>
    <w:p>
      <w:pPr>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口腔种植医疗服务价格项目及试行价格表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4010"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1.植入体为种植体、基台等植入牙床、包裹在牙龈内的医用耗材，置入体是指种植牙冠、义齿等安置在口腔内、暴露在牙龈之外，不与人体组织直接结合的医用耗材。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内涵中“价格构成”指制定项目价格应涵盖的各类资源消耗,医疗机构实际提供服务时,“价格构成”的个别要素因患者个体差异可以不发生的,除另有政策规定外,应允许医疗机构收费适用相应的项目和价格政策。此外，“价格构成”用于确定计价单元的边界，不应作为临床技术标准理解，不是医疗服务实际操作方式、路径、步骤、程序的强制性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项目内涵中“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除基本物耗以外的其他耗材，按照实际采购价格零差率销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4.备注中即刻种植指拔牙或牙体缺失当日完成种植体植入的情况；即刻修复指种植体植入后1周以内完成牙冠置入的情形。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5.口腔内简单植骨指通过骨替代材料引导骨再生或填充牙槽嵴骨量；口腔内复杂植骨包括上颌窦外提升植骨、牙槽嵴块状自体骨移植；口腔内一般植骨指简单植骨与复杂植骨以外各类形式的植骨技术。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6.医疗机构应对本院施治的口腔内牙齿缺失植入体、置入体进行保质保修，保修范围内出现损坏，医疗机构应免费进行修理、再制作，不得向患者收取费用。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bl>
    <w:tbl>
      <w:tblPr>
        <w:tblStyle w:val="6"/>
        <w:tblW w:w="0" w:type="auto"/>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2078"/>
        <w:gridCol w:w="1875"/>
        <w:gridCol w:w="3225"/>
        <w:gridCol w:w="660"/>
        <w:gridCol w:w="652"/>
        <w:gridCol w:w="938"/>
        <w:gridCol w:w="945"/>
        <w:gridCol w:w="1095"/>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序号</w:t>
            </w:r>
          </w:p>
        </w:tc>
        <w:tc>
          <w:tcPr>
            <w:tcW w:w="2078"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项目编码</w:t>
            </w:r>
          </w:p>
        </w:tc>
        <w:tc>
          <w:tcPr>
            <w:tcW w:w="18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项目名称</w:t>
            </w:r>
          </w:p>
        </w:tc>
        <w:tc>
          <w:tcPr>
            <w:tcW w:w="322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项目内涵</w:t>
            </w:r>
          </w:p>
        </w:tc>
        <w:tc>
          <w:tcPr>
            <w:tcW w:w="660"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除外</w:t>
            </w:r>
          </w:p>
        </w:tc>
        <w:tc>
          <w:tcPr>
            <w:tcW w:w="652"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计价</w:t>
            </w:r>
          </w:p>
        </w:tc>
        <w:tc>
          <w:tcPr>
            <w:tcW w:w="93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三甲</w:t>
            </w:r>
          </w:p>
        </w:tc>
        <w:tc>
          <w:tcPr>
            <w:tcW w:w="94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三乙</w:t>
            </w:r>
          </w:p>
        </w:tc>
        <w:tc>
          <w:tcPr>
            <w:tcW w:w="109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二级及以下（元）</w:t>
            </w:r>
          </w:p>
        </w:tc>
        <w:tc>
          <w:tcPr>
            <w:tcW w:w="210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2078"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8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3225" w:type="dxa"/>
            <w:vMerge w:val="continue"/>
            <w:tcBorders>
              <w:top w:val="single" w:color="000000" w:sz="8" w:space="0"/>
              <w:left w:val="nil"/>
              <w:bottom w:val="single" w:color="000000" w:sz="8" w:space="0"/>
              <w:right w:val="single" w:color="000000" w:sz="8" w:space="0"/>
            </w:tcBorders>
            <w:noWrap w:val="0"/>
            <w:vAlign w:val="center"/>
          </w:tcPr>
          <w:p>
            <w:pPr>
              <w:jc w:val="left"/>
              <w:rPr>
                <w:rFonts w:hint="eastAsia" w:ascii="方正小标宋简体" w:hAnsi="方正小标宋简体" w:eastAsia="方正小标宋简体" w:cs="方正小标宋简体"/>
                <w:i w:val="0"/>
                <w:iCs w:val="0"/>
                <w:color w:val="000000"/>
                <w:sz w:val="20"/>
                <w:szCs w:val="20"/>
                <w:u w:val="none"/>
              </w:rPr>
            </w:pPr>
          </w:p>
        </w:tc>
        <w:tc>
          <w:tcPr>
            <w:tcW w:w="6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内容</w:t>
            </w: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单位</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（元）</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（元）</w:t>
            </w:r>
          </w:p>
        </w:tc>
        <w:tc>
          <w:tcPr>
            <w:tcW w:w="109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210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3306090010000</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种植体植入费（单颗）</w:t>
            </w:r>
          </w:p>
        </w:tc>
        <w:tc>
          <w:tcPr>
            <w:tcW w:w="3225"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660"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1700</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1530</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1377 </w:t>
            </w:r>
          </w:p>
        </w:tc>
        <w:tc>
          <w:tcPr>
            <w:tcW w:w="210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1.种植体即刻种植加收30%；2.颅颌面种植体植入加收60%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3306090010001</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种植体植入费（单颗）</w:t>
            </w:r>
            <w:r>
              <w:rPr>
                <w:rStyle w:val="11"/>
                <w:lang w:val="en-US" w:eastAsia="zh-CN" w:bidi="ar"/>
              </w:rPr>
              <w:t>-种植体即刻种植（加收）</w:t>
            </w:r>
          </w:p>
        </w:tc>
        <w:tc>
          <w:tcPr>
            <w:tcW w:w="322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66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2210</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1989</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1790</w:t>
            </w:r>
          </w:p>
        </w:tc>
        <w:tc>
          <w:tcPr>
            <w:tcW w:w="210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3306090010002</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种植体植入费（单颗）</w:t>
            </w:r>
            <w:r>
              <w:rPr>
                <w:rStyle w:val="11"/>
                <w:lang w:val="en-US" w:eastAsia="zh-CN" w:bidi="ar"/>
              </w:rPr>
              <w:t>-颅颌面种植体植入（加收）</w:t>
            </w:r>
          </w:p>
        </w:tc>
        <w:tc>
          <w:tcPr>
            <w:tcW w:w="322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66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2720</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2448</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2203</w:t>
            </w:r>
          </w:p>
        </w:tc>
        <w:tc>
          <w:tcPr>
            <w:tcW w:w="210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07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3306090020000</w:t>
            </w:r>
          </w:p>
        </w:tc>
        <w:tc>
          <w:tcPr>
            <w:tcW w:w="1875"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种植体植入费（全牙弓）</w:t>
            </w:r>
          </w:p>
        </w:tc>
        <w:tc>
          <w:tcPr>
            <w:tcW w:w="3225" w:type="dxa"/>
            <w:tcBorders>
              <w:top w:val="nil"/>
              <w:left w:val="nil"/>
              <w:bottom w:val="single" w:color="auto" w:sz="4"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60" w:type="dxa"/>
            <w:tcBorders>
              <w:top w:val="nil"/>
              <w:left w:val="nil"/>
              <w:bottom w:val="single" w:color="auto" w:sz="4"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8790</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7911</w:t>
            </w:r>
          </w:p>
        </w:tc>
        <w:tc>
          <w:tcPr>
            <w:tcW w:w="109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7120 </w:t>
            </w:r>
          </w:p>
        </w:tc>
        <w:tc>
          <w:tcPr>
            <w:tcW w:w="2103"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上下颌分别进行桥式修复的，分别计价收费。1.种植体即刻种植加收30%；2.颅颌面种植体植入加收60%；3.种植体倾斜植入加收40%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3306090020001</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种植体植入费（全牙弓）</w:t>
            </w:r>
            <w:r>
              <w:rPr>
                <w:rStyle w:val="11"/>
                <w:lang w:val="en-US" w:eastAsia="zh-CN" w:bidi="ar"/>
              </w:rPr>
              <w:t>-种植体即刻种植（加收）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11427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10284</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9256</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3306090020002</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种植体植入费（全牙弓）</w:t>
            </w:r>
            <w:r>
              <w:rPr>
                <w:rStyle w:val="11"/>
                <w:lang w:val="en-US" w:eastAsia="zh-CN" w:bidi="ar"/>
              </w:rPr>
              <w:t>-颅颌面种植体植入（加收）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14064</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12658</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11392</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3306090020003</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种植体植入费（全牙弓）</w:t>
            </w:r>
            <w:r>
              <w:rPr>
                <w:rStyle w:val="11"/>
                <w:lang w:val="en-US" w:eastAsia="zh-CN" w:bidi="ar"/>
              </w:rPr>
              <w:t>-种植体倾斜植入（加收）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12306</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yellow"/>
                <w:u w:val="none"/>
              </w:rPr>
            </w:pPr>
            <w:r>
              <w:rPr>
                <w:rFonts w:hint="eastAsia" w:ascii="仿宋_GB2312" w:hAnsi="宋体" w:eastAsia="仿宋_GB2312" w:cs="仿宋_GB2312"/>
                <w:i w:val="0"/>
                <w:iCs w:val="0"/>
                <w:color w:val="000000"/>
                <w:kern w:val="0"/>
                <w:sz w:val="24"/>
                <w:szCs w:val="24"/>
                <w:highlight w:val="none"/>
                <w:u w:val="none"/>
                <w:lang w:val="en-US" w:eastAsia="zh-CN" w:bidi="ar"/>
              </w:rPr>
              <w:t>11075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9968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3105170010000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种植牙冠修复置入费（单颗）</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1350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1.即刻修复置入加收30%；2.临时冠修复置入减收30%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3105170010001</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种植牙冠修复置入费（单颗）</w:t>
            </w:r>
            <w:r>
              <w:rPr>
                <w:rStyle w:val="11"/>
                <w:lang w:val="en-US" w:eastAsia="zh-CN" w:bidi="ar"/>
              </w:rPr>
              <w:t>-即刻修复置入（加收）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1755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1755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1755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3105170010002</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种植牙冠修复置入费（单颗）</w:t>
            </w:r>
            <w:r>
              <w:rPr>
                <w:rStyle w:val="11"/>
                <w:lang w:val="en-US" w:eastAsia="zh-CN" w:bidi="ar"/>
              </w:rPr>
              <w:t>-临时冠修复置入（减收）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945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3105170020000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种植牙冠修复置入费（连续冠桥修复）</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1400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1.即刻修复置入加收30%；2.临时冠修复置入减收30%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3105170020001</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种植牙冠修复置入费（连续冠桥修复）</w:t>
            </w:r>
            <w:r>
              <w:rPr>
                <w:rStyle w:val="11"/>
                <w:lang w:val="en-US" w:eastAsia="zh-CN" w:bidi="ar"/>
              </w:rPr>
              <w:t>-即刻修复置入（加收）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1820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0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07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3105170020002</w:t>
            </w:r>
          </w:p>
        </w:tc>
        <w:tc>
          <w:tcPr>
            <w:tcW w:w="187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种植牙冠修复置入费（连续冠桥修复）</w:t>
            </w:r>
            <w:r>
              <w:rPr>
                <w:rStyle w:val="11"/>
                <w:lang w:val="en-US" w:eastAsia="zh-CN" w:bidi="ar"/>
              </w:rPr>
              <w:t>-临时冠修复置入（减收）</w:t>
            </w:r>
          </w:p>
        </w:tc>
        <w:tc>
          <w:tcPr>
            <w:tcW w:w="322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660" w:type="dxa"/>
            <w:tcBorders>
              <w:top w:val="single" w:color="auto" w:sz="4"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980</w:t>
            </w:r>
          </w:p>
        </w:tc>
        <w:tc>
          <w:tcPr>
            <w:tcW w:w="94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980</w:t>
            </w:r>
          </w:p>
        </w:tc>
        <w:tc>
          <w:tcPr>
            <w:tcW w:w="109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980 </w:t>
            </w:r>
          </w:p>
        </w:tc>
        <w:tc>
          <w:tcPr>
            <w:tcW w:w="2103" w:type="dxa"/>
            <w:tcBorders>
              <w:top w:val="single" w:color="auto" w:sz="4"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3105170030000</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种植牙冠修复置入费（固定咬合重建）</w:t>
            </w:r>
          </w:p>
        </w:tc>
        <w:tc>
          <w:tcPr>
            <w:tcW w:w="3225"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660"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9775</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9775</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9775 </w:t>
            </w:r>
          </w:p>
        </w:tc>
        <w:tc>
          <w:tcPr>
            <w:tcW w:w="210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即刻修复置入加收30%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3105170030001</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种植牙冠修复置入费（固定咬合重建）</w:t>
            </w:r>
            <w:r>
              <w:rPr>
                <w:rStyle w:val="11"/>
                <w:lang w:val="en-US" w:eastAsia="zh-CN" w:bidi="ar"/>
              </w:rPr>
              <w:t>-即刻修复置入（加收）</w:t>
            </w:r>
          </w:p>
        </w:tc>
        <w:tc>
          <w:tcPr>
            <w:tcW w:w="322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66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12708</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12708</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12708</w:t>
            </w:r>
          </w:p>
        </w:tc>
        <w:tc>
          <w:tcPr>
            <w:tcW w:w="210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07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3105230010000</w:t>
            </w:r>
          </w:p>
        </w:tc>
        <w:tc>
          <w:tcPr>
            <w:tcW w:w="1875"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种植可摘修复置入费</w:t>
            </w:r>
          </w:p>
        </w:tc>
        <w:tc>
          <w:tcPr>
            <w:tcW w:w="3225" w:type="dxa"/>
            <w:tcBorders>
              <w:top w:val="nil"/>
              <w:left w:val="nil"/>
              <w:bottom w:val="single" w:color="auto" w:sz="4"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实现种植体上部可摘修复体的置入。价格构成涵盖方案设计、印模制取、颌位确定、位置转移、试排牙、模型制作、戴入、调改、宣教等人力资源和基本物资消耗</w:t>
            </w:r>
          </w:p>
        </w:tc>
        <w:tc>
          <w:tcPr>
            <w:tcW w:w="660" w:type="dxa"/>
            <w:tcBorders>
              <w:top w:val="nil"/>
              <w:left w:val="nil"/>
              <w:bottom w:val="single" w:color="auto" w:sz="4"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8000</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8000</w:t>
            </w:r>
          </w:p>
        </w:tc>
        <w:tc>
          <w:tcPr>
            <w:tcW w:w="109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8000 </w:t>
            </w:r>
          </w:p>
        </w:tc>
        <w:tc>
          <w:tcPr>
            <w:tcW w:w="2103"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即刻修复置入加收30%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3105230010001</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种植可摘修复置入费</w:t>
            </w:r>
            <w:r>
              <w:rPr>
                <w:rStyle w:val="11"/>
                <w:lang w:val="en-US" w:eastAsia="zh-CN" w:bidi="ar"/>
              </w:rPr>
              <w:t>-即刻修复置入（加收）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实现种植体上部可摘修复体的置入。价格构成涵盖方案设计、印模制取、颌位确定、位置转移、试排牙、模型制作、戴入、调改、宣教等人力资源和基本物资消耗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10400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10400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3306090030000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口腔内植骨费（简单）</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通过手术方式，对轻度牙槽嵴萎缩骨量增加，达到可种植条件。价格构成涵盖方案设计、术前准备、手术入路，组织切开，植骨，关闭缝合受植区等手术步骤及术后复查处置等人力资源和基本物资消耗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i w:val="0"/>
                <w:iCs w:val="0"/>
                <w:color w:val="000000"/>
                <w:kern w:val="2"/>
                <w:sz w:val="20"/>
                <w:szCs w:val="20"/>
                <w:u w:val="none"/>
                <w:lang w:val="en-US" w:eastAsia="zh-CN" w:bidi="ar-SA"/>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486</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3306090040000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口腔内植骨费（一般）</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i w:val="0"/>
                <w:iCs w:val="0"/>
                <w:color w:val="FF0000"/>
                <w:kern w:val="2"/>
                <w:sz w:val="20"/>
                <w:szCs w:val="20"/>
                <w:u w:val="none"/>
                <w:lang w:val="en-US" w:eastAsia="zh-CN" w:bidi="ar-SA"/>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1600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1440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1296</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nil"/>
              <w:left w:val="single" w:color="000000"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3306090050000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口腔内植骨费（复杂）</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2025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1.上颌窦囊肿摘除加收20%；2.口腔以外其他部位取骨按具体部位取骨术计价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3306090050001</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口腔内植骨费（复杂）</w:t>
            </w:r>
            <w:r>
              <w:rPr>
                <w:rStyle w:val="11"/>
                <w:lang w:val="en-US" w:eastAsia="zh-CN" w:bidi="ar"/>
              </w:rPr>
              <w:t>-上颌窦囊肿摘除（加收）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2430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3306090050002</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口腔内植骨费（复杂）</w:t>
            </w:r>
            <w:r>
              <w:rPr>
                <w:rStyle w:val="12"/>
                <w:lang w:val="en-US" w:eastAsia="zh-CN" w:bidi="ar"/>
              </w:rPr>
              <w:t>-口腔以外其他部位取骨（加收）</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按具体部位取骨术计价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207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3306090060000</w:t>
            </w:r>
          </w:p>
        </w:tc>
        <w:tc>
          <w:tcPr>
            <w:tcW w:w="187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种植体周软组织移植费</w:t>
            </w:r>
          </w:p>
        </w:tc>
        <w:tc>
          <w:tcPr>
            <w:tcW w:w="3225" w:type="dxa"/>
            <w:tcBorders>
              <w:top w:val="single" w:color="auto" w:sz="4"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660"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生物膜</w:t>
            </w:r>
          </w:p>
        </w:tc>
        <w:tc>
          <w:tcPr>
            <w:tcW w:w="652"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94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w:t>
            </w:r>
          </w:p>
        </w:tc>
        <w:tc>
          <w:tcPr>
            <w:tcW w:w="109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810 </w:t>
            </w:r>
          </w:p>
        </w:tc>
        <w:tc>
          <w:tcPr>
            <w:tcW w:w="2103" w:type="dxa"/>
            <w:tcBorders>
              <w:top w:val="single" w:color="auto" w:sz="4" w:space="0"/>
              <w:left w:val="nil"/>
              <w:bottom w:val="single" w:color="000000" w:sz="8" w:space="0"/>
              <w:right w:val="single" w:color="000000" w:sz="8" w:space="0"/>
            </w:tcBorders>
            <w:noWrap w:val="0"/>
            <w:vAlign w:val="center"/>
          </w:tcPr>
          <w:p>
            <w:pPr>
              <w:jc w:val="left"/>
              <w:rPr>
                <w:rFonts w:hint="default" w:ascii="Cambria" w:hAnsi="Cambria" w:eastAsia="Cambria" w:cs="Cambr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07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3306090070000</w:t>
            </w:r>
          </w:p>
        </w:tc>
        <w:tc>
          <w:tcPr>
            <w:tcW w:w="1875"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种植体取出费</w:t>
            </w:r>
          </w:p>
        </w:tc>
        <w:tc>
          <w:tcPr>
            <w:tcW w:w="3225" w:type="dxa"/>
            <w:tcBorders>
              <w:top w:val="nil"/>
              <w:left w:val="nil"/>
              <w:bottom w:val="single" w:color="auto" w:sz="4"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拆除患者口腔内已植入且无法继续使用的种植体。价格构成涵盖种植体拆除操作步骤的人力资源和基本物资消耗</w:t>
            </w:r>
          </w:p>
        </w:tc>
        <w:tc>
          <w:tcPr>
            <w:tcW w:w="660" w:type="dxa"/>
            <w:tcBorders>
              <w:top w:val="nil"/>
              <w:left w:val="nil"/>
              <w:bottom w:val="single" w:color="auto" w:sz="4" w:space="0"/>
              <w:right w:val="single" w:color="000000" w:sz="8" w:space="0"/>
            </w:tcBorders>
            <w:noWrap w:val="0"/>
            <w:vAlign w:val="center"/>
          </w:tcPr>
          <w:p>
            <w:pPr>
              <w:jc w:val="both"/>
              <w:rPr>
                <w:rFonts w:hint="eastAsia" w:ascii="宋体" w:hAnsi="宋体" w:eastAsia="宋体" w:cs="宋体"/>
                <w:i w:val="0"/>
                <w:iCs w:val="0"/>
                <w:color w:val="000000"/>
                <w:sz w:val="20"/>
                <w:szCs w:val="20"/>
                <w:u w:val="none"/>
              </w:rPr>
            </w:pPr>
          </w:p>
        </w:tc>
        <w:tc>
          <w:tcPr>
            <w:tcW w:w="652"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1170</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1053</w:t>
            </w:r>
          </w:p>
        </w:tc>
        <w:tc>
          <w:tcPr>
            <w:tcW w:w="109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948 </w:t>
            </w:r>
          </w:p>
        </w:tc>
        <w:tc>
          <w:tcPr>
            <w:tcW w:w="2103" w:type="dxa"/>
            <w:tcBorders>
              <w:top w:val="nil"/>
              <w:left w:val="nil"/>
              <w:bottom w:val="single" w:color="auto" w:sz="4" w:space="0"/>
              <w:right w:val="single" w:color="000000" w:sz="8" w:space="0"/>
            </w:tcBorders>
            <w:noWrap w:val="0"/>
            <w:vAlign w:val="center"/>
          </w:tcPr>
          <w:p>
            <w:pPr>
              <w:jc w:val="left"/>
              <w:rPr>
                <w:rFonts w:hint="default" w:ascii="Cambria" w:hAnsi="Cambria" w:eastAsia="Cambria" w:cs="Cambr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3105190010000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种植牙冠修理费</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对产品保质保修条件外，种植牙冠脱落、崩瓷、嵌食、断裂等机械性或器质性损坏进行修理，恢复正常使用。价格构成涵盖种植修复置入体的检查、拆卸、修补、置入等人力资源和基本物资消耗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800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Cambria" w:hAnsi="Cambria" w:eastAsia="Cambria" w:cs="Cambr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3105170040000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r>
              <w:rPr>
                <w:rStyle w:val="13"/>
                <w:lang w:val="en-US" w:eastAsia="zh-CN" w:bidi="ar"/>
              </w:rPr>
              <w:t>3D</w:t>
            </w:r>
            <w:r>
              <w:rPr>
                <w:rStyle w:val="11"/>
                <w:lang w:val="en-US" w:eastAsia="zh-CN" w:bidi="ar"/>
              </w:rPr>
              <w:t>建模（口腔）</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利用医学影像检查等手段获得患者特定部位的真实信息。通过数字技术构建的虚拟</w:t>
            </w:r>
            <w:r>
              <w:rPr>
                <w:rStyle w:val="13"/>
                <w:lang w:val="en-US" w:eastAsia="zh-CN" w:bidi="ar"/>
              </w:rPr>
              <w:t>3D</w:t>
            </w:r>
            <w:r>
              <w:rPr>
                <w:rStyle w:val="11"/>
                <w:lang w:val="en-US" w:eastAsia="zh-CN" w:bidi="ar"/>
              </w:rPr>
              <w:t>模型、真实再现口腔及颌面特定部位的形态，能够满足疾病诊断、手术规划、治疗及导板设计的需要。价格构成涵盖数字化扫描、建模、存储、传输，装置设计等步骤的人力资源和基本物资消耗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225 </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单颗常规种植应用医学3D建模按</w:t>
            </w:r>
            <w:r>
              <w:rPr>
                <w:rStyle w:val="13"/>
                <w:lang w:val="en-US" w:eastAsia="zh-CN" w:bidi="ar"/>
              </w:rPr>
              <w:t>5%</w:t>
            </w:r>
            <w:r>
              <w:rPr>
                <w:rStyle w:val="11"/>
                <w:lang w:val="en-US" w:eastAsia="zh-CN" w:bidi="ar"/>
              </w:rPr>
              <w:t>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3105230020000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r>
              <w:rPr>
                <w:rStyle w:val="13"/>
                <w:lang w:val="en-US" w:eastAsia="zh-CN" w:bidi="ar"/>
              </w:rPr>
              <w:t>3D</w:t>
            </w:r>
            <w:r>
              <w:rPr>
                <w:rStyle w:val="11"/>
                <w:lang w:val="en-US" w:eastAsia="zh-CN" w:bidi="ar"/>
              </w:rPr>
              <w:t>模型打印（口腔）</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将虚拟</w:t>
            </w:r>
            <w:r>
              <w:rPr>
                <w:rStyle w:val="13"/>
                <w:lang w:val="en-US" w:eastAsia="zh-CN" w:bidi="ar"/>
              </w:rPr>
              <w:t>3D</w:t>
            </w:r>
            <w:r>
              <w:rPr>
                <w:rStyle w:val="11"/>
                <w:lang w:val="en-US" w:eastAsia="zh-CN" w:bidi="ar"/>
              </w:rPr>
              <w:t>模型打印或切削制作成仅用于口腔疾病诊断、手术规划、治疗及导板设计的实体模型。价格构成涵盖3D打印或切削制作的人力资源和基本物资消耗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FF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单颗常规种植应用医学3D模型打印按5%计价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3105230030000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r>
              <w:rPr>
                <w:rStyle w:val="13"/>
                <w:lang w:val="en-US" w:eastAsia="zh-CN" w:bidi="ar"/>
              </w:rPr>
              <w:t>3D</w:t>
            </w:r>
            <w:r>
              <w:rPr>
                <w:rStyle w:val="11"/>
                <w:lang w:val="en-US" w:eastAsia="zh-CN" w:bidi="ar"/>
              </w:rPr>
              <w:t>导板打印（口腔）</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FF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单颗常规种植应用医学3D导板打印按5%计价</w:t>
            </w:r>
          </w:p>
        </w:tc>
      </w:tr>
    </w:tbl>
    <w:p>
      <w:pPr>
        <w:spacing w:line="56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ind w:firstLine="0"/>
        <w:rPr>
          <w:rFonts w:hint="eastAsia" w:ascii="Times New Roman" w:hAnsi="Times New Roman" w:eastAsia="仿宋_GB2312" w:cs="Times New Roman"/>
          <w:sz w:val="32"/>
          <w:szCs w:val="32"/>
          <w:lang w:val="en-US" w:eastAsia="zh-CN"/>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龈下刮治医疗服务价格项目表</w:t>
      </w:r>
    </w:p>
    <w:p>
      <w:pPr>
        <w:spacing w:line="560" w:lineRule="exact"/>
        <w:ind w:firstLine="0"/>
        <w:rPr>
          <w:rFonts w:hint="eastAsia" w:ascii="Times New Roman" w:hAnsi="Times New Roman" w:eastAsia="仿宋_GB2312" w:cs="Times New Roman"/>
          <w:sz w:val="32"/>
          <w:szCs w:val="32"/>
          <w:lang w:val="en-US" w:eastAsia="zh-CN"/>
        </w:rPr>
      </w:pPr>
    </w:p>
    <w:tbl>
      <w:tblPr>
        <w:tblStyle w:val="6"/>
        <w:tblW w:w="12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8"/>
        <w:gridCol w:w="1245"/>
        <w:gridCol w:w="2084"/>
        <w:gridCol w:w="1321"/>
        <w:gridCol w:w="1245"/>
        <w:gridCol w:w="1920"/>
        <w:gridCol w:w="208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eastAsia="zh-CN" w:bidi="ar"/>
              </w:rPr>
            </w:pPr>
            <w:r>
              <w:rPr>
                <w:rFonts w:hint="eastAsia" w:ascii="方正小标宋简体" w:hAnsi="方正小标宋简体" w:eastAsia="方正小标宋简体" w:cs="方正小标宋简体"/>
                <w:i w:val="0"/>
                <w:color w:val="000000"/>
                <w:kern w:val="0"/>
                <w:sz w:val="20"/>
                <w:szCs w:val="20"/>
                <w:u w:val="none"/>
                <w:lang w:eastAsia="zh-CN" w:bidi="ar"/>
              </w:rPr>
              <w:t>项目编码</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项目名称</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项目内涵</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除外</w:t>
            </w:r>
          </w:p>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内容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计价</w:t>
            </w:r>
          </w:p>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单位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三级公立医疗机构价格（元）</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二级及以下公立医疗机构价格（元）</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20" w:lineRule="exact"/>
              <w:jc w:val="center"/>
              <w:textAlignment w:val="center"/>
              <w:rPr>
                <w:rFonts w:hint="eastAsia" w:ascii="方正小标宋简体" w:hAnsi="方正小标宋简体" w:eastAsia="方正小标宋简体" w:cs="方正小标宋简体"/>
                <w:i w:val="0"/>
                <w:color w:val="000000"/>
                <w:kern w:val="0"/>
                <w:sz w:val="20"/>
                <w:szCs w:val="20"/>
                <w:u w:val="none"/>
                <w:lang w:val="en-US" w:eastAsia="zh-CN" w:bidi="ar"/>
              </w:rPr>
            </w:pPr>
            <w:r>
              <w:rPr>
                <w:rFonts w:hint="eastAsia" w:ascii="方正小标宋简体" w:hAnsi="方正小标宋简体" w:eastAsia="方正小标宋简体" w:cs="方正小标宋简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vertAlign w:val="baseline"/>
                <w:lang w:val="en-US" w:eastAsia="zh-CN"/>
              </w:rPr>
              <w:t>31051300101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龈下刮治</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top"/>
              <w:rPr>
                <w:rFonts w:hint="eastAsia" w:ascii="宋体" w:hAnsi="宋体" w:eastAsia="宋体" w:cs="宋体"/>
                <w:b w:val="0"/>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口内消毒，用龈下超声工作尖或手持刮治器去除自然牙根各面龈下牙石、菌斑等的治疗过程，牙周袋冲洗上药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bidi="ar"/>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每牙</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top"/>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top"/>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30</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top"/>
              <w:rPr>
                <w:rFonts w:hint="eastAsia" w:ascii="宋体" w:hAnsi="宋体" w:eastAsia="宋体" w:cs="宋体"/>
                <w:i w:val="0"/>
                <w:color w:val="000000"/>
                <w:kern w:val="0"/>
                <w:sz w:val="20"/>
                <w:szCs w:val="20"/>
                <w:u w:val="none"/>
                <w:lang w:bidi="ar"/>
              </w:rPr>
            </w:pPr>
          </w:p>
        </w:tc>
      </w:tr>
    </w:tbl>
    <w:p>
      <w:pPr>
        <w:spacing w:line="560" w:lineRule="exact"/>
        <w:jc w:val="both"/>
        <w:rPr>
          <w:rFonts w:hint="eastAsia" w:ascii="Times New Roman" w:hAnsi="Times New Roman" w:eastAsia="仿宋_GB2312" w:cs="Times New Roman"/>
          <w:sz w:val="32"/>
          <w:szCs w:val="32"/>
          <w:lang w:val="en-US" w:eastAsia="zh-CN"/>
        </w:rPr>
      </w:pPr>
    </w:p>
    <w:p>
      <w:bookmarkStart w:id="0" w:name="_GoBack"/>
      <w:bookmarkEnd w:id="0"/>
    </w:p>
    <w:sectPr>
      <w:headerReference r:id="rId9" w:type="default"/>
      <w:footerReference r:id="rId10"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B36E7"/>
    <w:rsid w:val="4A6B2507"/>
    <w:rsid w:val="7CAB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pPr>
    <w:rPr>
      <w:sz w:val="28"/>
    </w:rPr>
  </w:style>
  <w:style w:type="paragraph" w:styleId="3">
    <w:name w:val="Body Text"/>
    <w:basedOn w:val="1"/>
    <w:next w:val="2"/>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uiPriority w:val="0"/>
    <w:rPr>
      <w:rFonts w:hint="default" w:ascii="Cambria" w:hAnsi="Cambria" w:eastAsia="Cambria" w:cs="Cambria"/>
      <w:color w:val="000000"/>
      <w:sz w:val="20"/>
      <w:szCs w:val="20"/>
      <w:u w:val="none"/>
    </w:rPr>
  </w:style>
  <w:style w:type="character" w:customStyle="1" w:styleId="10">
    <w:name w:val="font01"/>
    <w:basedOn w:val="8"/>
    <w:qFormat/>
    <w:uiPriority w:val="0"/>
    <w:rPr>
      <w:rFonts w:hint="eastAsia" w:ascii="宋体" w:hAnsi="宋体" w:eastAsia="宋体" w:cs="宋体"/>
      <w:color w:val="000000"/>
      <w:sz w:val="20"/>
      <w:szCs w:val="20"/>
      <w:u w:val="none"/>
    </w:rPr>
  </w:style>
  <w:style w:type="character" w:customStyle="1" w:styleId="11">
    <w:name w:val="font41"/>
    <w:basedOn w:val="8"/>
    <w:uiPriority w:val="0"/>
    <w:rPr>
      <w:rFonts w:hint="eastAsia" w:ascii="宋体" w:hAnsi="宋体" w:eastAsia="宋体" w:cs="宋体"/>
      <w:color w:val="000000"/>
      <w:sz w:val="20"/>
      <w:szCs w:val="20"/>
      <w:u w:val="none"/>
    </w:rPr>
  </w:style>
  <w:style w:type="character" w:customStyle="1" w:styleId="12">
    <w:name w:val="font31"/>
    <w:basedOn w:val="8"/>
    <w:uiPriority w:val="0"/>
    <w:rPr>
      <w:rFonts w:hint="eastAsia" w:ascii="宋体" w:hAnsi="宋体" w:eastAsia="宋体" w:cs="宋体"/>
      <w:color w:val="000000"/>
      <w:sz w:val="20"/>
      <w:szCs w:val="20"/>
      <w:u w:val="none"/>
    </w:rPr>
  </w:style>
  <w:style w:type="character" w:customStyle="1" w:styleId="13">
    <w:name w:val="font81"/>
    <w:basedOn w:val="8"/>
    <w:uiPriority w:val="0"/>
    <w:rPr>
      <w:rFonts w:hint="default" w:ascii="Cambria" w:hAnsi="Cambria" w:eastAsia="Cambria" w:cs="Cambri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2023-03-03T04:26:00Z</dcterms:created>
  <dc:creator>jj</dc:creator>
  <cp:lastModifiedBy>jj</cp:lastModifiedBy>
  <dcterms:modified xsi:type="dcterms:W3CDTF">2023-03-10T02:08:11Z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