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关于修改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《</w:t>
      </w:r>
      <w:r>
        <w:rPr>
          <w:rFonts w:hint="eastAsia" w:ascii="小标宋" w:hAnsi="小标宋" w:eastAsia="小标宋" w:cs="小标宋"/>
          <w:sz w:val="44"/>
          <w:szCs w:val="44"/>
        </w:rPr>
        <w:t>温州港航生产性服务业集聚区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发展扶持暂行办法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》</w:t>
      </w:r>
      <w:r>
        <w:rPr>
          <w:rFonts w:hint="eastAsia" w:ascii="小标宋" w:hAnsi="小标宋" w:eastAsia="小标宋" w:cs="小标宋"/>
          <w:sz w:val="44"/>
          <w:szCs w:val="44"/>
        </w:rPr>
        <w:t>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根据《浙江省行政规范性文件管理办法》（省政府令第372号）、《公平竞争审查制度实施细则》（国市监反垄规〔2021〕2号）等规定，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《温州港航生产性服务业集聚区发展扶持暂行办法》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予以修改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删去原办法第9条航运企业船舶购置奖励“在集聚区注册的航运企业新增的船舶按以下标准予以奖励：新建及从市外购置（含融资租赁），且船龄12年及以下，达到以下各类船舶标准的一次性给予80元人民币/载重吨奖励。普通货船：单船2万载重吨以上；液货危险品船：单船5000载重吨以上；液化气船：单船5000立方以上。单船最高奖励额度不超过300万元人民币。同时，申请本项奖励的水路货运企业，应当承诺获奖励船舶保持在本企业连续营运5年以上。如未履行承诺，需全额退还奖励资金（因水路货运企业破产或事故等不可抗力原因造成船舶灭失、全损的除外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日起施行。</w:t>
      </w: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C05C27E-82DA-4B63-A0CD-037C464119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365BD74-4F46-4D3A-9F45-EED5CFCEC60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字魂武林江湖体">
    <w:panose1 w:val="00000500000000000000"/>
    <w:charset w:val="86"/>
    <w:family w:val="auto"/>
    <w:pitch w:val="default"/>
    <w:sig w:usb0="80000023" w:usb1="0801004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5D67966-08D4-4286-811B-82DE365041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2IxNWJiNWUzOTc0ZmJmNDMxMGQ2ZDYzMDhkNzMifQ=="/>
  </w:docVars>
  <w:rsids>
    <w:rsidRoot w:val="00000000"/>
    <w:rsid w:val="3B4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2023-12-19T01:01:30Z</dcterms:created>
  <dc:creator>1</dc:creator>
  <cp:lastModifiedBy>林赛群</cp:lastModifiedBy>
  <dcterms:modified xsi:type="dcterms:W3CDTF">2023-12-19T01:14:33Z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5046179AAE854EB3B32D1DDD6ED82A80_12</vt:lpwstr>
  </property>
</Properties>
</file>