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A48" w:rsidRPr="009A3C9B" w:rsidRDefault="005F22ED">
      <w:pPr>
        <w:widowControl w:val="0"/>
        <w:jc w:val="center"/>
        <w:rPr>
          <w:b/>
          <w:color w:val="0A210D" w:themeColor="background1" w:themeShade="1A"/>
          <w:szCs w:val="32"/>
        </w:rPr>
      </w:pPr>
      <w:r w:rsidRPr="009A3C9B">
        <w:rPr>
          <w:rFonts w:hint="eastAsia"/>
          <w:b/>
          <w:color w:val="0A210D" w:themeColor="background1" w:themeShade="1A"/>
          <w:szCs w:val="32"/>
        </w:rPr>
        <w:t>不动产登记若干历史遗留问题的处置意见</w:t>
      </w:r>
    </w:p>
    <w:p w:rsidR="00B10A48" w:rsidRPr="009A3C9B" w:rsidRDefault="007013EE">
      <w:pPr>
        <w:widowControl w:val="0"/>
        <w:jc w:val="center"/>
        <w:rPr>
          <w:b/>
          <w:color w:val="0A210D" w:themeColor="background1" w:themeShade="1A"/>
          <w:szCs w:val="32"/>
        </w:rPr>
      </w:pPr>
      <w:r w:rsidRPr="009A3C9B">
        <w:rPr>
          <w:rFonts w:hint="eastAsia"/>
          <w:b/>
          <w:color w:val="0A210D" w:themeColor="background1" w:themeShade="1A"/>
          <w:szCs w:val="32"/>
        </w:rPr>
        <w:t>（征求意见稿</w:t>
      </w:r>
      <w:bookmarkStart w:id="0" w:name="_GoBack"/>
      <w:bookmarkEnd w:id="0"/>
      <w:r w:rsidR="005F22ED" w:rsidRPr="009A3C9B">
        <w:rPr>
          <w:rFonts w:hint="eastAsia"/>
          <w:b/>
          <w:color w:val="0A210D" w:themeColor="background1" w:themeShade="1A"/>
          <w:szCs w:val="32"/>
        </w:rPr>
        <w:t>）</w:t>
      </w:r>
    </w:p>
    <w:p w:rsidR="00B10A48" w:rsidRPr="009A3C9B" w:rsidRDefault="005F22ED">
      <w:pPr>
        <w:widowControl w:val="0"/>
        <w:rPr>
          <w:color w:val="0A210D" w:themeColor="background1" w:themeShade="1A"/>
          <w:szCs w:val="32"/>
        </w:rPr>
      </w:pPr>
      <w:r w:rsidRPr="009A3C9B">
        <w:rPr>
          <w:rFonts w:cs="Tahoma" w:hint="eastAsia"/>
          <w:color w:val="0A210D" w:themeColor="background1" w:themeShade="1A"/>
          <w:kern w:val="0"/>
          <w:szCs w:val="32"/>
        </w:rPr>
        <w:t xml:space="preserve">为落实以人民为中心的发展思想，解决因历史遗留导致的不动产“登记难”问题，切实维护群众权益，进一步促进我县不动产登记提质增效，以《浙江省自然资源厅印发关于加快解决不动产登记若干历史遗留问题的指导意见的通知》（浙自然资规〔2023〕3号）为指导，根据不动产登记相关规定，结合我县实际，制定本处置意见如下： </w:t>
      </w:r>
    </w:p>
    <w:p w:rsidR="00B10A48" w:rsidRPr="009A3C9B" w:rsidRDefault="005F22ED">
      <w:pPr>
        <w:widowControl w:val="0"/>
        <w:rPr>
          <w:color w:val="0A210D" w:themeColor="background1" w:themeShade="1A"/>
          <w:szCs w:val="32"/>
        </w:rPr>
      </w:pPr>
      <w:r w:rsidRPr="009A3C9B">
        <w:rPr>
          <w:rFonts w:hint="eastAsia"/>
          <w:color w:val="0A210D" w:themeColor="background1" w:themeShade="1A"/>
          <w:szCs w:val="32"/>
        </w:rPr>
        <w:t>一、处置措施</w:t>
      </w:r>
    </w:p>
    <w:p w:rsidR="00B10A48" w:rsidRPr="009A3C9B" w:rsidRDefault="005F22ED">
      <w:pPr>
        <w:widowControl w:val="0"/>
        <w:rPr>
          <w:b/>
          <w:color w:val="0A210D" w:themeColor="background1" w:themeShade="1A"/>
          <w:szCs w:val="32"/>
        </w:rPr>
      </w:pPr>
      <w:r w:rsidRPr="009A3C9B">
        <w:rPr>
          <w:rFonts w:hint="eastAsia"/>
          <w:b/>
          <w:color w:val="0A210D" w:themeColor="background1" w:themeShade="1A"/>
          <w:szCs w:val="32"/>
        </w:rPr>
        <w:t>（一）适用范围。</w:t>
      </w:r>
    </w:p>
    <w:p w:rsidR="00B10A48" w:rsidRPr="009A3C9B" w:rsidRDefault="005F22ED">
      <w:pPr>
        <w:widowControl w:val="0"/>
        <w:rPr>
          <w:color w:val="0A210D" w:themeColor="background1" w:themeShade="1A"/>
          <w:szCs w:val="32"/>
        </w:rPr>
      </w:pPr>
      <w:r w:rsidRPr="009A3C9B">
        <w:rPr>
          <w:rFonts w:hint="eastAsia"/>
          <w:color w:val="0A210D" w:themeColor="background1" w:themeShade="1A"/>
          <w:szCs w:val="32"/>
        </w:rPr>
        <w:t>2021年1月4日前国有建设用地上已经出售的城镇住宅（不包括房地产开发项目），未办理国有建设用地使用权及房屋所有权首次或转移登记，造成购房人“办证难”，合法权益无法保障的历史遗留问题可按下列问题类型妥善处置。</w:t>
      </w:r>
    </w:p>
    <w:p w:rsidR="00B10A48" w:rsidRPr="009A3C9B" w:rsidRDefault="005F22ED">
      <w:pPr>
        <w:widowControl w:val="0"/>
        <w:rPr>
          <w:b/>
          <w:color w:val="0A210D" w:themeColor="background1" w:themeShade="1A"/>
          <w:szCs w:val="32"/>
        </w:rPr>
      </w:pPr>
      <w:r w:rsidRPr="009A3C9B">
        <w:rPr>
          <w:rFonts w:hint="eastAsia"/>
          <w:b/>
          <w:color w:val="0A210D" w:themeColor="background1" w:themeShade="1A"/>
          <w:szCs w:val="32"/>
        </w:rPr>
        <w:t>（二）关于用地手续不完善的问题</w:t>
      </w:r>
    </w:p>
    <w:p w:rsidR="00B10A48" w:rsidRPr="009A3C9B" w:rsidRDefault="005F22ED">
      <w:pPr>
        <w:widowControl w:val="0"/>
        <w:rPr>
          <w:color w:val="0A210D" w:themeColor="background1" w:themeShade="1A"/>
          <w:szCs w:val="32"/>
        </w:rPr>
      </w:pPr>
      <w:r w:rsidRPr="009A3C9B">
        <w:rPr>
          <w:rFonts w:hint="eastAsia"/>
          <w:color w:val="0A210D" w:themeColor="background1" w:themeShade="1A"/>
          <w:szCs w:val="32"/>
        </w:rPr>
        <w:t>1、拆迁安置类个人建房</w:t>
      </w:r>
      <w:r w:rsidR="00730E40" w:rsidRPr="009A3C9B">
        <w:rPr>
          <w:rFonts w:hint="eastAsia"/>
          <w:color w:val="0A210D" w:themeColor="background1" w:themeShade="1A"/>
          <w:szCs w:val="32"/>
        </w:rPr>
        <w:t>。</w:t>
      </w:r>
      <w:r w:rsidRPr="009A3C9B">
        <w:rPr>
          <w:rFonts w:hint="eastAsia"/>
          <w:color w:val="0A210D" w:themeColor="background1" w:themeShade="1A"/>
          <w:szCs w:val="32"/>
        </w:rPr>
        <w:t>实施不动产统一登记前，由各级政府部门实施拆迁且安置的，一直未</w:t>
      </w:r>
      <w:r w:rsidR="00EE1D60" w:rsidRPr="009A3C9B">
        <w:rPr>
          <w:rFonts w:hint="eastAsia"/>
          <w:color w:val="0A210D" w:themeColor="background1" w:themeShade="1A"/>
          <w:szCs w:val="32"/>
        </w:rPr>
        <w:t>拆</w:t>
      </w:r>
      <w:r w:rsidRPr="009A3C9B">
        <w:rPr>
          <w:rFonts w:hint="eastAsia"/>
          <w:color w:val="0A210D" w:themeColor="background1" w:themeShade="1A"/>
          <w:szCs w:val="32"/>
        </w:rPr>
        <w:t>建、改建、扩建的，按下列方法处置：</w:t>
      </w:r>
    </w:p>
    <w:p w:rsidR="00B10A48" w:rsidRPr="009A3C9B" w:rsidRDefault="005F22ED">
      <w:pPr>
        <w:widowControl w:val="0"/>
        <w:rPr>
          <w:color w:val="0A210D" w:themeColor="background1" w:themeShade="1A"/>
          <w:szCs w:val="32"/>
        </w:rPr>
      </w:pPr>
      <w:r w:rsidRPr="009A3C9B">
        <w:rPr>
          <w:rFonts w:hint="eastAsia"/>
          <w:color w:val="0A210D" w:themeColor="background1" w:themeShade="1A"/>
          <w:szCs w:val="32"/>
        </w:rPr>
        <w:t>（1）已办理房屋所有权登记且在拆迁对象名下（包括配偶、继承人）的，土地使用面积和建筑面积不超原批准面积的，经公告后权属无争议的，自然资源和规划</w:t>
      </w:r>
      <w:r w:rsidR="00A34F49" w:rsidRPr="009A3C9B">
        <w:rPr>
          <w:rFonts w:hint="eastAsia"/>
          <w:color w:val="0A210D" w:themeColor="background1" w:themeShade="1A"/>
          <w:szCs w:val="32"/>
        </w:rPr>
        <w:t>局</w:t>
      </w:r>
      <w:r w:rsidRPr="009A3C9B">
        <w:rPr>
          <w:rFonts w:hint="eastAsia"/>
          <w:color w:val="0A210D" w:themeColor="background1" w:themeShade="1A"/>
          <w:szCs w:val="32"/>
        </w:rPr>
        <w:t>直接根据</w:t>
      </w:r>
      <w:r w:rsidRPr="009A3C9B">
        <w:rPr>
          <w:rFonts w:hint="eastAsia"/>
          <w:color w:val="0A210D" w:themeColor="background1" w:themeShade="1A"/>
          <w:szCs w:val="32"/>
        </w:rPr>
        <w:lastRenderedPageBreak/>
        <w:t>原政府部门批准的安置文件或安置合同等按照国有划拨、住宅用地方式办理登记。</w:t>
      </w:r>
    </w:p>
    <w:p w:rsidR="00B10A48" w:rsidRPr="009A3C9B" w:rsidRDefault="005F22ED">
      <w:pPr>
        <w:widowControl w:val="0"/>
        <w:rPr>
          <w:color w:val="0A210D" w:themeColor="background1" w:themeShade="1A"/>
          <w:szCs w:val="32"/>
        </w:rPr>
      </w:pPr>
      <w:r w:rsidRPr="009A3C9B">
        <w:rPr>
          <w:rFonts w:hint="eastAsia"/>
          <w:color w:val="0A210D" w:themeColor="background1" w:themeShade="1A"/>
          <w:szCs w:val="32"/>
        </w:rPr>
        <w:t>（2）房产所有权已转移登记到非拆迁对象名下的，土地使用面积和建筑面积不超原批准面积的，经公告权属无争议的，补齐税费，由现权利人根据原政府部门批准的安置文件及安置合同、买卖合同等单方申请补办划拨转出让手续，补交土地出让金和税费后，自然资源和规划</w:t>
      </w:r>
      <w:r w:rsidR="00A34F49" w:rsidRPr="009A3C9B">
        <w:rPr>
          <w:rFonts w:hint="eastAsia"/>
          <w:color w:val="0A210D" w:themeColor="background1" w:themeShade="1A"/>
          <w:szCs w:val="32"/>
        </w:rPr>
        <w:t>局</w:t>
      </w:r>
      <w:r w:rsidRPr="009A3C9B">
        <w:rPr>
          <w:rFonts w:hint="eastAsia"/>
          <w:color w:val="0A210D" w:themeColor="background1" w:themeShade="1A"/>
          <w:szCs w:val="32"/>
        </w:rPr>
        <w:t>以国有出让、住宅用地方式办理登记。</w:t>
      </w:r>
    </w:p>
    <w:p w:rsidR="00B10A48" w:rsidRPr="009A3C9B" w:rsidRDefault="005F22ED">
      <w:pPr>
        <w:widowControl w:val="0"/>
        <w:rPr>
          <w:color w:val="0A210D" w:themeColor="background1" w:themeShade="1A"/>
          <w:szCs w:val="32"/>
        </w:rPr>
      </w:pPr>
      <w:r w:rsidRPr="009A3C9B">
        <w:rPr>
          <w:rFonts w:hint="eastAsia"/>
          <w:color w:val="0A210D" w:themeColor="background1" w:themeShade="1A"/>
          <w:szCs w:val="32"/>
        </w:rPr>
        <w:t>（3）未办理产权登记的，由属地乡镇人民政府（街道办事处）根据批准的安置政策或安置合同等以建房审批意见书（详见附件一）补办划拨用地手续，土地用途</w:t>
      </w:r>
      <w:r w:rsidR="00A34F49" w:rsidRPr="009A3C9B">
        <w:rPr>
          <w:rFonts w:hint="eastAsia"/>
          <w:color w:val="0A210D" w:themeColor="background1" w:themeShade="1A"/>
          <w:szCs w:val="32"/>
        </w:rPr>
        <w:t>为住宅用地</w:t>
      </w:r>
      <w:r w:rsidRPr="009A3C9B">
        <w:rPr>
          <w:rFonts w:hint="eastAsia"/>
          <w:color w:val="0A210D" w:themeColor="background1" w:themeShade="1A"/>
          <w:szCs w:val="32"/>
        </w:rPr>
        <w:t>。</w:t>
      </w:r>
    </w:p>
    <w:p w:rsidR="00B10A48" w:rsidRPr="009A3C9B" w:rsidRDefault="005F22ED">
      <w:pPr>
        <w:widowControl w:val="0"/>
        <w:rPr>
          <w:b/>
          <w:color w:val="0A210D" w:themeColor="background1" w:themeShade="1A"/>
          <w:szCs w:val="32"/>
        </w:rPr>
      </w:pPr>
      <w:r w:rsidRPr="009A3C9B">
        <w:rPr>
          <w:rFonts w:hint="eastAsia"/>
          <w:color w:val="0A210D" w:themeColor="background1" w:themeShade="1A"/>
          <w:szCs w:val="32"/>
        </w:rPr>
        <w:t>2</w:t>
      </w:r>
      <w:r w:rsidR="00730E40" w:rsidRPr="009A3C9B">
        <w:rPr>
          <w:rFonts w:hint="eastAsia"/>
          <w:color w:val="0A210D" w:themeColor="background1" w:themeShade="1A"/>
          <w:szCs w:val="32"/>
        </w:rPr>
        <w:t>、</w:t>
      </w:r>
      <w:r w:rsidRPr="009A3C9B">
        <w:rPr>
          <w:rFonts w:hint="eastAsia"/>
          <w:color w:val="0A210D" w:themeColor="background1" w:themeShade="1A"/>
          <w:szCs w:val="32"/>
        </w:rPr>
        <w:t>实施不动产统一登记前，县中心城区一、二类区域内房产已依据处罚决定书或房屋出售证明等材料办理</w:t>
      </w:r>
      <w:r w:rsidR="00DA21D1" w:rsidRPr="009A3C9B">
        <w:rPr>
          <w:rFonts w:hint="eastAsia"/>
          <w:color w:val="0A210D" w:themeColor="background1" w:themeShade="1A"/>
          <w:szCs w:val="32"/>
        </w:rPr>
        <w:t>房屋</w:t>
      </w:r>
      <w:r w:rsidRPr="009A3C9B">
        <w:rPr>
          <w:rFonts w:hint="eastAsia"/>
          <w:color w:val="0A210D" w:themeColor="background1" w:themeShade="1A"/>
          <w:szCs w:val="32"/>
        </w:rPr>
        <w:t>登记，土地未办理登记的，按下列要求处置：</w:t>
      </w:r>
    </w:p>
    <w:p w:rsidR="00B10A48" w:rsidRPr="009A3C9B" w:rsidRDefault="005F22ED">
      <w:pPr>
        <w:widowControl w:val="0"/>
        <w:rPr>
          <w:color w:val="0A210D" w:themeColor="background1" w:themeShade="1A"/>
          <w:szCs w:val="32"/>
        </w:rPr>
      </w:pPr>
      <w:r w:rsidRPr="009A3C9B">
        <w:rPr>
          <w:rFonts w:hint="eastAsia"/>
          <w:color w:val="0A210D" w:themeColor="background1" w:themeShade="1A"/>
          <w:szCs w:val="32"/>
        </w:rPr>
        <w:t>（1）实地现状与房产登记记载信息一致的，直接按国有住宅性质补办出让手续，在补交土地出让金和税费后，办理不动产登记。房屋所有权已转移登记的，用地手续直接补办到现权利人名下。</w:t>
      </w:r>
    </w:p>
    <w:p w:rsidR="00B10A48" w:rsidRPr="009A3C9B" w:rsidRDefault="005F22ED">
      <w:pPr>
        <w:widowControl w:val="0"/>
        <w:rPr>
          <w:color w:val="0A210D" w:themeColor="background1" w:themeShade="1A"/>
          <w:szCs w:val="32"/>
        </w:rPr>
      </w:pPr>
      <w:r w:rsidRPr="009A3C9B">
        <w:rPr>
          <w:rFonts w:hint="eastAsia"/>
          <w:color w:val="0A210D" w:themeColor="background1" w:themeShade="1A"/>
          <w:szCs w:val="32"/>
        </w:rPr>
        <w:t>（2）县中心城区</w:t>
      </w:r>
      <w:r w:rsidR="00DA21D1" w:rsidRPr="009A3C9B">
        <w:rPr>
          <w:rFonts w:hint="eastAsia"/>
          <w:color w:val="0A210D" w:themeColor="background1" w:themeShade="1A"/>
          <w:szCs w:val="32"/>
        </w:rPr>
        <w:t>二</w:t>
      </w:r>
      <w:r w:rsidRPr="009A3C9B">
        <w:rPr>
          <w:rFonts w:hint="eastAsia"/>
          <w:color w:val="0A210D" w:themeColor="background1" w:themeShade="1A"/>
          <w:szCs w:val="32"/>
        </w:rPr>
        <w:t>类区域范围，房屋已经</w:t>
      </w:r>
      <w:r w:rsidR="00DA21D1" w:rsidRPr="009A3C9B">
        <w:rPr>
          <w:rFonts w:hint="eastAsia"/>
          <w:color w:val="0A210D" w:themeColor="background1" w:themeShade="1A"/>
          <w:szCs w:val="32"/>
        </w:rPr>
        <w:t>拆</w:t>
      </w:r>
      <w:r w:rsidRPr="009A3C9B">
        <w:rPr>
          <w:rFonts w:hint="eastAsia"/>
          <w:color w:val="0A210D" w:themeColor="background1" w:themeShade="1A"/>
          <w:szCs w:val="32"/>
        </w:rPr>
        <w:t>建、改建、扩建（包括增加楼层建设）与房产登记记载信息不一致的，由自然资源和规划</w:t>
      </w:r>
      <w:r w:rsidR="00A34F49" w:rsidRPr="009A3C9B">
        <w:rPr>
          <w:rFonts w:hint="eastAsia"/>
          <w:color w:val="0A210D" w:themeColor="background1" w:themeShade="1A"/>
          <w:szCs w:val="32"/>
        </w:rPr>
        <w:t>局</w:t>
      </w:r>
      <w:r w:rsidRPr="009A3C9B">
        <w:rPr>
          <w:rFonts w:hint="eastAsia"/>
          <w:color w:val="0A210D" w:themeColor="background1" w:themeShade="1A"/>
          <w:szCs w:val="32"/>
        </w:rPr>
        <w:t>会同</w:t>
      </w:r>
      <w:r w:rsidR="00A34F49" w:rsidRPr="009A3C9B">
        <w:rPr>
          <w:rFonts w:hint="eastAsia"/>
          <w:color w:val="0A210D" w:themeColor="background1" w:themeShade="1A"/>
          <w:szCs w:val="32"/>
        </w:rPr>
        <w:t>行政审批局</w:t>
      </w:r>
      <w:r w:rsidRPr="009A3C9B">
        <w:rPr>
          <w:rFonts w:hint="eastAsia"/>
          <w:color w:val="0A210D" w:themeColor="background1" w:themeShade="1A"/>
          <w:szCs w:val="32"/>
        </w:rPr>
        <w:t>、</w:t>
      </w:r>
      <w:r w:rsidR="00A34F49" w:rsidRPr="009A3C9B">
        <w:rPr>
          <w:rFonts w:hint="eastAsia"/>
          <w:color w:val="0A210D" w:themeColor="background1" w:themeShade="1A"/>
          <w:szCs w:val="32"/>
        </w:rPr>
        <w:t>行政执法局</w:t>
      </w:r>
      <w:r w:rsidRPr="009A3C9B">
        <w:rPr>
          <w:rFonts w:hint="eastAsia"/>
          <w:color w:val="0A210D" w:themeColor="background1" w:themeShade="1A"/>
          <w:szCs w:val="32"/>
        </w:rPr>
        <w:t>等相关单位联合踏勘，</w:t>
      </w:r>
      <w:r w:rsidR="00A34F49" w:rsidRPr="009A3C9B">
        <w:rPr>
          <w:rFonts w:hint="eastAsia"/>
          <w:color w:val="0A210D" w:themeColor="background1" w:themeShade="1A"/>
          <w:szCs w:val="32"/>
        </w:rPr>
        <w:t>符合补办条件的</w:t>
      </w:r>
      <w:r w:rsidRPr="009A3C9B">
        <w:rPr>
          <w:rFonts w:hint="eastAsia"/>
          <w:color w:val="0A210D" w:themeColor="background1" w:themeShade="1A"/>
          <w:szCs w:val="32"/>
        </w:rPr>
        <w:t>，</w:t>
      </w:r>
      <w:r w:rsidR="00A34F49" w:rsidRPr="009A3C9B">
        <w:rPr>
          <w:rFonts w:hint="eastAsia"/>
          <w:color w:val="0A210D" w:themeColor="background1" w:themeShade="1A"/>
          <w:szCs w:val="32"/>
        </w:rPr>
        <w:t>经</w:t>
      </w:r>
      <w:r w:rsidRPr="009A3C9B">
        <w:rPr>
          <w:rFonts w:hint="eastAsia"/>
          <w:color w:val="0A210D" w:themeColor="background1" w:themeShade="1A"/>
          <w:szCs w:val="32"/>
        </w:rPr>
        <w:t>依法处置后，补办建设工</w:t>
      </w:r>
      <w:r w:rsidRPr="009A3C9B">
        <w:rPr>
          <w:rFonts w:hint="eastAsia"/>
          <w:color w:val="0A210D" w:themeColor="background1" w:themeShade="1A"/>
          <w:szCs w:val="32"/>
        </w:rPr>
        <w:lastRenderedPageBreak/>
        <w:t>程规划许可手续，通过规划核实，并按国有住宅性质补办出让手续，补交土地出让金和税费，办理不动产登记。</w:t>
      </w:r>
    </w:p>
    <w:p w:rsidR="00B10A48" w:rsidRPr="009A3C9B" w:rsidRDefault="005F22ED">
      <w:pPr>
        <w:widowControl w:val="0"/>
        <w:rPr>
          <w:color w:val="0A210D" w:themeColor="background1" w:themeShade="1A"/>
          <w:szCs w:val="32"/>
        </w:rPr>
      </w:pPr>
      <w:r w:rsidRPr="009A3C9B">
        <w:rPr>
          <w:rFonts w:hint="eastAsia"/>
          <w:color w:val="0A210D" w:themeColor="background1" w:themeShade="1A"/>
          <w:szCs w:val="32"/>
        </w:rPr>
        <w:t>（3）补交土地出让金的标准。用地面积不超原处置面积的，按所在区块现行住宅</w:t>
      </w:r>
      <w:r w:rsidR="00EA4790" w:rsidRPr="009A3C9B">
        <w:rPr>
          <w:rFonts w:hint="eastAsia"/>
          <w:color w:val="0A210D" w:themeColor="background1" w:themeShade="1A"/>
          <w:szCs w:val="32"/>
        </w:rPr>
        <w:t>通天</w:t>
      </w:r>
      <w:r w:rsidRPr="009A3C9B">
        <w:rPr>
          <w:rFonts w:hint="eastAsia"/>
          <w:color w:val="0A210D" w:themeColor="background1" w:themeShade="1A"/>
          <w:szCs w:val="32"/>
        </w:rPr>
        <w:t>地价的标准，补交土地出让金，办理不动产登记。</w:t>
      </w:r>
    </w:p>
    <w:p w:rsidR="00B10A48" w:rsidRPr="009A3C9B" w:rsidRDefault="005F22ED">
      <w:pPr>
        <w:widowControl w:val="0"/>
        <w:rPr>
          <w:b/>
          <w:color w:val="0A210D" w:themeColor="background1" w:themeShade="1A"/>
          <w:szCs w:val="32"/>
        </w:rPr>
      </w:pPr>
      <w:r w:rsidRPr="009A3C9B">
        <w:rPr>
          <w:rFonts w:hint="eastAsia"/>
          <w:b/>
          <w:color w:val="0A210D" w:themeColor="background1" w:themeShade="1A"/>
          <w:szCs w:val="32"/>
        </w:rPr>
        <w:t>（三）关于规划</w:t>
      </w:r>
      <w:r w:rsidR="00EA4790" w:rsidRPr="009A3C9B">
        <w:rPr>
          <w:rFonts w:hint="eastAsia"/>
          <w:b/>
          <w:color w:val="0A210D" w:themeColor="background1" w:themeShade="1A"/>
          <w:szCs w:val="32"/>
        </w:rPr>
        <w:t>核实</w:t>
      </w:r>
      <w:r w:rsidRPr="009A3C9B">
        <w:rPr>
          <w:rFonts w:hint="eastAsia"/>
          <w:b/>
          <w:color w:val="0A210D" w:themeColor="background1" w:themeShade="1A"/>
          <w:szCs w:val="32"/>
        </w:rPr>
        <w:t>手续不完善的问题</w:t>
      </w:r>
    </w:p>
    <w:p w:rsidR="00B10A48" w:rsidRPr="009A3C9B" w:rsidRDefault="005F22ED">
      <w:pPr>
        <w:widowControl w:val="0"/>
        <w:rPr>
          <w:color w:val="0A210D" w:themeColor="background1" w:themeShade="1A"/>
          <w:szCs w:val="32"/>
        </w:rPr>
      </w:pPr>
      <w:r w:rsidRPr="009A3C9B">
        <w:rPr>
          <w:rFonts w:hint="eastAsia"/>
          <w:color w:val="0A210D" w:themeColor="background1" w:themeShade="1A"/>
          <w:szCs w:val="32"/>
        </w:rPr>
        <w:t>3、1990年4月1日《中华人民共和国城市规划法》实施前建成的房屋，至今未拆建、扩建或翻建，建设用地使用权已审批或已登记但建设手续审批不到位的，由当地村（居）委会、乡镇（街道）出具建房时间具结书，经公示后无异议的，自然资源和规划</w:t>
      </w:r>
      <w:r w:rsidR="00A34F49" w:rsidRPr="009A3C9B">
        <w:rPr>
          <w:rFonts w:hint="eastAsia"/>
          <w:color w:val="0A210D" w:themeColor="background1" w:themeShade="1A"/>
          <w:szCs w:val="32"/>
        </w:rPr>
        <w:t>局</w:t>
      </w:r>
      <w:r w:rsidRPr="009A3C9B">
        <w:rPr>
          <w:rFonts w:hint="eastAsia"/>
          <w:color w:val="0A210D" w:themeColor="background1" w:themeShade="1A"/>
          <w:szCs w:val="32"/>
        </w:rPr>
        <w:t>按现状出具认定意见后办理不动产证。</w:t>
      </w:r>
    </w:p>
    <w:p w:rsidR="00A34F49" w:rsidRPr="009A3C9B" w:rsidRDefault="002163CE">
      <w:pPr>
        <w:widowControl w:val="0"/>
        <w:rPr>
          <w:color w:val="0A210D" w:themeColor="background1" w:themeShade="1A"/>
          <w:szCs w:val="32"/>
        </w:rPr>
      </w:pPr>
      <w:r w:rsidRPr="009A3C9B">
        <w:rPr>
          <w:rFonts w:hint="eastAsia"/>
          <w:color w:val="0A210D" w:themeColor="background1" w:themeShade="1A"/>
          <w:szCs w:val="32"/>
        </w:rPr>
        <w:t>4、</w:t>
      </w:r>
      <w:r w:rsidR="005F22ED" w:rsidRPr="009A3C9B">
        <w:rPr>
          <w:rFonts w:hint="eastAsia"/>
          <w:color w:val="0A210D" w:themeColor="background1" w:themeShade="1A"/>
          <w:szCs w:val="32"/>
        </w:rPr>
        <w:t>1990年4月1日《中华人民共和国城市规划法》实施后建成的房屋，按现行政策办理</w:t>
      </w:r>
      <w:r w:rsidRPr="009A3C9B">
        <w:rPr>
          <w:rFonts w:hint="eastAsia"/>
          <w:color w:val="0A210D" w:themeColor="background1" w:themeShade="1A"/>
          <w:szCs w:val="32"/>
        </w:rPr>
        <w:t>，特殊情况的按以下方法处理：</w:t>
      </w:r>
    </w:p>
    <w:p w:rsidR="00B10A48" w:rsidRPr="009A3C9B" w:rsidRDefault="005F22ED">
      <w:pPr>
        <w:widowControl w:val="0"/>
        <w:rPr>
          <w:color w:val="0A210D" w:themeColor="background1" w:themeShade="1A"/>
          <w:szCs w:val="32"/>
        </w:rPr>
      </w:pPr>
      <w:r w:rsidRPr="009A3C9B">
        <w:rPr>
          <w:rFonts w:hint="eastAsia"/>
          <w:color w:val="0A210D" w:themeColor="background1" w:themeShade="1A"/>
          <w:szCs w:val="32"/>
        </w:rPr>
        <w:t>各户单独</w:t>
      </w:r>
      <w:r w:rsidR="00EA4790" w:rsidRPr="009A3C9B">
        <w:rPr>
          <w:rFonts w:hint="eastAsia"/>
          <w:color w:val="0A210D" w:themeColor="background1" w:themeShade="1A"/>
          <w:szCs w:val="32"/>
        </w:rPr>
        <w:t>审批</w:t>
      </w:r>
      <w:r w:rsidRPr="009A3C9B">
        <w:rPr>
          <w:rFonts w:hint="eastAsia"/>
          <w:color w:val="0A210D" w:themeColor="background1" w:themeShade="1A"/>
          <w:szCs w:val="32"/>
        </w:rPr>
        <w:t>又联合建设</w:t>
      </w:r>
      <w:r w:rsidR="00EA4790" w:rsidRPr="009A3C9B">
        <w:rPr>
          <w:rFonts w:hint="eastAsia"/>
          <w:color w:val="0A210D" w:themeColor="background1" w:themeShade="1A"/>
          <w:szCs w:val="32"/>
        </w:rPr>
        <w:t>。</w:t>
      </w:r>
      <w:r w:rsidRPr="009A3C9B">
        <w:rPr>
          <w:rFonts w:hint="eastAsia"/>
          <w:color w:val="0A210D" w:themeColor="background1" w:themeShade="1A"/>
          <w:szCs w:val="32"/>
        </w:rPr>
        <w:t>未办理规划许可手续的，根据用地批文，</w:t>
      </w:r>
      <w:r w:rsidR="00A34F49" w:rsidRPr="009A3C9B">
        <w:rPr>
          <w:rFonts w:hint="eastAsia"/>
          <w:color w:val="0A210D" w:themeColor="background1" w:themeShade="1A"/>
          <w:szCs w:val="32"/>
        </w:rPr>
        <w:t>行政审批局</w:t>
      </w:r>
      <w:r w:rsidRPr="009A3C9B">
        <w:rPr>
          <w:rFonts w:hint="eastAsia"/>
          <w:color w:val="0A210D" w:themeColor="background1" w:themeShade="1A"/>
          <w:szCs w:val="32"/>
        </w:rPr>
        <w:t>审查规划要求，符合的</w:t>
      </w:r>
      <w:r w:rsidR="002163CE" w:rsidRPr="009A3C9B">
        <w:rPr>
          <w:rFonts w:hint="eastAsia"/>
          <w:color w:val="0A210D" w:themeColor="background1" w:themeShade="1A"/>
          <w:szCs w:val="32"/>
        </w:rPr>
        <w:t>按未批先建行为处罚后</w:t>
      </w:r>
      <w:r w:rsidRPr="009A3C9B">
        <w:rPr>
          <w:rFonts w:hint="eastAsia"/>
          <w:color w:val="0A210D" w:themeColor="background1" w:themeShade="1A"/>
          <w:szCs w:val="32"/>
        </w:rPr>
        <w:t>予以核发联户建设规划许可证，自然资源和规划</w:t>
      </w:r>
      <w:r w:rsidR="00A34F49" w:rsidRPr="009A3C9B">
        <w:rPr>
          <w:rFonts w:hint="eastAsia"/>
          <w:color w:val="0A210D" w:themeColor="background1" w:themeShade="1A"/>
          <w:szCs w:val="32"/>
        </w:rPr>
        <w:t>局</w:t>
      </w:r>
      <w:r w:rsidRPr="009A3C9B">
        <w:rPr>
          <w:rFonts w:hint="eastAsia"/>
          <w:color w:val="0A210D" w:themeColor="background1" w:themeShade="1A"/>
          <w:szCs w:val="32"/>
        </w:rPr>
        <w:t>予以规划核实并办理不动产权证。已各自办理规划许可手续的，收回原规划许可，</w:t>
      </w:r>
      <w:r w:rsidR="00EA4790" w:rsidRPr="009A3C9B">
        <w:rPr>
          <w:rFonts w:hint="eastAsia"/>
          <w:color w:val="0A210D" w:themeColor="background1" w:themeShade="1A"/>
          <w:szCs w:val="32"/>
        </w:rPr>
        <w:t>直接</w:t>
      </w:r>
      <w:r w:rsidRPr="009A3C9B">
        <w:rPr>
          <w:rFonts w:hint="eastAsia"/>
          <w:color w:val="0A210D" w:themeColor="background1" w:themeShade="1A"/>
          <w:szCs w:val="32"/>
        </w:rPr>
        <w:t>重新核发建设规划许可证，</w:t>
      </w:r>
      <w:r w:rsidR="00A34F49" w:rsidRPr="009A3C9B">
        <w:rPr>
          <w:rFonts w:hint="eastAsia"/>
          <w:color w:val="0A210D" w:themeColor="background1" w:themeShade="1A"/>
          <w:szCs w:val="32"/>
        </w:rPr>
        <w:t>自然资源和规划局</w:t>
      </w:r>
      <w:r w:rsidRPr="009A3C9B">
        <w:rPr>
          <w:rFonts w:hint="eastAsia"/>
          <w:color w:val="0A210D" w:themeColor="background1" w:themeShade="1A"/>
          <w:szCs w:val="32"/>
        </w:rPr>
        <w:t>予以规划核实并办理不动产权证。</w:t>
      </w:r>
    </w:p>
    <w:p w:rsidR="00B10A48" w:rsidRPr="009A3C9B" w:rsidRDefault="005F22ED">
      <w:pPr>
        <w:widowControl w:val="0"/>
        <w:rPr>
          <w:color w:val="0A210D" w:themeColor="background1" w:themeShade="1A"/>
          <w:szCs w:val="32"/>
        </w:rPr>
      </w:pPr>
      <w:r w:rsidRPr="009A3C9B">
        <w:rPr>
          <w:rFonts w:hint="eastAsia"/>
          <w:color w:val="0A210D" w:themeColor="background1" w:themeShade="1A"/>
          <w:szCs w:val="32"/>
        </w:rPr>
        <w:t>5、在原用途为教育、医疗卫生、办公、工业等划拨土地上已建安置房、棚改房、保障性住房等</w:t>
      </w:r>
      <w:r w:rsidR="00EA4790" w:rsidRPr="009A3C9B">
        <w:rPr>
          <w:rFonts w:hint="eastAsia"/>
          <w:color w:val="0A210D" w:themeColor="background1" w:themeShade="1A"/>
          <w:szCs w:val="32"/>
        </w:rPr>
        <w:t>项目的，经相关</w:t>
      </w:r>
      <w:r w:rsidR="00A34F49" w:rsidRPr="009A3C9B">
        <w:rPr>
          <w:rFonts w:hint="eastAsia"/>
          <w:color w:val="0A210D" w:themeColor="background1" w:themeShade="1A"/>
          <w:szCs w:val="32"/>
        </w:rPr>
        <w:t>主</w:t>
      </w:r>
      <w:r w:rsidR="00A34F49" w:rsidRPr="009A3C9B">
        <w:rPr>
          <w:rFonts w:hint="eastAsia"/>
          <w:color w:val="0A210D" w:themeColor="background1" w:themeShade="1A"/>
          <w:szCs w:val="32"/>
        </w:rPr>
        <w:lastRenderedPageBreak/>
        <w:t>管</w:t>
      </w:r>
      <w:r w:rsidR="00EA4790" w:rsidRPr="009A3C9B">
        <w:rPr>
          <w:rFonts w:hint="eastAsia"/>
          <w:color w:val="0A210D" w:themeColor="background1" w:themeShade="1A"/>
          <w:szCs w:val="32"/>
        </w:rPr>
        <w:t>部门批准</w:t>
      </w:r>
      <w:r w:rsidRPr="009A3C9B">
        <w:rPr>
          <w:rFonts w:hint="eastAsia"/>
          <w:color w:val="0A210D" w:themeColor="background1" w:themeShade="1A"/>
          <w:szCs w:val="32"/>
        </w:rPr>
        <w:t>，已取得建设工程规划许可但未按规定及时办理改变土地用途手续的，在符合国土空间规划的前提下，将住房按现状出具规划核实意见后，作为不动产登记资料。</w:t>
      </w:r>
    </w:p>
    <w:p w:rsidR="00B10A48" w:rsidRPr="009A3C9B" w:rsidRDefault="005F22ED">
      <w:pPr>
        <w:widowControl w:val="0"/>
        <w:rPr>
          <w:b/>
          <w:color w:val="0A210D" w:themeColor="background1" w:themeShade="1A"/>
          <w:szCs w:val="32"/>
        </w:rPr>
      </w:pPr>
      <w:r w:rsidRPr="009A3C9B">
        <w:rPr>
          <w:rFonts w:hint="eastAsia"/>
          <w:b/>
          <w:color w:val="0A210D" w:themeColor="background1" w:themeShade="1A"/>
          <w:szCs w:val="32"/>
        </w:rPr>
        <w:t>（四）关于超面积的问题</w:t>
      </w:r>
    </w:p>
    <w:p w:rsidR="00B10A48" w:rsidRPr="009A3C9B" w:rsidRDefault="005F22ED">
      <w:pPr>
        <w:widowControl w:val="0"/>
        <w:rPr>
          <w:color w:val="0A210D" w:themeColor="background1" w:themeShade="1A"/>
          <w:szCs w:val="32"/>
        </w:rPr>
      </w:pPr>
      <w:r w:rsidRPr="009A3C9B">
        <w:rPr>
          <w:rFonts w:hint="eastAsia"/>
          <w:color w:val="0A210D" w:themeColor="background1" w:themeShade="1A"/>
          <w:szCs w:val="32"/>
        </w:rPr>
        <w:t>6、针对超用地面积处置办法。超用地原则上应符合规划。超用地面积</w:t>
      </w:r>
      <w:r w:rsidRPr="009A3C9B">
        <w:rPr>
          <w:color w:val="0A210D" w:themeColor="background1" w:themeShade="1A"/>
          <w:szCs w:val="32"/>
        </w:rPr>
        <w:t>1平方米以内（包括1平方米）的，视作丈量误差；超用地面积1平方米以上、5平方米以内（包括5平方米）的，按该区块的现行市场评估价收取土地出让金后补办建设审批手续。超用地5平方米以上至1自然间的，按该区块的现行市场评估价收取土地出让金后建筑部分按没收</w:t>
      </w:r>
      <w:r w:rsidR="007D4399" w:rsidRPr="009A3C9B">
        <w:rPr>
          <w:rFonts w:hint="eastAsia"/>
          <w:color w:val="0A210D" w:themeColor="background1" w:themeShade="1A"/>
          <w:szCs w:val="32"/>
        </w:rPr>
        <w:t>违法收入（回购）</w:t>
      </w:r>
      <w:r w:rsidRPr="009A3C9B">
        <w:rPr>
          <w:color w:val="0A210D" w:themeColor="background1" w:themeShade="1A"/>
          <w:szCs w:val="32"/>
        </w:rPr>
        <w:t>方式处置。超用地1自然间以上的，须按现行政策整改到位。涉及收取土地出让金的，合法用地部分按县政府规定的划拨土地使用权补交标准收取。</w:t>
      </w:r>
    </w:p>
    <w:p w:rsidR="00B10A48" w:rsidRPr="009A3C9B" w:rsidRDefault="005F22ED">
      <w:pPr>
        <w:widowControl w:val="0"/>
        <w:rPr>
          <w:color w:val="0A210D" w:themeColor="background1" w:themeShade="1A"/>
          <w:szCs w:val="32"/>
        </w:rPr>
      </w:pPr>
      <w:r w:rsidRPr="009A3C9B">
        <w:rPr>
          <w:rFonts w:cs="Tahoma" w:hint="eastAsia"/>
          <w:color w:val="0A210D" w:themeColor="background1" w:themeShade="1A"/>
          <w:kern w:val="0"/>
          <w:szCs w:val="32"/>
        </w:rPr>
        <w:t>7、</w:t>
      </w:r>
      <w:r w:rsidR="007175D7" w:rsidRPr="009A3C9B">
        <w:rPr>
          <w:rFonts w:hint="eastAsia"/>
          <w:color w:val="0A210D" w:themeColor="background1" w:themeShade="1A"/>
          <w:szCs w:val="32"/>
        </w:rPr>
        <w:t>建筑面积误差根据房屋建设时相对应的浙江省有关建设工程竣工核实政策执行，在合理误差范围内的，直接按实测建筑面积办理。</w:t>
      </w:r>
      <w:r w:rsidR="00C54F4F" w:rsidRPr="009A3C9B">
        <w:rPr>
          <w:color w:val="0A210D" w:themeColor="background1" w:themeShade="1A"/>
          <w:szCs w:val="32"/>
        </w:rPr>
        <w:t>超合理误差</w:t>
      </w:r>
      <w:r w:rsidRPr="009A3C9B">
        <w:rPr>
          <w:rFonts w:hint="eastAsia"/>
          <w:color w:val="0A210D" w:themeColor="background1" w:themeShade="1A"/>
          <w:szCs w:val="32"/>
        </w:rPr>
        <w:t>的，属地镇人民政府</w:t>
      </w:r>
      <w:r w:rsidR="00C54F4F" w:rsidRPr="009A3C9B">
        <w:rPr>
          <w:rFonts w:hint="eastAsia"/>
          <w:color w:val="0A210D" w:themeColor="background1" w:themeShade="1A"/>
          <w:szCs w:val="32"/>
        </w:rPr>
        <w:t>（街道办事处）</w:t>
      </w:r>
      <w:r w:rsidRPr="009A3C9B">
        <w:rPr>
          <w:rFonts w:hint="eastAsia"/>
          <w:color w:val="0A210D" w:themeColor="background1" w:themeShade="1A"/>
          <w:szCs w:val="32"/>
        </w:rPr>
        <w:t>出具明确的区块规划意见，县</w:t>
      </w:r>
      <w:r w:rsidR="00A34F49" w:rsidRPr="009A3C9B">
        <w:rPr>
          <w:rFonts w:hint="eastAsia"/>
          <w:color w:val="0A210D" w:themeColor="background1" w:themeShade="1A"/>
          <w:szCs w:val="32"/>
        </w:rPr>
        <w:t>自然资源和规划局</w:t>
      </w:r>
      <w:r w:rsidRPr="009A3C9B">
        <w:rPr>
          <w:rFonts w:hint="eastAsia"/>
          <w:color w:val="0A210D" w:themeColor="background1" w:themeShade="1A"/>
          <w:szCs w:val="32"/>
        </w:rPr>
        <w:t>出具分户规划认定意见，属地镇</w:t>
      </w:r>
      <w:r w:rsidR="00C54F4F" w:rsidRPr="009A3C9B">
        <w:rPr>
          <w:rFonts w:hint="eastAsia"/>
          <w:color w:val="0A210D" w:themeColor="background1" w:themeShade="1A"/>
          <w:szCs w:val="32"/>
        </w:rPr>
        <w:t>（街道）</w:t>
      </w:r>
      <w:r w:rsidRPr="009A3C9B">
        <w:rPr>
          <w:rFonts w:hint="eastAsia"/>
          <w:color w:val="0A210D" w:themeColor="background1" w:themeShade="1A"/>
          <w:szCs w:val="32"/>
        </w:rPr>
        <w:t>综合行政执法队依法予以立案查处。规划认定以原批准的总平面布置图、立面图或该区块建房管理规定为依据，无依据的参照现状已结顶最低层数确定。超建筑面积在容许误差范围外的，</w:t>
      </w:r>
      <w:r w:rsidR="00EA4790" w:rsidRPr="009A3C9B">
        <w:rPr>
          <w:rFonts w:hint="eastAsia"/>
          <w:color w:val="0A210D" w:themeColor="background1" w:themeShade="1A"/>
          <w:szCs w:val="32"/>
        </w:rPr>
        <w:t>依法</w:t>
      </w:r>
      <w:r w:rsidR="00603F6D" w:rsidRPr="009A3C9B">
        <w:rPr>
          <w:rFonts w:hint="eastAsia"/>
          <w:color w:val="0A210D" w:themeColor="background1" w:themeShade="1A"/>
          <w:szCs w:val="32"/>
        </w:rPr>
        <w:t>查处到位后，</w:t>
      </w:r>
      <w:r w:rsidRPr="009A3C9B">
        <w:rPr>
          <w:rFonts w:hint="eastAsia"/>
          <w:color w:val="0A210D" w:themeColor="background1" w:themeShade="1A"/>
          <w:szCs w:val="32"/>
        </w:rPr>
        <w:t>审批部门根据职能补办建设工程规划许可手续，并按</w:t>
      </w:r>
      <w:r w:rsidRPr="009A3C9B">
        <w:rPr>
          <w:rFonts w:hint="eastAsia"/>
          <w:color w:val="0A210D" w:themeColor="background1" w:themeShade="1A"/>
          <w:szCs w:val="32"/>
        </w:rPr>
        <w:lastRenderedPageBreak/>
        <w:t>现行规定收取相关费用。</w:t>
      </w:r>
    </w:p>
    <w:p w:rsidR="00B10A48" w:rsidRPr="009A3C9B" w:rsidRDefault="005F22ED">
      <w:pPr>
        <w:widowControl w:val="0"/>
        <w:rPr>
          <w:color w:val="0A210D" w:themeColor="background1" w:themeShade="1A"/>
          <w:szCs w:val="32"/>
        </w:rPr>
      </w:pPr>
      <w:r w:rsidRPr="009A3C9B">
        <w:rPr>
          <w:rFonts w:hint="eastAsia"/>
          <w:b/>
          <w:color w:val="0A210D" w:themeColor="background1" w:themeShade="1A"/>
          <w:szCs w:val="32"/>
        </w:rPr>
        <w:t>（五）关于原分散登记的房屋、土地信息不一致的问题。</w:t>
      </w:r>
    </w:p>
    <w:p w:rsidR="00B10A48" w:rsidRPr="009A3C9B" w:rsidRDefault="005F22ED">
      <w:pPr>
        <w:widowControl w:val="0"/>
        <w:rPr>
          <w:rFonts w:cs="Tahoma"/>
          <w:color w:val="0A210D" w:themeColor="background1" w:themeShade="1A"/>
          <w:kern w:val="0"/>
          <w:szCs w:val="32"/>
        </w:rPr>
      </w:pPr>
      <w:r w:rsidRPr="009A3C9B">
        <w:rPr>
          <w:rFonts w:cs="Tahoma" w:hint="eastAsia"/>
          <w:color w:val="0A210D" w:themeColor="background1" w:themeShade="1A"/>
          <w:kern w:val="0"/>
          <w:szCs w:val="32"/>
        </w:rPr>
        <w:t>8、精简重复材料。不动产统一登记实施前办理的土地或房屋转移登记，认同其登记时的权源效力，已提交材料在原登记系统中提取，不再要求重复提供权源资料，不再要求原权利人到场重复签字，可由现权利人单方申请登记。</w:t>
      </w:r>
    </w:p>
    <w:p w:rsidR="00B10A48" w:rsidRPr="009A3C9B" w:rsidRDefault="005F22ED">
      <w:pPr>
        <w:widowControl w:val="0"/>
        <w:rPr>
          <w:color w:val="0A210D" w:themeColor="background1" w:themeShade="1A"/>
          <w:szCs w:val="32"/>
        </w:rPr>
      </w:pPr>
      <w:r w:rsidRPr="009A3C9B">
        <w:rPr>
          <w:rFonts w:cs="Tahoma" w:hint="eastAsia"/>
          <w:color w:val="0A210D" w:themeColor="background1" w:themeShade="1A"/>
          <w:kern w:val="0"/>
          <w:szCs w:val="32"/>
        </w:rPr>
        <w:t>9、</w:t>
      </w:r>
      <w:r w:rsidRPr="009A3C9B">
        <w:rPr>
          <w:rFonts w:hint="eastAsia"/>
          <w:color w:val="0A210D" w:themeColor="background1" w:themeShade="1A"/>
          <w:szCs w:val="32"/>
        </w:rPr>
        <w:t>房屋和土地用途不一致的问题。分散登记时，已经分别登记的房屋和土地用途不一致的不动产，且不能认定任何一方有误的，继续分别按照原记载的房屋、土地用途进行登记，未经依法批准不得改变已登记的不动产用途。</w:t>
      </w:r>
    </w:p>
    <w:p w:rsidR="00B10A48" w:rsidRPr="009A3C9B" w:rsidRDefault="005F22ED">
      <w:pPr>
        <w:widowControl w:val="0"/>
        <w:rPr>
          <w:color w:val="0A210D" w:themeColor="background1" w:themeShade="1A"/>
          <w:szCs w:val="32"/>
        </w:rPr>
      </w:pPr>
      <w:r w:rsidRPr="009A3C9B">
        <w:rPr>
          <w:rFonts w:hint="eastAsia"/>
          <w:color w:val="0A210D" w:themeColor="background1" w:themeShade="1A"/>
          <w:szCs w:val="32"/>
        </w:rPr>
        <w:t>10、原土地使用权登记仅有户主和人数，无具体人员姓名的，在经原房产登记全体申请人书面承诺，并经公告后无异议的，按原房产登记的人员登记。</w:t>
      </w:r>
    </w:p>
    <w:p w:rsidR="00B10A48" w:rsidRPr="009A3C9B" w:rsidRDefault="005F22ED">
      <w:pPr>
        <w:widowControl w:val="0"/>
        <w:rPr>
          <w:rFonts w:cs="Tahoma"/>
          <w:color w:val="0A210D" w:themeColor="background1" w:themeShade="1A"/>
          <w:kern w:val="0"/>
          <w:szCs w:val="32"/>
        </w:rPr>
      </w:pPr>
      <w:r w:rsidRPr="009A3C9B">
        <w:rPr>
          <w:rFonts w:cs="Tahoma" w:hint="eastAsia"/>
          <w:color w:val="0A210D" w:themeColor="background1" w:themeShade="1A"/>
          <w:kern w:val="0"/>
          <w:szCs w:val="32"/>
        </w:rPr>
        <w:t xml:space="preserve">11、原房产和土地证书及批准文件记载共有权利人人数不一致，需所有权利人自行选择其中的权利人办理不动产登记。但其中权利人曾变更的，完税后办理登记。 </w:t>
      </w:r>
    </w:p>
    <w:p w:rsidR="00B10A48" w:rsidRPr="009A3C9B" w:rsidRDefault="005F22ED">
      <w:pPr>
        <w:widowControl w:val="0"/>
        <w:rPr>
          <w:rFonts w:cs="Tahoma"/>
          <w:color w:val="0A210D" w:themeColor="background1" w:themeShade="1A"/>
          <w:kern w:val="0"/>
          <w:szCs w:val="32"/>
        </w:rPr>
      </w:pPr>
      <w:r w:rsidRPr="009A3C9B">
        <w:rPr>
          <w:rFonts w:cs="Tahoma" w:hint="eastAsia"/>
          <w:color w:val="0A210D" w:themeColor="background1" w:themeShade="1A"/>
          <w:kern w:val="0"/>
          <w:szCs w:val="32"/>
        </w:rPr>
        <w:t>12、</w:t>
      </w:r>
      <w:r w:rsidRPr="009A3C9B">
        <w:rPr>
          <w:rFonts w:hint="eastAsia"/>
          <w:color w:val="0A210D" w:themeColor="background1" w:themeShade="1A"/>
          <w:szCs w:val="32"/>
        </w:rPr>
        <w:t>因房屋所有权已办理转移登记、土地使用权已办理首次登记但未同步转移，导致房屋、土地权利主体不一致。</w:t>
      </w:r>
      <w:r w:rsidR="00183DF5" w:rsidRPr="009A3C9B">
        <w:rPr>
          <w:rFonts w:cs="Tahoma" w:hint="eastAsia"/>
          <w:color w:val="0A210D" w:themeColor="background1" w:themeShade="1A"/>
          <w:kern w:val="0"/>
          <w:szCs w:val="32"/>
        </w:rPr>
        <w:t>按规定缴纳相关税费，</w:t>
      </w:r>
      <w:r w:rsidRPr="009A3C9B">
        <w:rPr>
          <w:rFonts w:cs="Tahoma" w:hint="eastAsia"/>
          <w:color w:val="0A210D" w:themeColor="background1" w:themeShade="1A"/>
          <w:kern w:val="0"/>
          <w:szCs w:val="32"/>
        </w:rPr>
        <w:t>经公告后无异议的，</w:t>
      </w:r>
      <w:r w:rsidRPr="009A3C9B">
        <w:rPr>
          <w:rFonts w:hint="eastAsia"/>
          <w:color w:val="0A210D" w:themeColor="background1" w:themeShade="1A"/>
          <w:szCs w:val="32"/>
        </w:rPr>
        <w:t>由现房屋所有权人单方申请办理房地权利主体一致的不动产登记</w:t>
      </w:r>
      <w:r w:rsidRPr="009A3C9B">
        <w:rPr>
          <w:rFonts w:cs="Tahoma" w:hint="eastAsia"/>
          <w:b/>
          <w:color w:val="0A210D" w:themeColor="background1" w:themeShade="1A"/>
          <w:kern w:val="0"/>
          <w:szCs w:val="32"/>
        </w:rPr>
        <w:t>。</w:t>
      </w:r>
      <w:r w:rsidRPr="009A3C9B">
        <w:rPr>
          <w:rFonts w:hint="eastAsia"/>
          <w:color w:val="0A210D" w:themeColor="background1" w:themeShade="1A"/>
          <w:szCs w:val="32"/>
        </w:rPr>
        <w:t>国有出让土地使用权的，可直接办理不动产转移登记到现权利人名下；国有划拨土地使用权的，可单方直接补办土地出让手续。</w:t>
      </w:r>
      <w:r w:rsidRPr="009A3C9B">
        <w:rPr>
          <w:rFonts w:cs="Tahoma" w:hint="eastAsia"/>
          <w:color w:val="0A210D" w:themeColor="background1" w:themeShade="1A"/>
          <w:kern w:val="0"/>
          <w:szCs w:val="32"/>
        </w:rPr>
        <w:t>土</w:t>
      </w:r>
      <w:r w:rsidRPr="009A3C9B">
        <w:rPr>
          <w:rFonts w:cs="Tahoma" w:hint="eastAsia"/>
          <w:color w:val="0A210D" w:themeColor="background1" w:themeShade="1A"/>
          <w:kern w:val="0"/>
          <w:szCs w:val="32"/>
        </w:rPr>
        <w:lastRenderedPageBreak/>
        <w:t>地使用权未确权登记的，需审查权源依据，符合确权条件的按规定办理登记。</w:t>
      </w:r>
    </w:p>
    <w:p w:rsidR="00603F6D" w:rsidRPr="009A3C9B" w:rsidRDefault="00914F0F" w:rsidP="00312A17">
      <w:pPr>
        <w:widowControl w:val="0"/>
        <w:rPr>
          <w:rFonts w:cs="Tahoma"/>
          <w:color w:val="0A210D" w:themeColor="background1" w:themeShade="1A"/>
          <w:kern w:val="0"/>
          <w:szCs w:val="32"/>
        </w:rPr>
      </w:pPr>
      <w:r w:rsidRPr="009A3C9B">
        <w:rPr>
          <w:rFonts w:cs="Tahoma" w:hint="eastAsia"/>
          <w:color w:val="0A210D" w:themeColor="background1" w:themeShade="1A"/>
          <w:kern w:val="0"/>
          <w:szCs w:val="32"/>
        </w:rPr>
        <w:t>县中心城区一类区域外，</w:t>
      </w:r>
      <w:r w:rsidR="00603F6D" w:rsidRPr="009A3C9B">
        <w:rPr>
          <w:rFonts w:cs="Tahoma" w:hint="eastAsia"/>
          <w:color w:val="0A210D" w:themeColor="background1" w:themeShade="1A"/>
          <w:kern w:val="0"/>
          <w:szCs w:val="32"/>
        </w:rPr>
        <w:t>房屋所有权办理转移登记后存在拆建、改建</w:t>
      </w:r>
      <w:r w:rsidR="0020216D" w:rsidRPr="009A3C9B">
        <w:rPr>
          <w:rFonts w:cs="Tahoma" w:hint="eastAsia"/>
          <w:color w:val="0A210D" w:themeColor="background1" w:themeShade="1A"/>
          <w:kern w:val="0"/>
          <w:szCs w:val="32"/>
        </w:rPr>
        <w:t>或加层的，</w:t>
      </w:r>
      <w:r w:rsidR="00312A17" w:rsidRPr="009A3C9B">
        <w:rPr>
          <w:rFonts w:hint="eastAsia"/>
          <w:color w:val="0A210D" w:themeColor="background1" w:themeShade="1A"/>
          <w:szCs w:val="32"/>
        </w:rPr>
        <w:t>由</w:t>
      </w:r>
      <w:r w:rsidR="00A34F49" w:rsidRPr="009A3C9B">
        <w:rPr>
          <w:rFonts w:hint="eastAsia"/>
          <w:color w:val="0A210D" w:themeColor="background1" w:themeShade="1A"/>
          <w:szCs w:val="32"/>
        </w:rPr>
        <w:t>自然资源和规划局</w:t>
      </w:r>
      <w:r w:rsidR="00312A17" w:rsidRPr="009A3C9B">
        <w:rPr>
          <w:rFonts w:hint="eastAsia"/>
          <w:color w:val="0A210D" w:themeColor="background1" w:themeShade="1A"/>
          <w:szCs w:val="32"/>
        </w:rPr>
        <w:t>会同</w:t>
      </w:r>
      <w:r w:rsidR="00A34F49" w:rsidRPr="009A3C9B">
        <w:rPr>
          <w:rFonts w:hint="eastAsia"/>
          <w:color w:val="0A210D" w:themeColor="background1" w:themeShade="1A"/>
          <w:szCs w:val="32"/>
        </w:rPr>
        <w:t>行政审批局</w:t>
      </w:r>
      <w:r w:rsidR="00312A17" w:rsidRPr="009A3C9B">
        <w:rPr>
          <w:rFonts w:hint="eastAsia"/>
          <w:color w:val="0A210D" w:themeColor="background1" w:themeShade="1A"/>
          <w:szCs w:val="32"/>
        </w:rPr>
        <w:t>、</w:t>
      </w:r>
      <w:r w:rsidR="00A34F49" w:rsidRPr="009A3C9B">
        <w:rPr>
          <w:rFonts w:hint="eastAsia"/>
          <w:color w:val="0A210D" w:themeColor="background1" w:themeShade="1A"/>
          <w:szCs w:val="32"/>
        </w:rPr>
        <w:t>行政执法局</w:t>
      </w:r>
      <w:r w:rsidR="00312A17" w:rsidRPr="009A3C9B">
        <w:rPr>
          <w:rFonts w:hint="eastAsia"/>
          <w:color w:val="0A210D" w:themeColor="background1" w:themeShade="1A"/>
          <w:szCs w:val="32"/>
        </w:rPr>
        <w:t>等相关单位联合踏勘，</w:t>
      </w:r>
      <w:r w:rsidR="00183DF5" w:rsidRPr="009A3C9B">
        <w:rPr>
          <w:rFonts w:hint="eastAsia"/>
          <w:color w:val="0A210D" w:themeColor="background1" w:themeShade="1A"/>
          <w:szCs w:val="32"/>
        </w:rPr>
        <w:t>符合补办条件的，经</w:t>
      </w:r>
      <w:r w:rsidR="00312A17" w:rsidRPr="009A3C9B">
        <w:rPr>
          <w:rFonts w:hint="eastAsia"/>
          <w:color w:val="0A210D" w:themeColor="background1" w:themeShade="1A"/>
          <w:szCs w:val="32"/>
        </w:rPr>
        <w:t>依法处置后，补办建设工程规划许可手续，通过规划核实，</w:t>
      </w:r>
      <w:r w:rsidR="00183DF5" w:rsidRPr="009A3C9B">
        <w:rPr>
          <w:rFonts w:cs="Tahoma" w:hint="eastAsia"/>
          <w:color w:val="0A210D" w:themeColor="background1" w:themeShade="1A"/>
          <w:kern w:val="0"/>
          <w:szCs w:val="32"/>
        </w:rPr>
        <w:t>按规定缴纳相关税费，</w:t>
      </w:r>
      <w:r w:rsidR="00312A17" w:rsidRPr="009A3C9B">
        <w:rPr>
          <w:rFonts w:cs="Tahoma" w:hint="eastAsia"/>
          <w:color w:val="0A210D" w:themeColor="background1" w:themeShade="1A"/>
          <w:kern w:val="0"/>
          <w:szCs w:val="32"/>
        </w:rPr>
        <w:t>办理不动产登记。</w:t>
      </w:r>
    </w:p>
    <w:p w:rsidR="00B10A48" w:rsidRPr="009A3C9B" w:rsidRDefault="005F22ED">
      <w:pPr>
        <w:widowControl w:val="0"/>
        <w:rPr>
          <w:color w:val="0A210D" w:themeColor="background1" w:themeShade="1A"/>
          <w:szCs w:val="32"/>
        </w:rPr>
      </w:pPr>
      <w:r w:rsidRPr="009A3C9B">
        <w:rPr>
          <w:rFonts w:hint="eastAsia"/>
          <w:color w:val="0A210D" w:themeColor="background1" w:themeShade="1A"/>
          <w:szCs w:val="32"/>
        </w:rPr>
        <w:t>13、土地使用权已转移、房屋所有权已办理登记但未同步转移，导致房屋、土地权利主体不一致。</w:t>
      </w:r>
      <w:r w:rsidR="00183DF5" w:rsidRPr="009A3C9B">
        <w:rPr>
          <w:rFonts w:cs="Tahoma" w:hint="eastAsia"/>
          <w:color w:val="0A210D" w:themeColor="background1" w:themeShade="1A"/>
          <w:kern w:val="0"/>
          <w:szCs w:val="32"/>
        </w:rPr>
        <w:t>按规定缴纳相关税费</w:t>
      </w:r>
      <w:r w:rsidRPr="009A3C9B">
        <w:rPr>
          <w:rFonts w:cs="Tahoma" w:hint="eastAsia"/>
          <w:color w:val="0A210D" w:themeColor="background1" w:themeShade="1A"/>
          <w:kern w:val="0"/>
          <w:szCs w:val="32"/>
        </w:rPr>
        <w:t>，经公告后无异议的，</w:t>
      </w:r>
      <w:r w:rsidRPr="009A3C9B">
        <w:rPr>
          <w:rFonts w:hint="eastAsia"/>
          <w:color w:val="0A210D" w:themeColor="background1" w:themeShade="1A"/>
          <w:szCs w:val="32"/>
        </w:rPr>
        <w:t>由现土地使用权人单方申请办理房地权利主体一致的不动产登记</w:t>
      </w:r>
      <w:r w:rsidRPr="009A3C9B">
        <w:rPr>
          <w:rFonts w:cs="Tahoma" w:hint="eastAsia"/>
          <w:b/>
          <w:color w:val="0A210D" w:themeColor="background1" w:themeShade="1A"/>
          <w:kern w:val="0"/>
          <w:szCs w:val="32"/>
        </w:rPr>
        <w:t>。</w:t>
      </w:r>
      <w:r w:rsidRPr="009A3C9B">
        <w:rPr>
          <w:rFonts w:hint="eastAsia"/>
          <w:color w:val="0A210D" w:themeColor="background1" w:themeShade="1A"/>
          <w:szCs w:val="32"/>
        </w:rPr>
        <w:t>国有出让土地使用权的，可直接办理不动产转移登记到现权利人名下；国有划拨土地使用权的，可单方直接补办土地出让手续。房屋所有权未确权登记的，可由现土地使用权人单方申请补办审批手续和登记手续，凭验收后的建筑面积、土地使用权面积一并计税。</w:t>
      </w:r>
    </w:p>
    <w:p w:rsidR="00B10A48" w:rsidRPr="009A3C9B" w:rsidRDefault="005F22ED">
      <w:pPr>
        <w:widowControl w:val="0"/>
        <w:rPr>
          <w:b/>
          <w:color w:val="0A210D" w:themeColor="background1" w:themeShade="1A"/>
          <w:szCs w:val="32"/>
        </w:rPr>
      </w:pPr>
      <w:r w:rsidRPr="009A3C9B">
        <w:rPr>
          <w:rFonts w:hint="eastAsia"/>
          <w:b/>
          <w:color w:val="0A210D" w:themeColor="background1" w:themeShade="1A"/>
          <w:szCs w:val="32"/>
        </w:rPr>
        <w:t>（六）关于跨宗地建设的问题</w:t>
      </w:r>
    </w:p>
    <w:p w:rsidR="00B10A48" w:rsidRPr="009A3C9B" w:rsidRDefault="005F22ED">
      <w:pPr>
        <w:widowControl w:val="0"/>
        <w:rPr>
          <w:color w:val="0A210D" w:themeColor="background1" w:themeShade="1A"/>
          <w:szCs w:val="32"/>
        </w:rPr>
      </w:pPr>
      <w:r w:rsidRPr="009A3C9B">
        <w:rPr>
          <w:rFonts w:hint="eastAsia"/>
          <w:color w:val="0A210D" w:themeColor="background1" w:themeShade="1A"/>
          <w:szCs w:val="32"/>
        </w:rPr>
        <w:t>14、在分散登记时，一处不动产登记时存在一本土地使用权证对应多本房屋所有权证或者一本房屋所有权证对应多本土地使用权证的情况，在符合权属界线封闭且具有独立使用价值的前提下，经有资质机构面积测绘，可直接办理不动产分割或合并登记。</w:t>
      </w:r>
      <w:r w:rsidRPr="009A3C9B">
        <w:rPr>
          <w:rFonts w:cs="Tahoma" w:hint="eastAsia"/>
          <w:color w:val="0A210D" w:themeColor="background1" w:themeShade="1A"/>
          <w:kern w:val="0"/>
          <w:szCs w:val="32"/>
        </w:rPr>
        <w:t>房屋已发生转移登记的，</w:t>
      </w:r>
      <w:r w:rsidR="00183DF5" w:rsidRPr="009A3C9B">
        <w:rPr>
          <w:rFonts w:cs="Tahoma" w:hint="eastAsia"/>
          <w:color w:val="0A210D" w:themeColor="background1" w:themeShade="1A"/>
          <w:kern w:val="0"/>
          <w:szCs w:val="32"/>
        </w:rPr>
        <w:t>按规定缴纳相关税费后</w:t>
      </w:r>
      <w:r w:rsidRPr="009A3C9B">
        <w:rPr>
          <w:rFonts w:cs="Tahoma" w:hint="eastAsia"/>
          <w:color w:val="0A210D" w:themeColor="background1" w:themeShade="1A"/>
          <w:kern w:val="0"/>
          <w:szCs w:val="32"/>
        </w:rPr>
        <w:t>，可由现权利人单方申请办理不动产转移登记到</w:t>
      </w:r>
      <w:r w:rsidRPr="009A3C9B">
        <w:rPr>
          <w:rFonts w:cs="Tahoma" w:hint="eastAsia"/>
          <w:color w:val="0A210D" w:themeColor="background1" w:themeShade="1A"/>
          <w:kern w:val="0"/>
          <w:szCs w:val="32"/>
        </w:rPr>
        <w:lastRenderedPageBreak/>
        <w:t>现权利人名下；</w:t>
      </w:r>
      <w:r w:rsidRPr="009A3C9B">
        <w:rPr>
          <w:rFonts w:hint="eastAsia"/>
          <w:color w:val="0A210D" w:themeColor="background1" w:themeShade="1A"/>
          <w:szCs w:val="32"/>
        </w:rPr>
        <w:t>国有出让土地使用权的，可直接办理不动产转移登记到现权利人名下；国有划拨土地使用权的，可单方直接补办土地出让手续。</w:t>
      </w:r>
    </w:p>
    <w:p w:rsidR="00B10A48" w:rsidRPr="009A3C9B" w:rsidRDefault="005F22ED">
      <w:pPr>
        <w:widowControl w:val="0"/>
        <w:rPr>
          <w:color w:val="0A210D" w:themeColor="background1" w:themeShade="1A"/>
          <w:szCs w:val="32"/>
        </w:rPr>
      </w:pPr>
      <w:r w:rsidRPr="009A3C9B">
        <w:rPr>
          <w:rFonts w:hint="eastAsia"/>
          <w:color w:val="0A210D" w:themeColor="background1" w:themeShade="1A"/>
          <w:szCs w:val="32"/>
        </w:rPr>
        <w:t>15、立地分割和合并登记问题。</w:t>
      </w:r>
      <w:r w:rsidR="00183DF5" w:rsidRPr="009A3C9B">
        <w:rPr>
          <w:rFonts w:hint="eastAsia"/>
          <w:color w:val="0A210D" w:themeColor="background1" w:themeShade="1A"/>
          <w:szCs w:val="32"/>
        </w:rPr>
        <w:t>划拨土地使用权</w:t>
      </w:r>
      <w:r w:rsidRPr="009A3C9B">
        <w:rPr>
          <w:rFonts w:hint="eastAsia"/>
          <w:color w:val="0A210D" w:themeColor="background1" w:themeShade="1A"/>
          <w:szCs w:val="32"/>
        </w:rPr>
        <w:t>在符合权属界线封闭且具有独立使用价值的前提下，符合分家析产、现权利人仍为初始审批对象（包括配偶、继承人）条件</w:t>
      </w:r>
      <w:r w:rsidR="00A93D03" w:rsidRPr="009A3C9B">
        <w:rPr>
          <w:rFonts w:hint="eastAsia"/>
          <w:color w:val="0A210D" w:themeColor="background1" w:themeShade="1A"/>
          <w:szCs w:val="32"/>
        </w:rPr>
        <w:t>的</w:t>
      </w:r>
      <w:r w:rsidRPr="009A3C9B">
        <w:rPr>
          <w:rFonts w:hint="eastAsia"/>
          <w:color w:val="0A210D" w:themeColor="background1" w:themeShade="1A"/>
          <w:szCs w:val="32"/>
        </w:rPr>
        <w:t>，经有资质机构面积测绘，由</w:t>
      </w:r>
      <w:r w:rsidR="00A34F49" w:rsidRPr="009A3C9B">
        <w:rPr>
          <w:rFonts w:hint="eastAsia"/>
          <w:color w:val="0A210D" w:themeColor="background1" w:themeShade="1A"/>
          <w:szCs w:val="32"/>
        </w:rPr>
        <w:t>行政审批局</w:t>
      </w:r>
      <w:r w:rsidRPr="009A3C9B">
        <w:rPr>
          <w:rFonts w:hint="eastAsia"/>
          <w:color w:val="0A210D" w:themeColor="background1" w:themeShade="1A"/>
          <w:szCs w:val="32"/>
        </w:rPr>
        <w:t>审查规划要求，</w:t>
      </w:r>
      <w:r w:rsidR="00A34F49" w:rsidRPr="009A3C9B">
        <w:rPr>
          <w:rFonts w:hint="eastAsia"/>
          <w:color w:val="0A210D" w:themeColor="background1" w:themeShade="1A"/>
          <w:szCs w:val="32"/>
        </w:rPr>
        <w:t>自然资源和规划局</w:t>
      </w:r>
      <w:r w:rsidRPr="009A3C9B">
        <w:rPr>
          <w:rFonts w:hint="eastAsia"/>
          <w:color w:val="0A210D" w:themeColor="background1" w:themeShade="1A"/>
          <w:szCs w:val="32"/>
        </w:rPr>
        <w:t>再予以办理分割或合并登记。</w:t>
      </w:r>
    </w:p>
    <w:p w:rsidR="00B10A48" w:rsidRPr="009A3C9B" w:rsidRDefault="005F22ED">
      <w:pPr>
        <w:widowControl w:val="0"/>
        <w:rPr>
          <w:b/>
          <w:color w:val="0A210D" w:themeColor="background1" w:themeShade="1A"/>
          <w:szCs w:val="32"/>
        </w:rPr>
      </w:pPr>
      <w:r w:rsidRPr="009A3C9B">
        <w:rPr>
          <w:rFonts w:hint="eastAsia"/>
          <w:b/>
          <w:color w:val="0A210D" w:themeColor="background1" w:themeShade="1A"/>
          <w:szCs w:val="32"/>
        </w:rPr>
        <w:t>二、工作要求</w:t>
      </w:r>
    </w:p>
    <w:p w:rsidR="00B10A48" w:rsidRPr="009A3C9B" w:rsidRDefault="005F22ED">
      <w:pPr>
        <w:widowControl w:val="0"/>
        <w:rPr>
          <w:color w:val="0A210D" w:themeColor="background1" w:themeShade="1A"/>
          <w:szCs w:val="32"/>
        </w:rPr>
      </w:pPr>
      <w:r w:rsidRPr="009A3C9B">
        <w:rPr>
          <w:rFonts w:hint="eastAsia"/>
          <w:color w:val="0A210D" w:themeColor="background1" w:themeShade="1A"/>
          <w:szCs w:val="32"/>
        </w:rPr>
        <w:t>（一）加强组织领导。</w:t>
      </w:r>
      <w:r w:rsidRPr="009A3C9B">
        <w:rPr>
          <w:rFonts w:ascii="仿宋" w:eastAsia="仿宋" w:hAnsi="仿宋" w:hint="eastAsia"/>
          <w:color w:val="0A210D" w:themeColor="background1" w:themeShade="1A"/>
          <w:szCs w:val="32"/>
        </w:rPr>
        <w:t>不动产登记历史遗留问题关系到广大群众的切身利益，要切实加强组织领导，落实工作责任，强化监督管理，确保不动产遗留问题处置工作顺利推进。成立以分管副县长何定宇任组长，</w:t>
      </w:r>
      <w:r w:rsidRPr="009A3C9B">
        <w:rPr>
          <w:rFonts w:hint="eastAsia"/>
          <w:color w:val="0A210D" w:themeColor="background1" w:themeShade="1A"/>
          <w:szCs w:val="32"/>
        </w:rPr>
        <w:t>县人民法院、县综合行政执法局、县司法局、县财政局、县自然资源和规划局、县住房和城乡建设局、县信访局、县税务局、县行政审批局</w:t>
      </w:r>
      <w:r w:rsidRPr="009A3C9B">
        <w:rPr>
          <w:rFonts w:ascii="仿宋" w:eastAsia="仿宋" w:hAnsi="仿宋" w:hint="eastAsia"/>
          <w:color w:val="0A210D" w:themeColor="background1" w:themeShade="1A"/>
          <w:szCs w:val="32"/>
        </w:rPr>
        <w:t>等单位负责人为成员的工作领导小组及办公室（详见附件），落实各部门职责，加强部门协作。</w:t>
      </w:r>
      <w:r w:rsidRPr="009A3C9B">
        <w:rPr>
          <w:rFonts w:hint="eastAsia"/>
          <w:color w:val="0A210D" w:themeColor="background1" w:themeShade="1A"/>
          <w:szCs w:val="32"/>
        </w:rPr>
        <w:t>各部门应明确分管领导、责任处室及负责人、联络员。</w:t>
      </w:r>
    </w:p>
    <w:p w:rsidR="00B10A48" w:rsidRPr="009A3C9B" w:rsidRDefault="005F22ED">
      <w:pPr>
        <w:widowControl w:val="0"/>
        <w:rPr>
          <w:color w:val="0A210D" w:themeColor="background1" w:themeShade="1A"/>
          <w:szCs w:val="32"/>
        </w:rPr>
      </w:pPr>
      <w:r w:rsidRPr="009A3C9B">
        <w:rPr>
          <w:rFonts w:hint="eastAsia"/>
          <w:color w:val="0A210D" w:themeColor="background1" w:themeShade="1A"/>
          <w:szCs w:val="32"/>
        </w:rPr>
        <w:t>（二）完善处置机制。根据工作需要，建立县不动产登记历史遗留问题处置工作会商机制，不定期研究有关单位提交的不动产登记历史遗留问题处置意见。会商机制的主要任务是听取各部门工作开展情况、存在困难，研究制定我县不</w:t>
      </w:r>
      <w:r w:rsidRPr="009A3C9B">
        <w:rPr>
          <w:rFonts w:hint="eastAsia"/>
          <w:color w:val="0A210D" w:themeColor="background1" w:themeShade="1A"/>
          <w:szCs w:val="32"/>
        </w:rPr>
        <w:lastRenderedPageBreak/>
        <w:t>动产登记历史遗留问题的配套政策，协同推进不动产登记历史遗留问题化解工作。各部门按照职能职责认真落实会商会议确定的工作任务和议定事项。</w:t>
      </w:r>
    </w:p>
    <w:p w:rsidR="00B10A48" w:rsidRPr="009A3C9B" w:rsidRDefault="005F22ED">
      <w:pPr>
        <w:widowControl w:val="0"/>
        <w:rPr>
          <w:color w:val="0A210D" w:themeColor="background1" w:themeShade="1A"/>
          <w:szCs w:val="32"/>
        </w:rPr>
      </w:pPr>
      <w:r w:rsidRPr="009A3C9B">
        <w:rPr>
          <w:rFonts w:hint="eastAsia"/>
          <w:color w:val="0A210D" w:themeColor="background1" w:themeShade="1A"/>
          <w:szCs w:val="32"/>
        </w:rPr>
        <w:t>(三)明确工作职责。</w:t>
      </w:r>
    </w:p>
    <w:p w:rsidR="00B10A48" w:rsidRPr="009A3C9B" w:rsidRDefault="005F22ED">
      <w:pPr>
        <w:widowControl w:val="0"/>
        <w:rPr>
          <w:color w:val="0A210D" w:themeColor="background1" w:themeShade="1A"/>
        </w:rPr>
      </w:pPr>
      <w:r w:rsidRPr="009A3C9B">
        <w:rPr>
          <w:color w:val="0A210D" w:themeColor="background1" w:themeShade="1A"/>
        </w:rPr>
        <w:t>县</w:t>
      </w:r>
      <w:r w:rsidRPr="009A3C9B">
        <w:rPr>
          <w:rFonts w:hint="eastAsia"/>
          <w:color w:val="0A210D" w:themeColor="background1" w:themeShade="1A"/>
        </w:rPr>
        <w:t>自然资源和规划</w:t>
      </w:r>
      <w:r w:rsidRPr="009A3C9B">
        <w:rPr>
          <w:color w:val="0A210D" w:themeColor="background1" w:themeShade="1A"/>
        </w:rPr>
        <w:t>局负责</w:t>
      </w:r>
      <w:r w:rsidRPr="009A3C9B">
        <w:rPr>
          <w:rFonts w:hint="eastAsia"/>
          <w:color w:val="0A210D" w:themeColor="background1" w:themeShade="1A"/>
        </w:rPr>
        <w:t>不动产历史遗留问题处置</w:t>
      </w:r>
      <w:r w:rsidRPr="009A3C9B">
        <w:rPr>
          <w:color w:val="0A210D" w:themeColor="background1" w:themeShade="1A"/>
        </w:rPr>
        <w:t>的规划</w:t>
      </w:r>
      <w:r w:rsidR="00F60B1E" w:rsidRPr="009A3C9B">
        <w:rPr>
          <w:rFonts w:hint="eastAsia"/>
          <w:color w:val="0A210D" w:themeColor="background1" w:themeShade="1A"/>
        </w:rPr>
        <w:t>认定和核实</w:t>
      </w:r>
      <w:r w:rsidRPr="009A3C9B">
        <w:rPr>
          <w:color w:val="0A210D" w:themeColor="background1" w:themeShade="1A"/>
        </w:rPr>
        <w:t>、审查审核、</w:t>
      </w:r>
      <w:r w:rsidR="00F60B1E" w:rsidRPr="009A3C9B">
        <w:rPr>
          <w:rFonts w:hint="eastAsia"/>
          <w:color w:val="0A210D" w:themeColor="background1" w:themeShade="1A"/>
        </w:rPr>
        <w:t>补办出让手续、登记发证等</w:t>
      </w:r>
      <w:r w:rsidRPr="009A3C9B">
        <w:rPr>
          <w:color w:val="0A210D" w:themeColor="background1" w:themeShade="1A"/>
        </w:rPr>
        <w:t xml:space="preserve">工作。 </w:t>
      </w:r>
    </w:p>
    <w:p w:rsidR="00B10A48" w:rsidRPr="009A3C9B" w:rsidRDefault="005F22ED">
      <w:pPr>
        <w:widowControl w:val="0"/>
        <w:rPr>
          <w:color w:val="0A210D" w:themeColor="background1" w:themeShade="1A"/>
        </w:rPr>
      </w:pPr>
      <w:r w:rsidRPr="009A3C9B">
        <w:rPr>
          <w:color w:val="0A210D" w:themeColor="background1" w:themeShade="1A"/>
        </w:rPr>
        <w:t>县综合行政执法局负责</w:t>
      </w:r>
      <w:r w:rsidRPr="009A3C9B">
        <w:rPr>
          <w:rFonts w:hint="eastAsia"/>
          <w:color w:val="0A210D" w:themeColor="background1" w:themeShade="1A"/>
        </w:rPr>
        <w:t>对违法建设</w:t>
      </w:r>
      <w:r w:rsidR="00F60B1E" w:rsidRPr="009A3C9B">
        <w:rPr>
          <w:color w:val="0A210D" w:themeColor="background1" w:themeShade="1A"/>
        </w:rPr>
        <w:t>查处</w:t>
      </w:r>
      <w:r w:rsidRPr="009A3C9B">
        <w:rPr>
          <w:rFonts w:hint="eastAsia"/>
          <w:color w:val="0A210D" w:themeColor="background1" w:themeShade="1A"/>
        </w:rPr>
        <w:t>等</w:t>
      </w:r>
      <w:r w:rsidR="00F60B1E" w:rsidRPr="009A3C9B">
        <w:rPr>
          <w:rFonts w:hint="eastAsia"/>
          <w:color w:val="0A210D" w:themeColor="background1" w:themeShade="1A"/>
        </w:rPr>
        <w:t>工作。</w:t>
      </w:r>
    </w:p>
    <w:p w:rsidR="002A554A" w:rsidRPr="009A3C9B" w:rsidRDefault="005F22ED">
      <w:pPr>
        <w:widowControl w:val="0"/>
        <w:rPr>
          <w:color w:val="0A210D" w:themeColor="background1" w:themeShade="1A"/>
        </w:rPr>
      </w:pPr>
      <w:r w:rsidRPr="009A3C9B">
        <w:rPr>
          <w:color w:val="0A210D" w:themeColor="background1" w:themeShade="1A"/>
        </w:rPr>
        <w:t>县行政审批局负责</w:t>
      </w:r>
      <w:r w:rsidRPr="009A3C9B">
        <w:rPr>
          <w:rFonts w:hint="eastAsia"/>
          <w:color w:val="0A210D" w:themeColor="background1" w:themeShade="1A"/>
        </w:rPr>
        <w:t>历史遗留问题</w:t>
      </w:r>
      <w:r w:rsidRPr="009A3C9B">
        <w:rPr>
          <w:color w:val="0A210D" w:themeColor="background1" w:themeShade="1A"/>
        </w:rPr>
        <w:t>审批等</w:t>
      </w:r>
      <w:r w:rsidR="00F60B1E" w:rsidRPr="009A3C9B">
        <w:rPr>
          <w:rFonts w:hint="eastAsia"/>
          <w:color w:val="0A210D" w:themeColor="background1" w:themeShade="1A"/>
        </w:rPr>
        <w:t>工作</w:t>
      </w:r>
      <w:r w:rsidRPr="009A3C9B">
        <w:rPr>
          <w:color w:val="0A210D" w:themeColor="background1" w:themeShade="1A"/>
        </w:rPr>
        <w:t>。</w:t>
      </w:r>
    </w:p>
    <w:p w:rsidR="00B10A48" w:rsidRPr="009A3C9B" w:rsidRDefault="002A554A">
      <w:pPr>
        <w:widowControl w:val="0"/>
        <w:rPr>
          <w:color w:val="0A210D" w:themeColor="background1" w:themeShade="1A"/>
        </w:rPr>
      </w:pPr>
      <w:r w:rsidRPr="009A3C9B">
        <w:rPr>
          <w:rFonts w:hint="eastAsia"/>
          <w:color w:val="0A210D" w:themeColor="background1" w:themeShade="1A"/>
        </w:rPr>
        <w:t>县税务局负责不动产登记税收工作。</w:t>
      </w:r>
    </w:p>
    <w:p w:rsidR="00B10A48" w:rsidRPr="009A3C9B" w:rsidRDefault="005F22ED">
      <w:pPr>
        <w:widowControl w:val="0"/>
        <w:rPr>
          <w:color w:val="0A210D" w:themeColor="background1" w:themeShade="1A"/>
        </w:rPr>
      </w:pPr>
      <w:r w:rsidRPr="009A3C9B">
        <w:rPr>
          <w:color w:val="0A210D" w:themeColor="background1" w:themeShade="1A"/>
        </w:rPr>
        <w:t>乡镇（街道）</w:t>
      </w:r>
      <w:r w:rsidRPr="009A3C9B">
        <w:rPr>
          <w:rFonts w:hint="eastAsia"/>
          <w:color w:val="0A210D" w:themeColor="background1" w:themeShade="1A"/>
        </w:rPr>
        <w:t>负责辖区内不动产</w:t>
      </w:r>
      <w:r w:rsidRPr="009A3C9B">
        <w:rPr>
          <w:rFonts w:hint="eastAsia"/>
          <w:color w:val="0A210D" w:themeColor="background1" w:themeShade="1A"/>
          <w:szCs w:val="32"/>
        </w:rPr>
        <w:t>补办用地手续</w:t>
      </w:r>
      <w:r w:rsidR="00F60B1E" w:rsidRPr="009A3C9B">
        <w:rPr>
          <w:rFonts w:hint="eastAsia"/>
          <w:color w:val="0A210D" w:themeColor="background1" w:themeShade="1A"/>
          <w:szCs w:val="32"/>
        </w:rPr>
        <w:t>、违法建设查处</w:t>
      </w:r>
      <w:r w:rsidRPr="009A3C9B">
        <w:rPr>
          <w:rFonts w:hint="eastAsia"/>
          <w:color w:val="0A210D" w:themeColor="background1" w:themeShade="1A"/>
          <w:szCs w:val="32"/>
        </w:rPr>
        <w:t>等</w:t>
      </w:r>
      <w:r w:rsidR="00F60B1E" w:rsidRPr="009A3C9B">
        <w:rPr>
          <w:rFonts w:hint="eastAsia"/>
          <w:color w:val="0A210D" w:themeColor="background1" w:themeShade="1A"/>
          <w:szCs w:val="32"/>
        </w:rPr>
        <w:t>工作</w:t>
      </w:r>
      <w:r w:rsidRPr="009A3C9B">
        <w:rPr>
          <w:color w:val="0A210D" w:themeColor="background1" w:themeShade="1A"/>
        </w:rPr>
        <w:t>。</w:t>
      </w:r>
    </w:p>
    <w:p w:rsidR="00B10A48" w:rsidRPr="009A3C9B" w:rsidRDefault="005F22ED">
      <w:pPr>
        <w:widowControl w:val="0"/>
        <w:rPr>
          <w:color w:val="0A210D" w:themeColor="background1" w:themeShade="1A"/>
        </w:rPr>
      </w:pPr>
      <w:r w:rsidRPr="009A3C9B">
        <w:rPr>
          <w:rFonts w:hint="eastAsia"/>
          <w:color w:val="0A210D" w:themeColor="background1" w:themeShade="1A"/>
        </w:rPr>
        <w:t>其他相关部门做好配合工作。</w:t>
      </w:r>
    </w:p>
    <w:p w:rsidR="00B10A48" w:rsidRPr="009A3C9B" w:rsidRDefault="005F22ED" w:rsidP="00191F61">
      <w:pPr>
        <w:ind w:firstLineChars="200" w:firstLine="643"/>
        <w:rPr>
          <w:b/>
          <w:color w:val="0A210D" w:themeColor="background1" w:themeShade="1A"/>
          <w:szCs w:val="32"/>
        </w:rPr>
      </w:pPr>
      <w:r w:rsidRPr="009A3C9B">
        <w:rPr>
          <w:rFonts w:hint="eastAsia"/>
          <w:b/>
          <w:color w:val="0A210D" w:themeColor="background1" w:themeShade="1A"/>
          <w:szCs w:val="32"/>
        </w:rPr>
        <w:t>三、其他</w:t>
      </w:r>
    </w:p>
    <w:p w:rsidR="00B10A48" w:rsidRPr="009A3C9B" w:rsidRDefault="005F22ED">
      <w:pPr>
        <w:ind w:firstLineChars="200" w:firstLine="640"/>
        <w:rPr>
          <w:color w:val="0A210D" w:themeColor="background1" w:themeShade="1A"/>
          <w:szCs w:val="32"/>
        </w:rPr>
      </w:pPr>
      <w:r w:rsidRPr="009A3C9B">
        <w:rPr>
          <w:rFonts w:hint="eastAsia"/>
          <w:color w:val="0A210D" w:themeColor="background1" w:themeShade="1A"/>
          <w:szCs w:val="32"/>
        </w:rPr>
        <w:t>（一）县中心城区各类区域范围划分按天台县人民政府关于天台县中心城区个人建房规划建设管理意见的规定执行。</w:t>
      </w:r>
    </w:p>
    <w:p w:rsidR="00F60B1E" w:rsidRPr="009A3C9B" w:rsidRDefault="00F60B1E">
      <w:pPr>
        <w:ind w:firstLineChars="200" w:firstLine="640"/>
        <w:rPr>
          <w:color w:val="0A210D" w:themeColor="background1" w:themeShade="1A"/>
          <w:szCs w:val="32"/>
        </w:rPr>
      </w:pPr>
      <w:r w:rsidRPr="009A3C9B">
        <w:rPr>
          <w:rFonts w:hint="eastAsia"/>
          <w:color w:val="0A210D" w:themeColor="background1" w:themeShade="1A"/>
          <w:szCs w:val="32"/>
        </w:rPr>
        <w:t>（二）历史上镇政府仅出具发票或收据未办理审批手续 无法办理不动产登记的，参照本文件执行。</w:t>
      </w:r>
    </w:p>
    <w:p w:rsidR="00B10A48" w:rsidRPr="009A3C9B" w:rsidRDefault="005F22ED">
      <w:pPr>
        <w:ind w:firstLineChars="200" w:firstLine="640"/>
        <w:rPr>
          <w:color w:val="0A210D" w:themeColor="background1" w:themeShade="1A"/>
          <w:szCs w:val="32"/>
        </w:rPr>
        <w:sectPr w:rsidR="00B10A48" w:rsidRPr="009A3C9B">
          <w:headerReference w:type="default" r:id="rId8"/>
          <w:footerReference w:type="default" r:id="rId9"/>
          <w:pgSz w:w="11906" w:h="16838"/>
          <w:pgMar w:top="1440" w:right="1800" w:bottom="1440" w:left="1800" w:header="851" w:footer="992" w:gutter="0"/>
          <w:cols w:space="425"/>
          <w:docGrid w:type="lines" w:linePitch="312"/>
        </w:sectPr>
      </w:pPr>
      <w:r w:rsidRPr="009A3C9B">
        <w:rPr>
          <w:rFonts w:hint="eastAsia"/>
          <w:color w:val="0A210D" w:themeColor="background1" w:themeShade="1A"/>
          <w:szCs w:val="32"/>
        </w:rPr>
        <w:t>（</w:t>
      </w:r>
      <w:r w:rsidR="00183DF5" w:rsidRPr="009A3C9B">
        <w:rPr>
          <w:rFonts w:hint="eastAsia"/>
          <w:color w:val="0A210D" w:themeColor="background1" w:themeShade="1A"/>
          <w:szCs w:val="32"/>
        </w:rPr>
        <w:t>三</w:t>
      </w:r>
      <w:r w:rsidRPr="009A3C9B">
        <w:rPr>
          <w:rFonts w:hint="eastAsia"/>
          <w:color w:val="0A210D" w:themeColor="background1" w:themeShade="1A"/>
          <w:szCs w:val="32"/>
        </w:rPr>
        <w:t>）本意见自发布之日起施行，</w:t>
      </w:r>
      <w:r w:rsidR="00F60B1E" w:rsidRPr="009A3C9B">
        <w:rPr>
          <w:rFonts w:hint="eastAsia"/>
          <w:color w:val="0A210D" w:themeColor="background1" w:themeShade="1A"/>
          <w:szCs w:val="32"/>
        </w:rPr>
        <w:t>有效期三年。</w:t>
      </w:r>
      <w:r w:rsidRPr="009A3C9B">
        <w:rPr>
          <w:rFonts w:hint="eastAsia"/>
          <w:color w:val="0A210D" w:themeColor="background1" w:themeShade="1A"/>
          <w:szCs w:val="32"/>
        </w:rPr>
        <w:t>天台县人民政府《关于印发不动产登记若干问题的处置意见的通知》（天政办发[2017]65号）文件</w:t>
      </w:r>
      <w:r w:rsidR="00F60B1E" w:rsidRPr="009A3C9B">
        <w:rPr>
          <w:rFonts w:hint="eastAsia"/>
          <w:color w:val="0A210D" w:themeColor="background1" w:themeShade="1A"/>
          <w:szCs w:val="32"/>
        </w:rPr>
        <w:t>废止</w:t>
      </w:r>
      <w:r w:rsidRPr="009A3C9B">
        <w:rPr>
          <w:rFonts w:hint="eastAsia"/>
          <w:color w:val="0A210D" w:themeColor="background1" w:themeShade="1A"/>
          <w:szCs w:val="32"/>
        </w:rPr>
        <w:t>。</w:t>
      </w:r>
    </w:p>
    <w:p w:rsidR="00B10A48" w:rsidRPr="009A3C9B" w:rsidRDefault="005F22ED">
      <w:pPr>
        <w:spacing w:line="500" w:lineRule="exact"/>
        <w:jc w:val="both"/>
        <w:rPr>
          <w:color w:val="0A210D" w:themeColor="background1" w:themeShade="1A"/>
          <w:sz w:val="24"/>
          <w:szCs w:val="24"/>
        </w:rPr>
      </w:pPr>
      <w:r w:rsidRPr="009A3C9B">
        <w:rPr>
          <w:rFonts w:hint="eastAsia"/>
          <w:color w:val="0A210D" w:themeColor="background1" w:themeShade="1A"/>
          <w:sz w:val="24"/>
          <w:szCs w:val="24"/>
        </w:rPr>
        <w:lastRenderedPageBreak/>
        <w:t>附件一：</w:t>
      </w:r>
    </w:p>
    <w:p w:rsidR="00B10A48" w:rsidRPr="009A3C9B" w:rsidRDefault="005F22ED">
      <w:pPr>
        <w:spacing w:line="500" w:lineRule="exact"/>
        <w:jc w:val="center"/>
        <w:rPr>
          <w:rFonts w:ascii="方正小标宋简体" w:eastAsia="方正小标宋简体" w:cs="宋体"/>
          <w:bCs/>
          <w:color w:val="0A210D" w:themeColor="background1" w:themeShade="1A"/>
          <w:sz w:val="44"/>
          <w:szCs w:val="44"/>
        </w:rPr>
      </w:pPr>
      <w:r w:rsidRPr="009A3C9B">
        <w:rPr>
          <w:rFonts w:ascii="方正小标宋简体" w:eastAsia="方正小标宋简体" w:cs="宋体" w:hint="eastAsia"/>
          <w:bCs/>
          <w:color w:val="0A210D" w:themeColor="background1" w:themeShade="1A"/>
          <w:sz w:val="44"/>
          <w:szCs w:val="44"/>
        </w:rPr>
        <w:t>建房审批意见书</w:t>
      </w:r>
    </w:p>
    <w:p w:rsidR="00B10A48" w:rsidRPr="009A3C9B" w:rsidRDefault="005F22ED">
      <w:pPr>
        <w:spacing w:line="500" w:lineRule="exact"/>
        <w:jc w:val="center"/>
        <w:rPr>
          <w:rFonts w:ascii="方正小标宋简体" w:eastAsia="方正小标宋简体" w:cs="宋体"/>
          <w:bCs/>
          <w:color w:val="0A210D" w:themeColor="background1" w:themeShade="1A"/>
          <w:sz w:val="28"/>
          <w:szCs w:val="28"/>
        </w:rPr>
      </w:pPr>
      <w:r w:rsidRPr="009A3C9B">
        <w:rPr>
          <w:rFonts w:ascii="方正小标宋简体" w:eastAsia="方正小标宋简体" w:cs="宋体" w:hint="eastAsia"/>
          <w:bCs/>
          <w:color w:val="0A210D" w:themeColor="background1" w:themeShade="1A"/>
          <w:sz w:val="28"/>
          <w:szCs w:val="28"/>
        </w:rPr>
        <w:t>（补办划拨）</w:t>
      </w:r>
    </w:p>
    <w:p w:rsidR="00B10A48" w:rsidRPr="009A3C9B" w:rsidRDefault="00B10A48">
      <w:pPr>
        <w:ind w:firstLineChars="700" w:firstLine="140"/>
        <w:rPr>
          <w:color w:val="0A210D" w:themeColor="background1" w:themeShade="1A"/>
          <w:sz w:val="2"/>
          <w:szCs w:val="2"/>
        </w:rPr>
      </w:pPr>
    </w:p>
    <w:tbl>
      <w:tblPr>
        <w:tblpPr w:leftFromText="180" w:rightFromText="180" w:vertAnchor="text" w:horzAnchor="margin" w:tblpXSpec="center" w:tblpY="2"/>
        <w:tblW w:w="10899" w:type="dxa"/>
        <w:tblInd w:w="-10" w:type="dxa"/>
        <w:tblLayout w:type="fixed"/>
        <w:tblCellMar>
          <w:left w:w="0" w:type="dxa"/>
          <w:right w:w="0" w:type="dxa"/>
        </w:tblCellMar>
        <w:tblLook w:val="04A0"/>
      </w:tblPr>
      <w:tblGrid>
        <w:gridCol w:w="577"/>
        <w:gridCol w:w="566"/>
        <w:gridCol w:w="296"/>
        <w:gridCol w:w="477"/>
        <w:gridCol w:w="610"/>
        <w:gridCol w:w="477"/>
        <w:gridCol w:w="743"/>
        <w:gridCol w:w="281"/>
        <w:gridCol w:w="582"/>
        <w:gridCol w:w="446"/>
        <w:gridCol w:w="610"/>
        <w:gridCol w:w="773"/>
        <w:gridCol w:w="176"/>
        <w:gridCol w:w="714"/>
        <w:gridCol w:w="536"/>
        <w:gridCol w:w="178"/>
        <w:gridCol w:w="300"/>
        <w:gridCol w:w="1206"/>
        <w:gridCol w:w="815"/>
        <w:gridCol w:w="536"/>
      </w:tblGrid>
      <w:tr w:rsidR="00B10A48" w:rsidRPr="009A3C9B">
        <w:trPr>
          <w:trHeight w:hRule="exact" w:val="705"/>
        </w:trPr>
        <w:tc>
          <w:tcPr>
            <w:tcW w:w="114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申请人</w:t>
            </w:r>
          </w:p>
        </w:tc>
        <w:tc>
          <w:tcPr>
            <w:tcW w:w="1383"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4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性别</w:t>
            </w:r>
          </w:p>
        </w:tc>
        <w:tc>
          <w:tcPr>
            <w:tcW w:w="7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2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年龄</w:t>
            </w:r>
          </w:p>
        </w:tc>
        <w:tc>
          <w:tcPr>
            <w:tcW w:w="5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105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在册人口</w:t>
            </w:r>
          </w:p>
        </w:tc>
        <w:tc>
          <w:tcPr>
            <w:tcW w:w="77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19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联系电话</w:t>
            </w:r>
          </w:p>
        </w:tc>
        <w:tc>
          <w:tcPr>
            <w:tcW w:w="255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r>
      <w:tr w:rsidR="00B10A48" w:rsidRPr="009A3C9B">
        <w:trPr>
          <w:trHeight w:hRule="exact" w:val="587"/>
        </w:trPr>
        <w:tc>
          <w:tcPr>
            <w:tcW w:w="57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共有权人</w:t>
            </w:r>
          </w:p>
        </w:tc>
        <w:tc>
          <w:tcPr>
            <w:tcW w:w="133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姓名</w:t>
            </w:r>
          </w:p>
        </w:tc>
        <w:tc>
          <w:tcPr>
            <w:tcW w:w="6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性别</w:t>
            </w:r>
          </w:p>
        </w:tc>
        <w:tc>
          <w:tcPr>
            <w:tcW w:w="4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年龄</w:t>
            </w:r>
          </w:p>
        </w:tc>
        <w:tc>
          <w:tcPr>
            <w:tcW w:w="2052"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与申请人关系</w:t>
            </w:r>
          </w:p>
        </w:tc>
        <w:tc>
          <w:tcPr>
            <w:tcW w:w="298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身份证号码</w:t>
            </w:r>
          </w:p>
        </w:tc>
        <w:tc>
          <w:tcPr>
            <w:tcW w:w="2857"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备注</w:t>
            </w:r>
          </w:p>
        </w:tc>
      </w:tr>
      <w:tr w:rsidR="00B10A48" w:rsidRPr="009A3C9B">
        <w:trPr>
          <w:trHeight w:hRule="exact" w:val="587"/>
        </w:trPr>
        <w:tc>
          <w:tcPr>
            <w:tcW w:w="5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133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6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4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2052"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298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2857"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r>
      <w:tr w:rsidR="00B10A48" w:rsidRPr="009A3C9B">
        <w:trPr>
          <w:trHeight w:hRule="exact" w:val="587"/>
        </w:trPr>
        <w:tc>
          <w:tcPr>
            <w:tcW w:w="5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133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6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4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2052"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298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2857"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r>
      <w:tr w:rsidR="00B10A48" w:rsidRPr="009A3C9B">
        <w:trPr>
          <w:trHeight w:hRule="exact" w:val="587"/>
        </w:trPr>
        <w:tc>
          <w:tcPr>
            <w:tcW w:w="5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133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6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4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2052"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298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2857"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r>
      <w:tr w:rsidR="00B10A48" w:rsidRPr="009A3C9B">
        <w:trPr>
          <w:trHeight w:hRule="exact" w:val="587"/>
        </w:trPr>
        <w:tc>
          <w:tcPr>
            <w:tcW w:w="5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133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6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4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2052"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298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2857"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r>
      <w:tr w:rsidR="00B10A48" w:rsidRPr="009A3C9B">
        <w:trPr>
          <w:trHeight w:hRule="exact" w:val="587"/>
        </w:trPr>
        <w:tc>
          <w:tcPr>
            <w:tcW w:w="5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133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6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4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2052"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298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2857"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r>
      <w:tr w:rsidR="00B10A48" w:rsidRPr="009A3C9B">
        <w:trPr>
          <w:trHeight w:hRule="exact" w:val="587"/>
        </w:trPr>
        <w:tc>
          <w:tcPr>
            <w:tcW w:w="5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133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6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4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2052"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298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2857"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r>
      <w:tr w:rsidR="00B10A48" w:rsidRPr="009A3C9B">
        <w:trPr>
          <w:trHeight w:hRule="exact" w:val="587"/>
        </w:trPr>
        <w:tc>
          <w:tcPr>
            <w:tcW w:w="57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申请建房情况</w:t>
            </w:r>
          </w:p>
        </w:tc>
        <w:tc>
          <w:tcPr>
            <w:tcW w:w="86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土地坐落</w:t>
            </w:r>
          </w:p>
        </w:tc>
        <w:tc>
          <w:tcPr>
            <w:tcW w:w="4226"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949"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规划情况</w:t>
            </w:r>
          </w:p>
        </w:tc>
        <w:tc>
          <w:tcPr>
            <w:tcW w:w="4285" w:type="dxa"/>
            <w:gridSpan w:val="7"/>
            <w:tcBorders>
              <w:top w:val="single" w:sz="8" w:space="0" w:color="000000"/>
              <w:left w:val="single" w:sz="4" w:space="0" w:color="auto"/>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r>
      <w:tr w:rsidR="00B10A48" w:rsidRPr="009A3C9B">
        <w:trPr>
          <w:trHeight w:hRule="exact" w:val="587"/>
        </w:trPr>
        <w:tc>
          <w:tcPr>
            <w:tcW w:w="5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类型</w:t>
            </w:r>
          </w:p>
        </w:tc>
        <w:tc>
          <w:tcPr>
            <w:tcW w:w="77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Calibri" w:eastAsia="宋体" w:hAnsi="Calibri" w:cs="Times New Roman"/>
                <w:color w:val="0A210D" w:themeColor="background1" w:themeShade="1A"/>
                <w:sz w:val="21"/>
              </w:rPr>
            </w:pPr>
            <w:r w:rsidRPr="009A3C9B">
              <w:rPr>
                <w:rFonts w:ascii="Calibri" w:eastAsia="宋体" w:hAnsi="Calibri" w:cs="Times New Roman" w:hint="eastAsia"/>
                <w:color w:val="0A210D" w:themeColor="background1" w:themeShade="1A"/>
                <w:sz w:val="21"/>
              </w:rPr>
              <w:t>补办</w:t>
            </w:r>
          </w:p>
        </w:tc>
        <w:tc>
          <w:tcPr>
            <w:tcW w:w="6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Calibri" w:eastAsia="宋体" w:hAnsi="Calibri" w:cs="Times New Roman"/>
                <w:color w:val="0A210D" w:themeColor="background1" w:themeShade="1A"/>
                <w:sz w:val="21"/>
              </w:rPr>
            </w:pPr>
            <w:r w:rsidRPr="009A3C9B">
              <w:rPr>
                <w:rFonts w:ascii="宋体" w:eastAsia="宋体" w:hAnsi="Calibri" w:cs="宋体" w:hint="eastAsia"/>
                <w:color w:val="0A210D" w:themeColor="background1" w:themeShade="1A"/>
                <w:sz w:val="20"/>
                <w:szCs w:val="20"/>
              </w:rPr>
              <w:t>间</w:t>
            </w:r>
          </w:p>
        </w:tc>
        <w:tc>
          <w:tcPr>
            <w:tcW w:w="4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宋体" w:eastAsia="宋体" w:hAnsi="Calibri" w:cs="宋体"/>
                <w:color w:val="0A210D" w:themeColor="background1" w:themeShade="1A"/>
                <w:sz w:val="20"/>
                <w:szCs w:val="20"/>
              </w:rPr>
            </w:pPr>
          </w:p>
        </w:tc>
        <w:tc>
          <w:tcPr>
            <w:tcW w:w="743" w:type="dxa"/>
            <w:tcBorders>
              <w:top w:val="single" w:sz="8" w:space="0" w:color="000000"/>
              <w:left w:val="single" w:sz="8" w:space="0" w:color="000000"/>
              <w:bottom w:val="single" w:sz="8" w:space="0" w:color="000000"/>
              <w:right w:val="single" w:sz="4" w:space="0" w:color="auto"/>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占地</w:t>
            </w:r>
          </w:p>
        </w:tc>
        <w:tc>
          <w:tcPr>
            <w:tcW w:w="863"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446" w:type="dxa"/>
            <w:tcBorders>
              <w:top w:val="single" w:sz="8" w:space="0" w:color="000000"/>
              <w:left w:val="single" w:sz="4" w:space="0" w:color="auto"/>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w:t>
            </w:r>
          </w:p>
        </w:tc>
        <w:tc>
          <w:tcPr>
            <w:tcW w:w="5844" w:type="dxa"/>
            <w:gridSpan w:val="10"/>
            <w:tcBorders>
              <w:top w:val="single" w:sz="8" w:space="0" w:color="000000"/>
              <w:left w:val="single" w:sz="8" w:space="0" w:color="000000"/>
              <w:bottom w:val="single" w:sz="4" w:space="0" w:color="auto"/>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宋体" w:eastAsia="宋体" w:hAnsi="Calibri" w:cs="宋体"/>
                <w:color w:val="0A210D" w:themeColor="background1" w:themeShade="1A"/>
                <w:sz w:val="20"/>
                <w:szCs w:val="20"/>
              </w:rPr>
            </w:pPr>
          </w:p>
        </w:tc>
      </w:tr>
      <w:tr w:rsidR="00B10A48" w:rsidRPr="009A3C9B">
        <w:trPr>
          <w:trHeight w:hRule="exact" w:val="587"/>
        </w:trPr>
        <w:tc>
          <w:tcPr>
            <w:tcW w:w="577" w:type="dxa"/>
            <w:vMerge/>
            <w:tcBorders>
              <w:top w:val="single" w:sz="8" w:space="0" w:color="000000"/>
              <w:left w:val="single" w:sz="8" w:space="0" w:color="000000"/>
              <w:bottom w:val="single" w:sz="4" w:space="0" w:color="auto"/>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1339"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Calibri" w:eastAsia="宋体" w:hAnsi="Calibri" w:cs="Times New Roman" w:hint="eastAsia"/>
                <w:color w:val="0A210D" w:themeColor="background1" w:themeShade="1A"/>
                <w:sz w:val="20"/>
                <w:szCs w:val="20"/>
              </w:rPr>
              <w:t>建筑层数</w:t>
            </w:r>
          </w:p>
        </w:tc>
        <w:tc>
          <w:tcPr>
            <w:tcW w:w="610" w:type="dxa"/>
            <w:tcBorders>
              <w:top w:val="single" w:sz="8" w:space="0" w:color="000000"/>
              <w:left w:val="single" w:sz="4" w:space="0" w:color="auto"/>
              <w:bottom w:val="single" w:sz="8" w:space="0" w:color="000000"/>
              <w:right w:val="single" w:sz="4" w:space="0" w:color="auto"/>
            </w:tcBorders>
            <w:shd w:val="clear" w:color="auto" w:fill="FFFFFF"/>
            <w:vAlign w:val="center"/>
          </w:tcPr>
          <w:p w:rsidR="00B10A48" w:rsidRPr="009A3C9B" w:rsidRDefault="00B10A48">
            <w:pPr>
              <w:widowControl w:val="0"/>
              <w:spacing w:after="0" w:line="240" w:lineRule="auto"/>
              <w:ind w:right="0" w:firstLine="0"/>
              <w:jc w:val="center"/>
              <w:rPr>
                <w:rFonts w:ascii="宋体" w:eastAsia="宋体" w:hAnsi="Calibri" w:cs="宋体"/>
                <w:color w:val="0A210D" w:themeColor="background1" w:themeShade="1A"/>
                <w:sz w:val="20"/>
                <w:szCs w:val="20"/>
              </w:rPr>
            </w:pPr>
          </w:p>
        </w:tc>
        <w:tc>
          <w:tcPr>
            <w:tcW w:w="1220" w:type="dxa"/>
            <w:gridSpan w:val="2"/>
            <w:tcBorders>
              <w:top w:val="single" w:sz="8" w:space="0" w:color="000000"/>
              <w:left w:val="single" w:sz="4" w:space="0" w:color="auto"/>
              <w:bottom w:val="single" w:sz="4" w:space="0" w:color="auto"/>
              <w:right w:val="single" w:sz="4" w:space="0" w:color="auto"/>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建筑面积</w:t>
            </w:r>
          </w:p>
        </w:tc>
        <w:tc>
          <w:tcPr>
            <w:tcW w:w="863"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B10A48" w:rsidRPr="009A3C9B" w:rsidRDefault="00B10A48">
            <w:pPr>
              <w:widowControl w:val="0"/>
              <w:spacing w:after="0" w:line="240" w:lineRule="auto"/>
              <w:ind w:right="0" w:firstLine="0"/>
              <w:jc w:val="center"/>
              <w:rPr>
                <w:rFonts w:ascii="宋体" w:eastAsia="宋体" w:hAnsi="Calibri" w:cs="宋体"/>
                <w:color w:val="0A210D" w:themeColor="background1" w:themeShade="1A"/>
                <w:sz w:val="20"/>
                <w:szCs w:val="20"/>
              </w:rPr>
            </w:pPr>
          </w:p>
        </w:tc>
        <w:tc>
          <w:tcPr>
            <w:tcW w:w="446" w:type="dxa"/>
            <w:tcBorders>
              <w:top w:val="single" w:sz="8" w:space="0" w:color="000000"/>
              <w:left w:val="single" w:sz="4" w:space="0" w:color="auto"/>
              <w:bottom w:val="single" w:sz="8" w:space="0" w:color="000000"/>
              <w:right w:val="single" w:sz="4" w:space="0" w:color="auto"/>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w:t>
            </w:r>
          </w:p>
        </w:tc>
        <w:tc>
          <w:tcPr>
            <w:tcW w:w="1383"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Calibri" w:eastAsia="宋体" w:hAnsi="Calibri" w:cs="Times New Roman" w:hint="eastAsia"/>
                <w:color w:val="0A210D" w:themeColor="background1" w:themeShade="1A"/>
                <w:sz w:val="20"/>
                <w:szCs w:val="20"/>
              </w:rPr>
              <w:t>室内地坪高度</w:t>
            </w:r>
          </w:p>
        </w:tc>
        <w:tc>
          <w:tcPr>
            <w:tcW w:w="890" w:type="dxa"/>
            <w:gridSpan w:val="2"/>
            <w:tcBorders>
              <w:top w:val="single" w:sz="8" w:space="0" w:color="000000"/>
              <w:left w:val="single" w:sz="8" w:space="0" w:color="000000"/>
              <w:bottom w:val="single" w:sz="4" w:space="0" w:color="auto"/>
              <w:right w:val="single" w:sz="4" w:space="0" w:color="auto"/>
            </w:tcBorders>
            <w:shd w:val="clear" w:color="auto" w:fill="FFFFFF"/>
            <w:vAlign w:val="center"/>
          </w:tcPr>
          <w:p w:rsidR="00B10A48" w:rsidRPr="009A3C9B" w:rsidRDefault="00B10A48">
            <w:pPr>
              <w:widowControl w:val="0"/>
              <w:spacing w:after="0" w:line="240" w:lineRule="auto"/>
              <w:ind w:right="0" w:firstLine="0"/>
              <w:jc w:val="center"/>
              <w:rPr>
                <w:rFonts w:ascii="宋体" w:eastAsia="宋体" w:hAnsi="Calibri" w:cs="宋体"/>
                <w:color w:val="0A210D" w:themeColor="background1" w:themeShade="1A"/>
                <w:sz w:val="20"/>
                <w:szCs w:val="20"/>
              </w:rPr>
            </w:pPr>
          </w:p>
        </w:tc>
        <w:tc>
          <w:tcPr>
            <w:tcW w:w="536" w:type="dxa"/>
            <w:tcBorders>
              <w:top w:val="single" w:sz="8" w:space="0" w:color="000000"/>
              <w:left w:val="single" w:sz="4" w:space="0" w:color="auto"/>
              <w:bottom w:val="single" w:sz="4" w:space="0" w:color="auto"/>
              <w:right w:val="single" w:sz="4" w:space="0" w:color="auto"/>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m</w:t>
            </w:r>
          </w:p>
        </w:tc>
        <w:tc>
          <w:tcPr>
            <w:tcW w:w="1684" w:type="dxa"/>
            <w:gridSpan w:val="3"/>
            <w:tcBorders>
              <w:top w:val="single" w:sz="8" w:space="0" w:color="000000"/>
              <w:left w:val="single" w:sz="4" w:space="0" w:color="auto"/>
              <w:bottom w:val="single" w:sz="4" w:space="0" w:color="auto"/>
              <w:right w:val="single" w:sz="4" w:space="0" w:color="auto"/>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Calibri" w:eastAsia="宋体" w:hAnsi="Calibri" w:cs="Times New Roman" w:hint="eastAsia"/>
                <w:color w:val="0A210D" w:themeColor="background1" w:themeShade="1A"/>
                <w:sz w:val="20"/>
                <w:szCs w:val="20"/>
              </w:rPr>
              <w:t>后檐口高度</w:t>
            </w:r>
          </w:p>
        </w:tc>
        <w:tc>
          <w:tcPr>
            <w:tcW w:w="815" w:type="dxa"/>
            <w:tcBorders>
              <w:top w:val="single" w:sz="8" w:space="0" w:color="000000"/>
              <w:left w:val="single" w:sz="4" w:space="0" w:color="auto"/>
              <w:bottom w:val="single" w:sz="4" w:space="0" w:color="auto"/>
              <w:right w:val="single" w:sz="4" w:space="0" w:color="auto"/>
            </w:tcBorders>
            <w:shd w:val="clear" w:color="auto" w:fill="FFFFFF"/>
            <w:vAlign w:val="center"/>
          </w:tcPr>
          <w:p w:rsidR="00B10A48" w:rsidRPr="009A3C9B" w:rsidRDefault="00B10A48">
            <w:pPr>
              <w:widowControl w:val="0"/>
              <w:spacing w:after="0" w:line="240" w:lineRule="auto"/>
              <w:ind w:right="0" w:firstLine="0"/>
              <w:jc w:val="center"/>
              <w:rPr>
                <w:rFonts w:ascii="宋体" w:eastAsia="宋体" w:hAnsi="Calibri" w:cs="宋体"/>
                <w:color w:val="0A210D" w:themeColor="background1" w:themeShade="1A"/>
                <w:sz w:val="20"/>
                <w:szCs w:val="20"/>
              </w:rPr>
            </w:pPr>
          </w:p>
        </w:tc>
        <w:tc>
          <w:tcPr>
            <w:tcW w:w="536" w:type="dxa"/>
            <w:tcBorders>
              <w:top w:val="single" w:sz="8" w:space="0" w:color="000000"/>
              <w:left w:val="single" w:sz="4" w:space="0" w:color="auto"/>
              <w:bottom w:val="single" w:sz="4" w:space="0" w:color="auto"/>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m</w:t>
            </w:r>
          </w:p>
        </w:tc>
      </w:tr>
      <w:tr w:rsidR="00B10A48" w:rsidRPr="009A3C9B">
        <w:trPr>
          <w:trHeight w:hRule="exact" w:val="705"/>
        </w:trPr>
        <w:tc>
          <w:tcPr>
            <w:tcW w:w="577" w:type="dxa"/>
            <w:vMerge w:val="restart"/>
            <w:tcBorders>
              <w:top w:val="single" w:sz="4" w:space="0" w:color="auto"/>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4032" w:type="dxa"/>
            <w:gridSpan w:val="8"/>
            <w:tcBorders>
              <w:top w:val="single" w:sz="8" w:space="0" w:color="000000"/>
              <w:left w:val="single" w:sz="8" w:space="0" w:color="000000"/>
              <w:bottom w:val="single" w:sz="8" w:space="0" w:color="000000"/>
              <w:right w:val="single" w:sz="4" w:space="0" w:color="auto"/>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农用地</w:t>
            </w:r>
          </w:p>
        </w:tc>
        <w:tc>
          <w:tcPr>
            <w:tcW w:w="3255" w:type="dxa"/>
            <w:gridSpan w:val="6"/>
            <w:tcBorders>
              <w:top w:val="single" w:sz="8" w:space="0" w:color="000000"/>
              <w:left w:val="single" w:sz="4" w:space="0" w:color="auto"/>
              <w:bottom w:val="single" w:sz="8" w:space="0" w:color="000000"/>
              <w:right w:val="single" w:sz="4" w:space="0" w:color="auto"/>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建设用地</w:t>
            </w:r>
          </w:p>
        </w:tc>
        <w:tc>
          <w:tcPr>
            <w:tcW w:w="3035" w:type="dxa"/>
            <w:gridSpan w:val="5"/>
            <w:tcBorders>
              <w:top w:val="single" w:sz="4" w:space="0" w:color="auto"/>
              <w:left w:val="single" w:sz="4" w:space="0" w:color="auto"/>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未利用地</w:t>
            </w:r>
          </w:p>
        </w:tc>
      </w:tr>
      <w:tr w:rsidR="00B10A48" w:rsidRPr="009A3C9B">
        <w:trPr>
          <w:trHeight w:hRule="exact" w:val="587"/>
        </w:trPr>
        <w:tc>
          <w:tcPr>
            <w:tcW w:w="5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4032" w:type="dxa"/>
            <w:gridSpan w:val="8"/>
            <w:tcBorders>
              <w:top w:val="single" w:sz="8" w:space="0" w:color="000000"/>
              <w:left w:val="single" w:sz="8" w:space="0" w:color="000000"/>
              <w:bottom w:val="single" w:sz="8" w:space="0" w:color="000000"/>
              <w:right w:val="single" w:sz="4" w:space="0" w:color="auto"/>
            </w:tcBorders>
            <w:shd w:val="clear" w:color="auto" w:fill="FFFFFF"/>
            <w:vAlign w:val="center"/>
          </w:tcPr>
          <w:p w:rsidR="00B10A48" w:rsidRPr="009A3C9B" w:rsidRDefault="005F22ED">
            <w:pPr>
              <w:widowControl w:val="0"/>
              <w:spacing w:after="0" w:line="240" w:lineRule="auto"/>
              <w:ind w:right="0" w:firstLine="0"/>
              <w:jc w:val="center"/>
              <w:rPr>
                <w:rFonts w:ascii="Calibri" w:eastAsia="宋体" w:hAnsi="Calibri" w:cs="Times New Roman"/>
                <w:color w:val="0A210D" w:themeColor="background1" w:themeShade="1A"/>
                <w:sz w:val="21"/>
              </w:rPr>
            </w:pPr>
            <w:r w:rsidRPr="009A3C9B">
              <w:rPr>
                <w:rFonts w:ascii="Calibri" w:eastAsia="宋体" w:hAnsi="Calibri" w:cs="Times New Roman" w:hint="eastAsia"/>
                <w:color w:val="0A210D" w:themeColor="background1" w:themeShade="1A"/>
                <w:sz w:val="21"/>
              </w:rPr>
              <w:t>/</w:t>
            </w:r>
          </w:p>
        </w:tc>
        <w:tc>
          <w:tcPr>
            <w:tcW w:w="3255" w:type="dxa"/>
            <w:gridSpan w:val="6"/>
            <w:tcBorders>
              <w:top w:val="single" w:sz="8" w:space="0" w:color="000000"/>
              <w:left w:val="single" w:sz="4" w:space="0" w:color="auto"/>
              <w:bottom w:val="single" w:sz="8" w:space="0" w:color="000000"/>
              <w:right w:val="single" w:sz="4" w:space="0" w:color="auto"/>
            </w:tcBorders>
            <w:shd w:val="clear" w:color="auto" w:fill="FFFFFF"/>
            <w:vAlign w:val="center"/>
          </w:tcPr>
          <w:p w:rsidR="00B10A48" w:rsidRPr="009A3C9B" w:rsidRDefault="005F22ED">
            <w:pPr>
              <w:widowControl w:val="0"/>
              <w:spacing w:after="0" w:line="240" w:lineRule="auto"/>
              <w:ind w:right="0" w:firstLine="0"/>
              <w:jc w:val="center"/>
              <w:rPr>
                <w:rFonts w:ascii="Calibri" w:eastAsia="宋体" w:hAnsi="Calibri" w:cs="Times New Roman"/>
                <w:color w:val="0A210D" w:themeColor="background1" w:themeShade="1A"/>
                <w:sz w:val="21"/>
              </w:rPr>
            </w:pPr>
            <w:r w:rsidRPr="009A3C9B">
              <w:rPr>
                <w:rFonts w:ascii="宋体" w:eastAsia="宋体" w:hAnsi="Calibri" w:cs="宋体" w:hint="eastAsia"/>
                <w:color w:val="0A210D" w:themeColor="background1" w:themeShade="1A"/>
                <w:sz w:val="20"/>
                <w:szCs w:val="20"/>
              </w:rPr>
              <w:t>㎡</w:t>
            </w:r>
          </w:p>
        </w:tc>
        <w:tc>
          <w:tcPr>
            <w:tcW w:w="3035" w:type="dxa"/>
            <w:gridSpan w:val="5"/>
            <w:tcBorders>
              <w:top w:val="single" w:sz="8" w:space="0" w:color="000000"/>
              <w:left w:val="single" w:sz="4" w:space="0" w:color="auto"/>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Calibri" w:eastAsia="宋体" w:hAnsi="Calibri" w:cs="Times New Roman"/>
                <w:color w:val="0A210D" w:themeColor="background1" w:themeShade="1A"/>
                <w:sz w:val="21"/>
              </w:rPr>
            </w:pPr>
            <w:r w:rsidRPr="009A3C9B">
              <w:rPr>
                <w:rFonts w:ascii="Calibri" w:eastAsia="宋体" w:hAnsi="Calibri" w:cs="Times New Roman" w:hint="eastAsia"/>
                <w:color w:val="0A210D" w:themeColor="background1" w:themeShade="1A"/>
                <w:sz w:val="21"/>
              </w:rPr>
              <w:t>/</w:t>
            </w:r>
          </w:p>
        </w:tc>
      </w:tr>
      <w:tr w:rsidR="00B10A48" w:rsidRPr="009A3C9B">
        <w:trPr>
          <w:trHeight w:hRule="exact" w:val="771"/>
        </w:trPr>
        <w:tc>
          <w:tcPr>
            <w:tcW w:w="5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2426" w:type="dxa"/>
            <w:gridSpan w:val="5"/>
            <w:vMerge w:val="restart"/>
            <w:tcBorders>
              <w:top w:val="single" w:sz="8" w:space="0" w:color="000000"/>
              <w:left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Calibri" w:eastAsia="宋体" w:hAnsi="Calibri" w:cs="Times New Roman"/>
                <w:color w:val="0A210D" w:themeColor="background1" w:themeShade="1A"/>
                <w:sz w:val="21"/>
              </w:rPr>
            </w:pPr>
            <w:r w:rsidRPr="009A3C9B">
              <w:rPr>
                <w:rFonts w:ascii="宋体" w:eastAsia="宋体" w:hAnsi="Calibri" w:cs="宋体" w:hint="eastAsia"/>
                <w:color w:val="0A210D" w:themeColor="background1" w:themeShade="1A"/>
                <w:sz w:val="20"/>
                <w:szCs w:val="20"/>
              </w:rPr>
              <w:t>用地四至</w:t>
            </w:r>
          </w:p>
        </w:tc>
        <w:tc>
          <w:tcPr>
            <w:tcW w:w="7896" w:type="dxa"/>
            <w:gridSpan w:val="14"/>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建房位置图</w:t>
            </w:r>
          </w:p>
        </w:tc>
      </w:tr>
      <w:tr w:rsidR="00B10A48" w:rsidRPr="009A3C9B">
        <w:trPr>
          <w:trHeight w:hRule="exact" w:val="117"/>
        </w:trPr>
        <w:tc>
          <w:tcPr>
            <w:tcW w:w="5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2426" w:type="dxa"/>
            <w:gridSpan w:val="5"/>
            <w:vMerge/>
            <w:tcBorders>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宋体" w:eastAsia="宋体" w:hAnsi="Calibri" w:cs="宋体"/>
                <w:color w:val="0A210D" w:themeColor="background1" w:themeShade="1A"/>
                <w:sz w:val="20"/>
                <w:szCs w:val="20"/>
              </w:rPr>
            </w:pPr>
          </w:p>
        </w:tc>
        <w:tc>
          <w:tcPr>
            <w:tcW w:w="7896" w:type="dxa"/>
            <w:gridSpan w:val="14"/>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Calibri" w:eastAsia="宋体" w:hAnsi="Calibri" w:cs="Times New Roman"/>
                <w:color w:val="0A210D" w:themeColor="background1" w:themeShade="1A"/>
                <w:sz w:val="21"/>
              </w:rPr>
            </w:pPr>
            <w:r w:rsidRPr="009A3C9B">
              <w:rPr>
                <w:rFonts w:ascii="Calibri" w:eastAsia="宋体" w:hAnsi="Calibri" w:cs="Times New Roman" w:hint="eastAsia"/>
                <w:color w:val="0A210D" w:themeColor="background1" w:themeShade="1A"/>
                <w:sz w:val="21"/>
              </w:rPr>
              <w:t>见测量图纸</w:t>
            </w:r>
          </w:p>
        </w:tc>
      </w:tr>
      <w:tr w:rsidR="00B10A48" w:rsidRPr="009A3C9B">
        <w:trPr>
          <w:trHeight w:hRule="exact" w:val="616"/>
        </w:trPr>
        <w:tc>
          <w:tcPr>
            <w:tcW w:w="5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东</w:t>
            </w:r>
          </w:p>
        </w:tc>
        <w:tc>
          <w:tcPr>
            <w:tcW w:w="186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7896" w:type="dxa"/>
            <w:gridSpan w:val="14"/>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r>
      <w:tr w:rsidR="00B10A48" w:rsidRPr="009A3C9B">
        <w:trPr>
          <w:trHeight w:hRule="exact" w:val="507"/>
        </w:trPr>
        <w:tc>
          <w:tcPr>
            <w:tcW w:w="5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南</w:t>
            </w:r>
          </w:p>
        </w:tc>
        <w:tc>
          <w:tcPr>
            <w:tcW w:w="186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7896" w:type="dxa"/>
            <w:gridSpan w:val="14"/>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r>
      <w:tr w:rsidR="00B10A48" w:rsidRPr="009A3C9B">
        <w:trPr>
          <w:trHeight w:hRule="exact" w:val="678"/>
        </w:trPr>
        <w:tc>
          <w:tcPr>
            <w:tcW w:w="5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西</w:t>
            </w:r>
          </w:p>
        </w:tc>
        <w:tc>
          <w:tcPr>
            <w:tcW w:w="186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7896" w:type="dxa"/>
            <w:gridSpan w:val="14"/>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r>
      <w:tr w:rsidR="00B10A48" w:rsidRPr="009A3C9B">
        <w:trPr>
          <w:trHeight w:hRule="exact" w:val="605"/>
        </w:trPr>
        <w:tc>
          <w:tcPr>
            <w:tcW w:w="5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北</w:t>
            </w:r>
          </w:p>
        </w:tc>
        <w:tc>
          <w:tcPr>
            <w:tcW w:w="186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7896" w:type="dxa"/>
            <w:gridSpan w:val="14"/>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r>
      <w:tr w:rsidR="00B10A48" w:rsidRPr="009A3C9B">
        <w:trPr>
          <w:trHeight w:hRule="exact" w:val="908"/>
        </w:trPr>
        <w:tc>
          <w:tcPr>
            <w:tcW w:w="57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其他说明</w:t>
            </w:r>
          </w:p>
        </w:tc>
        <w:tc>
          <w:tcPr>
            <w:tcW w:w="186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c>
          <w:tcPr>
            <w:tcW w:w="7896" w:type="dxa"/>
            <w:gridSpan w:val="14"/>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r>
    </w:tbl>
    <w:p w:rsidR="00B10A48" w:rsidRPr="009A3C9B" w:rsidRDefault="005F22ED">
      <w:pPr>
        <w:widowControl w:val="0"/>
        <w:spacing w:after="0" w:line="200" w:lineRule="atLeast"/>
        <w:ind w:right="0" w:firstLine="0"/>
        <w:rPr>
          <w:color w:val="0A210D" w:themeColor="background1" w:themeShade="1A"/>
          <w:sz w:val="24"/>
          <w:szCs w:val="24"/>
        </w:rPr>
      </w:pPr>
      <w:r w:rsidRPr="009A3C9B">
        <w:rPr>
          <w:rFonts w:hint="eastAsia"/>
          <w:color w:val="0A210D" w:themeColor="background1" w:themeShade="1A"/>
          <w:sz w:val="24"/>
          <w:szCs w:val="24"/>
        </w:rPr>
        <w:cr/>
      </w:r>
    </w:p>
    <w:tbl>
      <w:tblPr>
        <w:tblW w:w="10047" w:type="dxa"/>
        <w:jc w:val="center"/>
        <w:tblLayout w:type="fixed"/>
        <w:tblCellMar>
          <w:left w:w="0" w:type="dxa"/>
          <w:right w:w="0" w:type="dxa"/>
        </w:tblCellMar>
        <w:tblLook w:val="04A0"/>
      </w:tblPr>
      <w:tblGrid>
        <w:gridCol w:w="1930"/>
        <w:gridCol w:w="614"/>
        <w:gridCol w:w="479"/>
        <w:gridCol w:w="749"/>
        <w:gridCol w:w="284"/>
        <w:gridCol w:w="584"/>
        <w:gridCol w:w="449"/>
        <w:gridCol w:w="614"/>
        <w:gridCol w:w="928"/>
        <w:gridCol w:w="734"/>
        <w:gridCol w:w="1033"/>
        <w:gridCol w:w="1649"/>
      </w:tblGrid>
      <w:tr w:rsidR="00B10A48" w:rsidRPr="009A3C9B">
        <w:trPr>
          <w:trHeight w:val="8100"/>
          <w:jc w:val="center"/>
        </w:trPr>
        <w:tc>
          <w:tcPr>
            <w:tcW w:w="1930" w:type="dxa"/>
            <w:vMerge w:val="restart"/>
            <w:tcBorders>
              <w:top w:val="single" w:sz="8" w:space="0" w:color="000000"/>
              <w:left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镇人民政府</w:t>
            </w:r>
          </w:p>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建房审查小组意见</w:t>
            </w:r>
          </w:p>
        </w:tc>
        <w:tc>
          <w:tcPr>
            <w:tcW w:w="8117" w:type="dxa"/>
            <w:gridSpan w:val="11"/>
            <w:tcBorders>
              <w:top w:val="single" w:sz="8" w:space="0" w:color="000000"/>
              <w:left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5F22ED">
            <w:pPr>
              <w:widowControl w:val="0"/>
              <w:spacing w:after="0" w:line="240" w:lineRule="auto"/>
              <w:ind w:right="0" w:firstLineChars="100" w:firstLine="180"/>
              <w:jc w:val="both"/>
              <w:rPr>
                <w:rFonts w:ascii="宋体" w:eastAsia="宋体" w:hAnsi="Calibri" w:cs="宋体"/>
                <w:color w:val="0A210D" w:themeColor="background1" w:themeShade="1A"/>
                <w:sz w:val="18"/>
                <w:szCs w:val="18"/>
              </w:rPr>
            </w:pPr>
            <w:r w:rsidRPr="009A3C9B">
              <w:rPr>
                <w:rFonts w:ascii="宋体" w:eastAsia="宋体" w:hAnsi="Calibri" w:cs="宋体" w:hint="eastAsia"/>
                <w:color w:val="0A210D" w:themeColor="background1" w:themeShade="1A"/>
                <w:sz w:val="18"/>
                <w:szCs w:val="18"/>
              </w:rPr>
              <w:t>小组成员签名：</w:t>
            </w: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p w:rsidR="00B10A48" w:rsidRPr="009A3C9B" w:rsidRDefault="005F22ED">
            <w:pPr>
              <w:widowControl w:val="0"/>
              <w:spacing w:after="0" w:line="240" w:lineRule="auto"/>
              <w:ind w:right="630" w:firstLine="0"/>
              <w:jc w:val="right"/>
              <w:rPr>
                <w:rFonts w:ascii="宋体" w:eastAsia="宋体" w:hAnsi="Calibri" w:cs="宋体"/>
                <w:color w:val="0A210D" w:themeColor="background1" w:themeShade="1A"/>
                <w:sz w:val="18"/>
                <w:szCs w:val="18"/>
              </w:rPr>
            </w:pPr>
            <w:r w:rsidRPr="009A3C9B">
              <w:rPr>
                <w:rFonts w:ascii="宋体" w:eastAsia="宋体" w:hAnsi="Calibri" w:cs="宋体" w:hint="eastAsia"/>
                <w:color w:val="0A210D" w:themeColor="background1" w:themeShade="1A"/>
                <w:sz w:val="18"/>
                <w:szCs w:val="18"/>
              </w:rPr>
              <w:t xml:space="preserve">年     月     日       </w:t>
            </w:r>
          </w:p>
        </w:tc>
      </w:tr>
      <w:tr w:rsidR="00B10A48" w:rsidRPr="009A3C9B">
        <w:trPr>
          <w:trHeight w:hRule="exact" w:val="90"/>
          <w:jc w:val="center"/>
        </w:trPr>
        <w:tc>
          <w:tcPr>
            <w:tcW w:w="1930" w:type="dxa"/>
            <w:vMerge/>
            <w:tcBorders>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614" w:type="dxa"/>
            <w:tcBorders>
              <w:top w:val="single" w:sz="4" w:space="0" w:color="FFFFFF"/>
              <w:left w:val="single" w:sz="8" w:space="0" w:color="000000"/>
              <w:bottom w:val="single" w:sz="8" w:space="0" w:color="000000"/>
              <w:right w:val="single" w:sz="4" w:space="0" w:color="FFFFFF"/>
            </w:tcBorders>
            <w:shd w:val="clear" w:color="auto" w:fill="FFFFFF"/>
          </w:tcPr>
          <w:p w:rsidR="00B10A48" w:rsidRPr="009A3C9B" w:rsidRDefault="00B10A48">
            <w:pPr>
              <w:widowControl w:val="0"/>
              <w:spacing w:after="0" w:line="240" w:lineRule="auto"/>
              <w:ind w:right="0" w:firstLine="0"/>
              <w:jc w:val="right"/>
              <w:rPr>
                <w:rFonts w:ascii="Calibri" w:eastAsia="宋体" w:hAnsi="Calibri" w:cs="Times New Roman"/>
                <w:color w:val="0A210D" w:themeColor="background1" w:themeShade="1A"/>
                <w:sz w:val="21"/>
              </w:rPr>
            </w:pPr>
          </w:p>
        </w:tc>
        <w:tc>
          <w:tcPr>
            <w:tcW w:w="479"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749"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284"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584"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449"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614"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928"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734"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1033"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1649" w:type="dxa"/>
            <w:tcBorders>
              <w:top w:val="single" w:sz="4" w:space="0" w:color="FFFFFF"/>
              <w:left w:val="single" w:sz="4" w:space="0" w:color="FFFFFF"/>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r>
      <w:tr w:rsidR="00B10A48" w:rsidRPr="009A3C9B">
        <w:trPr>
          <w:trHeight w:hRule="exact" w:val="1580"/>
          <w:jc w:val="center"/>
        </w:trPr>
        <w:tc>
          <w:tcPr>
            <w:tcW w:w="193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镇人民政府</w:t>
            </w:r>
          </w:p>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审批意见</w:t>
            </w:r>
          </w:p>
        </w:tc>
        <w:tc>
          <w:tcPr>
            <w:tcW w:w="8117" w:type="dxa"/>
            <w:gridSpan w:val="11"/>
            <w:tcBorders>
              <w:top w:val="single" w:sz="4" w:space="0" w:color="FFFFFF"/>
              <w:left w:val="single" w:sz="4" w:space="0" w:color="FFFFFF"/>
              <w:bottom w:val="single" w:sz="4" w:space="0" w:color="FFFFFF"/>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r>
      <w:tr w:rsidR="00B10A48" w:rsidRPr="009A3C9B">
        <w:trPr>
          <w:trHeight w:hRule="exact" w:val="340"/>
          <w:jc w:val="center"/>
        </w:trPr>
        <w:tc>
          <w:tcPr>
            <w:tcW w:w="193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61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47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74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2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5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44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61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92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1767"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宋体" w:eastAsia="宋体" w:hAnsi="Calibri" w:cs="宋体"/>
                <w:color w:val="0A210D" w:themeColor="background1" w:themeShade="1A"/>
                <w:sz w:val="18"/>
                <w:szCs w:val="18"/>
              </w:rPr>
            </w:pPr>
          </w:p>
        </w:tc>
        <w:tc>
          <w:tcPr>
            <w:tcW w:w="1649" w:type="dxa"/>
            <w:tcBorders>
              <w:top w:val="single" w:sz="4" w:space="0" w:color="FFFFFF"/>
              <w:left w:val="single" w:sz="4" w:space="0" w:color="FFFFFF"/>
              <w:bottom w:val="single" w:sz="4" w:space="0" w:color="FFFFFF"/>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r>
      <w:tr w:rsidR="00B10A48" w:rsidRPr="009A3C9B">
        <w:trPr>
          <w:trHeight w:hRule="exact" w:val="1391"/>
          <w:jc w:val="center"/>
        </w:trPr>
        <w:tc>
          <w:tcPr>
            <w:tcW w:w="193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614" w:type="dxa"/>
            <w:tcBorders>
              <w:top w:val="single" w:sz="4" w:space="0" w:color="FFFFFF"/>
              <w:left w:val="single" w:sz="4" w:space="0" w:color="FFFFFF"/>
              <w:bottom w:val="single" w:sz="8" w:space="0" w:color="000000"/>
              <w:right w:val="single" w:sz="4" w:space="0" w:color="FFFFFF"/>
            </w:tcBorders>
            <w:shd w:val="clear" w:color="auto" w:fill="FFFFFF"/>
          </w:tcPr>
          <w:p w:rsidR="00B10A48" w:rsidRPr="009A3C9B" w:rsidRDefault="00B10A48">
            <w:pPr>
              <w:widowControl w:val="0"/>
              <w:spacing w:after="0" w:line="240" w:lineRule="auto"/>
              <w:ind w:right="0" w:firstLine="0"/>
              <w:jc w:val="right"/>
              <w:rPr>
                <w:rFonts w:ascii="Calibri" w:eastAsia="宋体" w:hAnsi="Calibri" w:cs="Times New Roman"/>
                <w:color w:val="0A210D" w:themeColor="background1" w:themeShade="1A"/>
                <w:sz w:val="21"/>
              </w:rPr>
            </w:pPr>
          </w:p>
        </w:tc>
        <w:tc>
          <w:tcPr>
            <w:tcW w:w="479"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749"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284"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584"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449"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614"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928"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734"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tc>
        <w:tc>
          <w:tcPr>
            <w:tcW w:w="1033"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B10A48" w:rsidRPr="009A3C9B" w:rsidRDefault="005F22ED">
            <w:pPr>
              <w:widowControl w:val="0"/>
              <w:spacing w:after="0" w:line="240" w:lineRule="auto"/>
              <w:ind w:right="0" w:firstLine="0"/>
              <w:jc w:val="both"/>
              <w:rPr>
                <w:rFonts w:ascii="Calibri" w:eastAsia="宋体" w:hAnsi="Calibri" w:cs="Times New Roman"/>
                <w:b/>
                <w:color w:val="0A210D" w:themeColor="background1" w:themeShade="1A"/>
                <w:sz w:val="21"/>
              </w:rPr>
            </w:pPr>
            <w:r w:rsidRPr="009A3C9B">
              <w:rPr>
                <w:rFonts w:ascii="宋体" w:eastAsia="宋体" w:hAnsi="Calibri" w:cs="宋体" w:hint="eastAsia"/>
                <w:color w:val="0A210D" w:themeColor="background1" w:themeShade="1A"/>
                <w:sz w:val="18"/>
                <w:szCs w:val="18"/>
              </w:rPr>
              <w:t>签名（盖章）：</w:t>
            </w:r>
          </w:p>
        </w:tc>
        <w:tc>
          <w:tcPr>
            <w:tcW w:w="1649" w:type="dxa"/>
            <w:tcBorders>
              <w:top w:val="single" w:sz="4" w:space="0" w:color="FFFFFF"/>
              <w:left w:val="single" w:sz="4" w:space="0" w:color="FFFFFF"/>
              <w:bottom w:val="single" w:sz="8" w:space="0" w:color="000000"/>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p w:rsidR="00B10A48" w:rsidRPr="009A3C9B" w:rsidRDefault="00B10A48">
            <w:pPr>
              <w:widowControl w:val="0"/>
              <w:spacing w:after="0" w:line="240" w:lineRule="auto"/>
              <w:ind w:right="0" w:firstLine="0"/>
              <w:jc w:val="both"/>
              <w:rPr>
                <w:rFonts w:ascii="Calibri" w:eastAsia="宋体" w:hAnsi="Calibri" w:cs="Times New Roman"/>
                <w:color w:val="0A210D" w:themeColor="background1" w:themeShade="1A"/>
                <w:sz w:val="21"/>
              </w:rPr>
            </w:pPr>
          </w:p>
          <w:p w:rsidR="00B10A48" w:rsidRPr="009A3C9B" w:rsidRDefault="005F22ED">
            <w:pPr>
              <w:widowControl w:val="0"/>
              <w:spacing w:after="0" w:line="240" w:lineRule="auto"/>
              <w:ind w:right="0" w:firstLine="0"/>
              <w:jc w:val="both"/>
              <w:rPr>
                <w:rFonts w:ascii="Calibri" w:eastAsia="宋体" w:hAnsi="Calibri" w:cs="Times New Roman"/>
                <w:color w:val="0A210D" w:themeColor="background1" w:themeShade="1A"/>
                <w:sz w:val="21"/>
              </w:rPr>
            </w:pPr>
            <w:r w:rsidRPr="009A3C9B">
              <w:rPr>
                <w:rFonts w:ascii="Calibri" w:eastAsia="宋体" w:hAnsi="Calibri" w:cs="Times New Roman" w:hint="eastAsia"/>
                <w:color w:val="0A210D" w:themeColor="background1" w:themeShade="1A"/>
                <w:sz w:val="21"/>
              </w:rPr>
              <w:t>年月日</w:t>
            </w:r>
          </w:p>
        </w:tc>
      </w:tr>
      <w:tr w:rsidR="00B10A48" w:rsidRPr="009A3C9B">
        <w:trPr>
          <w:trHeight w:hRule="exact" w:val="1227"/>
          <w:jc w:val="center"/>
        </w:trPr>
        <w:tc>
          <w:tcPr>
            <w:tcW w:w="19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10A48" w:rsidRPr="009A3C9B" w:rsidRDefault="005F22ED">
            <w:pPr>
              <w:widowControl w:val="0"/>
              <w:spacing w:after="0" w:line="240" w:lineRule="auto"/>
              <w:ind w:right="0" w:firstLine="0"/>
              <w:jc w:val="center"/>
              <w:rPr>
                <w:rFonts w:ascii="宋体" w:eastAsia="宋体" w:hAnsi="Calibri" w:cs="宋体"/>
                <w:color w:val="0A210D" w:themeColor="background1" w:themeShade="1A"/>
                <w:sz w:val="20"/>
                <w:szCs w:val="20"/>
              </w:rPr>
            </w:pPr>
            <w:r w:rsidRPr="009A3C9B">
              <w:rPr>
                <w:rFonts w:ascii="宋体" w:eastAsia="宋体" w:hAnsi="Calibri" w:cs="宋体" w:hint="eastAsia"/>
                <w:color w:val="0A210D" w:themeColor="background1" w:themeShade="1A"/>
                <w:sz w:val="20"/>
                <w:szCs w:val="20"/>
              </w:rPr>
              <w:t>备注</w:t>
            </w:r>
          </w:p>
        </w:tc>
        <w:tc>
          <w:tcPr>
            <w:tcW w:w="8117" w:type="dxa"/>
            <w:gridSpan w:val="11"/>
            <w:tcBorders>
              <w:top w:val="single" w:sz="8" w:space="0" w:color="000000"/>
              <w:left w:val="single" w:sz="8" w:space="0" w:color="000000"/>
              <w:bottom w:val="single" w:sz="4" w:space="0" w:color="auto"/>
              <w:right w:val="single" w:sz="8" w:space="0" w:color="000000"/>
            </w:tcBorders>
            <w:shd w:val="clear" w:color="auto" w:fill="FFFFFF"/>
            <w:vAlign w:val="center"/>
          </w:tcPr>
          <w:p w:rsidR="00B10A48" w:rsidRPr="009A3C9B" w:rsidRDefault="00B10A48">
            <w:pPr>
              <w:widowControl w:val="0"/>
              <w:spacing w:after="0" w:line="240" w:lineRule="auto"/>
              <w:ind w:right="0" w:firstLine="0"/>
              <w:jc w:val="center"/>
              <w:rPr>
                <w:rFonts w:ascii="Calibri" w:eastAsia="宋体" w:hAnsi="Calibri" w:cs="Times New Roman"/>
                <w:color w:val="0A210D" w:themeColor="background1" w:themeShade="1A"/>
                <w:sz w:val="21"/>
              </w:rPr>
            </w:pPr>
          </w:p>
        </w:tc>
      </w:tr>
    </w:tbl>
    <w:p w:rsidR="00B10A48" w:rsidRPr="009A3C9B" w:rsidRDefault="005F22ED">
      <w:pPr>
        <w:widowControl w:val="0"/>
        <w:spacing w:after="0" w:line="240" w:lineRule="auto"/>
        <w:ind w:right="0" w:firstLine="0"/>
        <w:jc w:val="both"/>
        <w:rPr>
          <w:rFonts w:ascii="Calibri" w:eastAsia="宋体" w:hAnsi="Calibri" w:cs="Times New Roman"/>
          <w:color w:val="0A210D" w:themeColor="background1" w:themeShade="1A"/>
          <w:sz w:val="21"/>
        </w:rPr>
      </w:pPr>
      <w:r w:rsidRPr="009A3C9B">
        <w:rPr>
          <w:rFonts w:ascii="Calibri" w:eastAsia="宋体" w:hAnsi="Calibri" w:cs="Times New Roman" w:hint="eastAsia"/>
          <w:color w:val="0A210D" w:themeColor="background1" w:themeShade="1A"/>
          <w:sz w:val="21"/>
        </w:rPr>
        <w:t>注：一式四份，镇人民政府、县自然资源和规划局、县行政审批局及建房户各一份。</w:t>
      </w:r>
    </w:p>
    <w:p w:rsidR="00B10A48" w:rsidRPr="009A3C9B" w:rsidRDefault="005F22ED">
      <w:pPr>
        <w:spacing w:after="0" w:line="240" w:lineRule="auto"/>
        <w:ind w:right="0" w:firstLine="0"/>
        <w:rPr>
          <w:color w:val="0A210D" w:themeColor="background1" w:themeShade="1A"/>
          <w:szCs w:val="32"/>
        </w:rPr>
      </w:pPr>
      <w:r w:rsidRPr="009A3C9B">
        <w:rPr>
          <w:color w:val="0A210D" w:themeColor="background1" w:themeShade="1A"/>
          <w:szCs w:val="32"/>
        </w:rPr>
        <w:br w:type="page"/>
      </w:r>
    </w:p>
    <w:p w:rsidR="00B10A48" w:rsidRPr="009A3C9B" w:rsidRDefault="005F22ED">
      <w:pPr>
        <w:rPr>
          <w:color w:val="0A210D" w:themeColor="background1" w:themeShade="1A"/>
          <w:sz w:val="24"/>
          <w:szCs w:val="24"/>
        </w:rPr>
      </w:pPr>
      <w:r w:rsidRPr="009A3C9B">
        <w:rPr>
          <w:rFonts w:hint="eastAsia"/>
          <w:color w:val="0A210D" w:themeColor="background1" w:themeShade="1A"/>
          <w:sz w:val="24"/>
          <w:szCs w:val="24"/>
        </w:rPr>
        <w:lastRenderedPageBreak/>
        <w:t>附件二：</w:t>
      </w:r>
    </w:p>
    <w:p w:rsidR="00B10A48" w:rsidRPr="009A3C9B" w:rsidRDefault="005F22ED">
      <w:pPr>
        <w:ind w:firstLine="0"/>
        <w:jc w:val="center"/>
        <w:rPr>
          <w:rFonts w:ascii="方正小标宋简体" w:eastAsia="方正小标宋简体"/>
          <w:color w:val="0A210D" w:themeColor="background1" w:themeShade="1A"/>
          <w:sz w:val="44"/>
          <w:szCs w:val="44"/>
        </w:rPr>
      </w:pPr>
      <w:r w:rsidRPr="009A3C9B">
        <w:rPr>
          <w:rFonts w:ascii="方正小标宋简体" w:eastAsia="方正小标宋简体" w:hint="eastAsia"/>
          <w:color w:val="0A210D" w:themeColor="background1" w:themeShade="1A"/>
          <w:sz w:val="44"/>
          <w:szCs w:val="44"/>
        </w:rPr>
        <w:t>天台县不动产历史遗留问题处置领导小组</w:t>
      </w:r>
    </w:p>
    <w:p w:rsidR="00B10A48" w:rsidRPr="009A3C9B" w:rsidRDefault="005F22ED">
      <w:pPr>
        <w:ind w:firstLineChars="200" w:firstLine="640"/>
        <w:rPr>
          <w:color w:val="0A210D" w:themeColor="background1" w:themeShade="1A"/>
          <w:szCs w:val="32"/>
        </w:rPr>
      </w:pPr>
      <w:r w:rsidRPr="009A3C9B">
        <w:rPr>
          <w:rFonts w:hint="eastAsia"/>
          <w:color w:val="0A210D" w:themeColor="background1" w:themeShade="1A"/>
          <w:szCs w:val="32"/>
        </w:rPr>
        <w:t>根据《天台县不动产登记若干历史遗留问题的处置意见》，为有效推进我县不动产登记历史遗留问题的处置，解决老百姓“急愁难盼”的不动产历史遗留问题，决定成立不动产历史遗留问题处置领导小组，具体名单如下：</w:t>
      </w:r>
    </w:p>
    <w:p w:rsidR="00B10A48" w:rsidRPr="009A3C9B" w:rsidRDefault="005F22ED">
      <w:pPr>
        <w:ind w:firstLineChars="200" w:firstLine="640"/>
        <w:rPr>
          <w:color w:val="0A210D" w:themeColor="background1" w:themeShade="1A"/>
          <w:szCs w:val="32"/>
        </w:rPr>
      </w:pPr>
      <w:r w:rsidRPr="009A3C9B">
        <w:rPr>
          <w:rFonts w:hint="eastAsia"/>
          <w:color w:val="0A210D" w:themeColor="background1" w:themeShade="1A"/>
          <w:szCs w:val="32"/>
        </w:rPr>
        <w:t>组长：何定宇</w:t>
      </w:r>
    </w:p>
    <w:p w:rsidR="00B10A48" w:rsidRPr="009A3C9B" w:rsidRDefault="005F22ED">
      <w:pPr>
        <w:ind w:firstLineChars="200" w:firstLine="640"/>
        <w:rPr>
          <w:color w:val="0A210D" w:themeColor="background1" w:themeShade="1A"/>
          <w:szCs w:val="32"/>
        </w:rPr>
      </w:pPr>
      <w:r w:rsidRPr="009A3C9B">
        <w:rPr>
          <w:rFonts w:hint="eastAsia"/>
          <w:color w:val="0A210D" w:themeColor="background1" w:themeShade="1A"/>
          <w:szCs w:val="32"/>
        </w:rPr>
        <w:t>副组长：罗轶、汤坚志</w:t>
      </w:r>
    </w:p>
    <w:p w:rsidR="00B10A48" w:rsidRPr="009A3C9B" w:rsidRDefault="005F22ED">
      <w:pPr>
        <w:ind w:firstLineChars="200" w:firstLine="640"/>
        <w:rPr>
          <w:color w:val="0A210D" w:themeColor="background1" w:themeShade="1A"/>
          <w:szCs w:val="32"/>
        </w:rPr>
      </w:pPr>
      <w:r w:rsidRPr="009A3C9B">
        <w:rPr>
          <w:rFonts w:hint="eastAsia"/>
          <w:color w:val="0A210D" w:themeColor="background1" w:themeShade="1A"/>
          <w:szCs w:val="32"/>
        </w:rPr>
        <w:t>成员：</w:t>
      </w:r>
    </w:p>
    <w:p w:rsidR="00B10A48" w:rsidRPr="009A3C9B" w:rsidRDefault="005F22ED">
      <w:pPr>
        <w:ind w:firstLineChars="450" w:firstLine="1440"/>
        <w:rPr>
          <w:color w:val="0A210D" w:themeColor="background1" w:themeShade="1A"/>
          <w:szCs w:val="32"/>
        </w:rPr>
      </w:pPr>
      <w:r w:rsidRPr="009A3C9B">
        <w:rPr>
          <w:rFonts w:hint="eastAsia"/>
          <w:color w:val="0A210D" w:themeColor="background1" w:themeShade="1A"/>
          <w:szCs w:val="32"/>
        </w:rPr>
        <w:t>王  卫（县人民法院）</w:t>
      </w:r>
    </w:p>
    <w:p w:rsidR="00B10A48" w:rsidRPr="009A3C9B" w:rsidRDefault="005F22ED">
      <w:pPr>
        <w:ind w:firstLineChars="450" w:firstLine="1440"/>
        <w:rPr>
          <w:color w:val="0A210D" w:themeColor="background1" w:themeShade="1A"/>
          <w:szCs w:val="32"/>
        </w:rPr>
      </w:pPr>
      <w:r w:rsidRPr="009A3C9B">
        <w:rPr>
          <w:rFonts w:hint="eastAsia"/>
          <w:color w:val="0A210D" w:themeColor="background1" w:themeShade="1A"/>
          <w:szCs w:val="32"/>
        </w:rPr>
        <w:t>徐  忆（县综合行政执法局）</w:t>
      </w:r>
    </w:p>
    <w:p w:rsidR="00B10A48" w:rsidRPr="009A3C9B" w:rsidRDefault="005F22ED">
      <w:pPr>
        <w:ind w:firstLineChars="450" w:firstLine="1440"/>
        <w:rPr>
          <w:color w:val="0A210D" w:themeColor="background1" w:themeShade="1A"/>
          <w:szCs w:val="32"/>
        </w:rPr>
      </w:pPr>
      <w:r w:rsidRPr="009A3C9B">
        <w:rPr>
          <w:rFonts w:hint="eastAsia"/>
          <w:color w:val="0A210D" w:themeColor="background1" w:themeShade="1A"/>
          <w:szCs w:val="32"/>
        </w:rPr>
        <w:t>范  青（县司法局）</w:t>
      </w:r>
    </w:p>
    <w:p w:rsidR="00B10A48" w:rsidRPr="009A3C9B" w:rsidRDefault="005F22ED">
      <w:pPr>
        <w:ind w:firstLineChars="450" w:firstLine="1440"/>
        <w:rPr>
          <w:color w:val="0A210D" w:themeColor="background1" w:themeShade="1A"/>
          <w:szCs w:val="32"/>
        </w:rPr>
      </w:pPr>
      <w:r w:rsidRPr="009A3C9B">
        <w:rPr>
          <w:rFonts w:hint="eastAsia"/>
          <w:color w:val="0A210D" w:themeColor="background1" w:themeShade="1A"/>
          <w:szCs w:val="32"/>
        </w:rPr>
        <w:t>蔡志强（县财政局）</w:t>
      </w:r>
    </w:p>
    <w:p w:rsidR="00B10A48" w:rsidRPr="009A3C9B" w:rsidRDefault="005F22ED">
      <w:pPr>
        <w:ind w:firstLineChars="450" w:firstLine="1440"/>
        <w:rPr>
          <w:color w:val="0A210D" w:themeColor="background1" w:themeShade="1A"/>
          <w:szCs w:val="32"/>
        </w:rPr>
      </w:pPr>
      <w:r w:rsidRPr="009A3C9B">
        <w:rPr>
          <w:rFonts w:hint="eastAsia"/>
          <w:color w:val="0A210D" w:themeColor="background1" w:themeShade="1A"/>
          <w:szCs w:val="32"/>
        </w:rPr>
        <w:t>庞炜镔（县自然资源和规划局）</w:t>
      </w:r>
    </w:p>
    <w:p w:rsidR="00B10A48" w:rsidRPr="009A3C9B" w:rsidRDefault="005F22ED">
      <w:pPr>
        <w:ind w:firstLineChars="450" w:firstLine="1440"/>
        <w:rPr>
          <w:color w:val="0A210D" w:themeColor="background1" w:themeShade="1A"/>
          <w:szCs w:val="32"/>
        </w:rPr>
      </w:pPr>
      <w:r w:rsidRPr="009A3C9B">
        <w:rPr>
          <w:rFonts w:hint="eastAsia"/>
          <w:color w:val="0A210D" w:themeColor="background1" w:themeShade="1A"/>
          <w:szCs w:val="32"/>
        </w:rPr>
        <w:t>刘  鹏（县住房和城乡建设局）</w:t>
      </w:r>
    </w:p>
    <w:p w:rsidR="00B10A48" w:rsidRPr="009A3C9B" w:rsidRDefault="005F22ED">
      <w:pPr>
        <w:ind w:firstLineChars="450" w:firstLine="1440"/>
        <w:rPr>
          <w:color w:val="0A210D" w:themeColor="background1" w:themeShade="1A"/>
          <w:szCs w:val="32"/>
        </w:rPr>
      </w:pPr>
      <w:r w:rsidRPr="009A3C9B">
        <w:rPr>
          <w:rFonts w:hint="eastAsia"/>
          <w:color w:val="0A210D" w:themeColor="background1" w:themeShade="1A"/>
          <w:szCs w:val="32"/>
        </w:rPr>
        <w:t>褚天建（县信访局）</w:t>
      </w:r>
    </w:p>
    <w:p w:rsidR="00B10A48" w:rsidRPr="009A3C9B" w:rsidRDefault="005F22ED">
      <w:pPr>
        <w:ind w:firstLineChars="450" w:firstLine="1440"/>
        <w:rPr>
          <w:color w:val="0A210D" w:themeColor="background1" w:themeShade="1A"/>
          <w:szCs w:val="32"/>
        </w:rPr>
      </w:pPr>
      <w:r w:rsidRPr="009A3C9B">
        <w:rPr>
          <w:rFonts w:hint="eastAsia"/>
          <w:color w:val="0A210D" w:themeColor="background1" w:themeShade="1A"/>
          <w:szCs w:val="32"/>
        </w:rPr>
        <w:t>张俊华（县税务局）</w:t>
      </w:r>
    </w:p>
    <w:p w:rsidR="00B10A48" w:rsidRPr="009A3C9B" w:rsidRDefault="005F22ED">
      <w:pPr>
        <w:ind w:firstLineChars="450" w:firstLine="1440"/>
        <w:rPr>
          <w:color w:val="0A210D" w:themeColor="background1" w:themeShade="1A"/>
          <w:szCs w:val="32"/>
        </w:rPr>
      </w:pPr>
      <w:r w:rsidRPr="009A3C9B">
        <w:rPr>
          <w:rFonts w:hint="eastAsia"/>
          <w:color w:val="0A210D" w:themeColor="background1" w:themeShade="1A"/>
          <w:szCs w:val="32"/>
        </w:rPr>
        <w:t>王  帮（县行政审批局）</w:t>
      </w:r>
    </w:p>
    <w:p w:rsidR="00B10A48" w:rsidRPr="009A3C9B" w:rsidRDefault="005F22ED">
      <w:pPr>
        <w:ind w:firstLineChars="450" w:firstLine="1440"/>
        <w:rPr>
          <w:color w:val="0A210D" w:themeColor="background1" w:themeShade="1A"/>
          <w:szCs w:val="32"/>
        </w:rPr>
      </w:pPr>
      <w:r w:rsidRPr="009A3C9B">
        <w:rPr>
          <w:rFonts w:hint="eastAsia"/>
          <w:color w:val="0A210D" w:themeColor="background1" w:themeShade="1A"/>
          <w:szCs w:val="32"/>
        </w:rPr>
        <w:t>庞国栋（赤城街道办事处）</w:t>
      </w:r>
    </w:p>
    <w:p w:rsidR="00B10A48" w:rsidRPr="009A3C9B" w:rsidRDefault="005F22ED">
      <w:pPr>
        <w:ind w:firstLineChars="450" w:firstLine="1440"/>
        <w:rPr>
          <w:color w:val="0A210D" w:themeColor="background1" w:themeShade="1A"/>
          <w:szCs w:val="32"/>
        </w:rPr>
      </w:pPr>
      <w:r w:rsidRPr="009A3C9B">
        <w:rPr>
          <w:rFonts w:hint="eastAsia"/>
          <w:color w:val="0A210D" w:themeColor="background1" w:themeShade="1A"/>
          <w:szCs w:val="32"/>
        </w:rPr>
        <w:t>许  辉（始丰街道办事处）</w:t>
      </w:r>
    </w:p>
    <w:p w:rsidR="00B10A48" w:rsidRPr="009A3C9B" w:rsidRDefault="005F22ED">
      <w:pPr>
        <w:ind w:firstLineChars="450" w:firstLine="1440"/>
        <w:rPr>
          <w:color w:val="0A210D" w:themeColor="background1" w:themeShade="1A"/>
          <w:szCs w:val="32"/>
        </w:rPr>
      </w:pPr>
      <w:r w:rsidRPr="009A3C9B">
        <w:rPr>
          <w:rFonts w:hint="eastAsia"/>
          <w:color w:val="0A210D" w:themeColor="background1" w:themeShade="1A"/>
          <w:szCs w:val="32"/>
        </w:rPr>
        <w:t>范潮铸（福溪街道办事处）</w:t>
      </w:r>
    </w:p>
    <w:p w:rsidR="00B10A48" w:rsidRPr="009A3C9B" w:rsidRDefault="005F22ED">
      <w:pPr>
        <w:ind w:firstLineChars="450" w:firstLine="1440"/>
        <w:rPr>
          <w:color w:val="0A210D" w:themeColor="background1" w:themeShade="1A"/>
          <w:szCs w:val="32"/>
        </w:rPr>
      </w:pPr>
      <w:r w:rsidRPr="009A3C9B">
        <w:rPr>
          <w:rFonts w:hint="eastAsia"/>
          <w:color w:val="0A210D" w:themeColor="background1" w:themeShade="1A"/>
          <w:szCs w:val="32"/>
        </w:rPr>
        <w:lastRenderedPageBreak/>
        <w:t>赵  沾（平桥镇）</w:t>
      </w:r>
    </w:p>
    <w:p w:rsidR="00B10A48" w:rsidRPr="009A3C9B" w:rsidRDefault="005F22ED">
      <w:pPr>
        <w:ind w:firstLineChars="450" w:firstLine="1440"/>
        <w:rPr>
          <w:color w:val="0A210D" w:themeColor="background1" w:themeShade="1A"/>
          <w:szCs w:val="32"/>
        </w:rPr>
      </w:pPr>
      <w:r w:rsidRPr="009A3C9B">
        <w:rPr>
          <w:rFonts w:hint="eastAsia"/>
          <w:color w:val="0A210D" w:themeColor="background1" w:themeShade="1A"/>
          <w:szCs w:val="32"/>
        </w:rPr>
        <w:t>徐志伟（白鹤镇）</w:t>
      </w:r>
    </w:p>
    <w:p w:rsidR="00B10A48" w:rsidRPr="009A3C9B" w:rsidRDefault="005F22ED">
      <w:pPr>
        <w:ind w:firstLineChars="450" w:firstLine="1440"/>
        <w:rPr>
          <w:color w:val="0A210D" w:themeColor="background1" w:themeShade="1A"/>
          <w:szCs w:val="32"/>
        </w:rPr>
      </w:pPr>
      <w:r w:rsidRPr="009A3C9B">
        <w:rPr>
          <w:rFonts w:hint="eastAsia"/>
          <w:color w:val="0A210D" w:themeColor="background1" w:themeShade="1A"/>
          <w:szCs w:val="32"/>
        </w:rPr>
        <w:t>陈  翔（坦头镇）</w:t>
      </w:r>
    </w:p>
    <w:p w:rsidR="00B10A48" w:rsidRPr="009A3C9B" w:rsidRDefault="005F22ED">
      <w:pPr>
        <w:ind w:firstLineChars="450" w:firstLine="1440"/>
        <w:rPr>
          <w:color w:val="0A210D" w:themeColor="background1" w:themeShade="1A"/>
          <w:szCs w:val="32"/>
        </w:rPr>
      </w:pPr>
      <w:r w:rsidRPr="009A3C9B">
        <w:rPr>
          <w:rFonts w:hint="eastAsia"/>
          <w:color w:val="0A210D" w:themeColor="background1" w:themeShade="1A"/>
          <w:szCs w:val="32"/>
        </w:rPr>
        <w:t>陈  鑫（三合镇）</w:t>
      </w:r>
    </w:p>
    <w:p w:rsidR="00B10A48" w:rsidRPr="009A3C9B" w:rsidRDefault="005F22ED">
      <w:pPr>
        <w:ind w:firstLineChars="450" w:firstLine="1440"/>
        <w:rPr>
          <w:color w:val="0A210D" w:themeColor="background1" w:themeShade="1A"/>
          <w:szCs w:val="32"/>
        </w:rPr>
      </w:pPr>
      <w:r w:rsidRPr="009A3C9B">
        <w:rPr>
          <w:rFonts w:hint="eastAsia"/>
          <w:color w:val="0A210D" w:themeColor="background1" w:themeShade="1A"/>
          <w:szCs w:val="32"/>
        </w:rPr>
        <w:t>姚端阳（洪畴镇）</w:t>
      </w:r>
    </w:p>
    <w:p w:rsidR="00B10A48" w:rsidRPr="009A3C9B" w:rsidRDefault="005F22ED">
      <w:pPr>
        <w:ind w:firstLineChars="450" w:firstLine="1440"/>
        <w:rPr>
          <w:color w:val="0A210D" w:themeColor="background1" w:themeShade="1A"/>
          <w:szCs w:val="32"/>
        </w:rPr>
      </w:pPr>
      <w:r w:rsidRPr="009A3C9B">
        <w:rPr>
          <w:rFonts w:hint="eastAsia"/>
          <w:color w:val="0A210D" w:themeColor="background1" w:themeShade="1A"/>
          <w:szCs w:val="32"/>
        </w:rPr>
        <w:t>陈邦洋（街头镇）</w:t>
      </w:r>
    </w:p>
    <w:p w:rsidR="00750DA4" w:rsidRPr="009A3C9B" w:rsidRDefault="005F22ED">
      <w:pPr>
        <w:ind w:firstLineChars="200" w:firstLine="640"/>
        <w:rPr>
          <w:color w:val="0A210D" w:themeColor="background1" w:themeShade="1A"/>
          <w:szCs w:val="32"/>
        </w:rPr>
        <w:sectPr w:rsidR="00750DA4" w:rsidRPr="009A3C9B">
          <w:pgSz w:w="11906" w:h="16841"/>
          <w:pgMar w:top="1440" w:right="1800" w:bottom="1440" w:left="1800" w:header="720" w:footer="837" w:gutter="0"/>
          <w:cols w:space="720"/>
          <w:docGrid w:linePitch="435"/>
        </w:sectPr>
      </w:pPr>
      <w:r w:rsidRPr="009A3C9B">
        <w:rPr>
          <w:rFonts w:hint="eastAsia"/>
          <w:color w:val="0A210D" w:themeColor="background1" w:themeShade="1A"/>
          <w:szCs w:val="32"/>
        </w:rPr>
        <w:t>领导小组办公室设在县自然资源和规划局，汤坚志兼任办公室主任。</w:t>
      </w:r>
    </w:p>
    <w:p w:rsidR="00B10A48" w:rsidRPr="009A3C9B" w:rsidRDefault="00750DA4" w:rsidP="00750DA4">
      <w:pPr>
        <w:spacing w:line="500" w:lineRule="exact"/>
        <w:jc w:val="both"/>
        <w:rPr>
          <w:color w:val="0A210D" w:themeColor="background1" w:themeShade="1A"/>
          <w:sz w:val="24"/>
          <w:szCs w:val="24"/>
        </w:rPr>
      </w:pPr>
      <w:r w:rsidRPr="009A3C9B">
        <w:rPr>
          <w:rFonts w:hint="eastAsia"/>
          <w:color w:val="0A210D" w:themeColor="background1" w:themeShade="1A"/>
          <w:sz w:val="24"/>
          <w:szCs w:val="24"/>
        </w:rPr>
        <w:lastRenderedPageBreak/>
        <w:t>附件三：</w:t>
      </w:r>
    </w:p>
    <w:p w:rsidR="00750DA4" w:rsidRPr="009A3C9B" w:rsidRDefault="00750DA4" w:rsidP="00750DA4">
      <w:pPr>
        <w:widowControl w:val="0"/>
        <w:spacing w:after="0" w:line="200" w:lineRule="atLeast"/>
        <w:ind w:right="0" w:firstLine="0"/>
        <w:jc w:val="center"/>
        <w:rPr>
          <w:rFonts w:ascii="Times New Roman" w:eastAsia="方正大黑简体" w:hAnsi="Times New Roman" w:cs="Times New Roman"/>
          <w:color w:val="0A210D" w:themeColor="background1" w:themeShade="1A"/>
          <w:sz w:val="44"/>
          <w:szCs w:val="44"/>
        </w:rPr>
      </w:pPr>
      <w:r w:rsidRPr="009A3C9B">
        <w:rPr>
          <w:rFonts w:ascii="Times New Roman" w:eastAsia="方正大黑简体" w:hAnsi="Times New Roman" w:cs="Times New Roman" w:hint="eastAsia"/>
          <w:color w:val="0A210D" w:themeColor="background1" w:themeShade="1A"/>
          <w:sz w:val="44"/>
          <w:szCs w:val="44"/>
        </w:rPr>
        <w:t>天台县不动产登记联合踏勘意见表</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0"/>
        <w:gridCol w:w="1272"/>
        <w:gridCol w:w="142"/>
        <w:gridCol w:w="1843"/>
        <w:gridCol w:w="850"/>
        <w:gridCol w:w="567"/>
        <w:gridCol w:w="1134"/>
        <w:gridCol w:w="1791"/>
      </w:tblGrid>
      <w:tr w:rsidR="00750DA4" w:rsidRPr="009A3C9B" w:rsidTr="00FD7CE5">
        <w:trPr>
          <w:trHeight w:val="551"/>
          <w:jc w:val="center"/>
        </w:trPr>
        <w:tc>
          <w:tcPr>
            <w:tcW w:w="1280" w:type="dxa"/>
            <w:vAlign w:val="center"/>
          </w:tcPr>
          <w:p w:rsidR="00750DA4" w:rsidRPr="009A3C9B" w:rsidRDefault="00750DA4" w:rsidP="00750DA4">
            <w:pPr>
              <w:widowControl w:val="0"/>
              <w:snapToGrid w:val="0"/>
              <w:spacing w:after="0" w:line="240" w:lineRule="auto"/>
              <w:ind w:right="0" w:firstLine="0"/>
              <w:jc w:val="center"/>
              <w:rPr>
                <w:rFonts w:ascii="Times New Roman" w:eastAsia="宋体" w:hAnsi="Times New Roman" w:cs="Times New Roman"/>
                <w:color w:val="0A210D" w:themeColor="background1" w:themeShade="1A"/>
                <w:w w:val="90"/>
                <w:sz w:val="24"/>
                <w:szCs w:val="24"/>
              </w:rPr>
            </w:pPr>
            <w:r w:rsidRPr="009A3C9B">
              <w:rPr>
                <w:rFonts w:ascii="Times New Roman" w:eastAsia="宋体" w:hAnsi="Times New Roman" w:cs="Times New Roman" w:hint="eastAsia"/>
                <w:color w:val="0A210D" w:themeColor="background1" w:themeShade="1A"/>
                <w:sz w:val="24"/>
                <w:szCs w:val="24"/>
              </w:rPr>
              <w:t>申请人</w:t>
            </w:r>
          </w:p>
        </w:tc>
        <w:tc>
          <w:tcPr>
            <w:tcW w:w="4107" w:type="dxa"/>
            <w:gridSpan w:val="4"/>
            <w:vAlign w:val="center"/>
          </w:tcPr>
          <w:p w:rsidR="00750DA4" w:rsidRPr="009A3C9B" w:rsidRDefault="00750DA4" w:rsidP="00750DA4">
            <w:pPr>
              <w:widowControl w:val="0"/>
              <w:snapToGrid w:val="0"/>
              <w:spacing w:after="0" w:line="240" w:lineRule="auto"/>
              <w:ind w:right="0" w:firstLine="0"/>
              <w:jc w:val="both"/>
              <w:rPr>
                <w:rFonts w:ascii="Times New Roman" w:eastAsia="宋体" w:hAnsi="Times New Roman" w:cs="Times New Roman"/>
                <w:color w:val="0A210D" w:themeColor="background1" w:themeShade="1A"/>
                <w:w w:val="90"/>
                <w:sz w:val="24"/>
                <w:szCs w:val="24"/>
              </w:rPr>
            </w:pPr>
          </w:p>
        </w:tc>
        <w:tc>
          <w:tcPr>
            <w:tcW w:w="1701" w:type="dxa"/>
            <w:gridSpan w:val="2"/>
            <w:vAlign w:val="center"/>
          </w:tcPr>
          <w:p w:rsidR="00750DA4" w:rsidRPr="009A3C9B" w:rsidRDefault="00750DA4" w:rsidP="00750DA4">
            <w:pPr>
              <w:widowControl w:val="0"/>
              <w:snapToGrid w:val="0"/>
              <w:spacing w:after="0" w:line="240" w:lineRule="auto"/>
              <w:ind w:right="0" w:firstLine="0"/>
              <w:jc w:val="center"/>
              <w:rPr>
                <w:rFonts w:ascii="Times New Roman" w:eastAsia="宋体" w:hAnsi="Times New Roman" w:cs="Times New Roman"/>
                <w:color w:val="0A210D" w:themeColor="background1" w:themeShade="1A"/>
                <w:sz w:val="24"/>
                <w:szCs w:val="24"/>
              </w:rPr>
            </w:pPr>
            <w:r w:rsidRPr="009A3C9B">
              <w:rPr>
                <w:rFonts w:ascii="Times New Roman" w:eastAsia="宋体" w:hAnsi="Times New Roman" w:cs="Times New Roman" w:hint="eastAsia"/>
                <w:color w:val="0A210D" w:themeColor="background1" w:themeShade="1A"/>
                <w:sz w:val="24"/>
                <w:szCs w:val="24"/>
              </w:rPr>
              <w:t>联系电话</w:t>
            </w:r>
          </w:p>
        </w:tc>
        <w:tc>
          <w:tcPr>
            <w:tcW w:w="1791" w:type="dxa"/>
            <w:vAlign w:val="center"/>
          </w:tcPr>
          <w:p w:rsidR="00750DA4" w:rsidRPr="009A3C9B" w:rsidRDefault="00750DA4" w:rsidP="00750DA4">
            <w:pPr>
              <w:widowControl w:val="0"/>
              <w:snapToGrid w:val="0"/>
              <w:spacing w:after="0" w:line="240" w:lineRule="auto"/>
              <w:ind w:right="0" w:firstLine="0"/>
              <w:jc w:val="both"/>
              <w:rPr>
                <w:rFonts w:ascii="Times New Roman" w:eastAsia="宋体" w:hAnsi="Times New Roman" w:cs="Times New Roman"/>
                <w:color w:val="0A210D" w:themeColor="background1" w:themeShade="1A"/>
                <w:w w:val="90"/>
                <w:sz w:val="24"/>
                <w:szCs w:val="24"/>
              </w:rPr>
            </w:pPr>
          </w:p>
        </w:tc>
      </w:tr>
      <w:tr w:rsidR="00750DA4" w:rsidRPr="009A3C9B" w:rsidTr="00FD7CE5">
        <w:trPr>
          <w:trHeight w:val="489"/>
          <w:jc w:val="center"/>
        </w:trPr>
        <w:tc>
          <w:tcPr>
            <w:tcW w:w="1280" w:type="dxa"/>
            <w:vAlign w:val="center"/>
          </w:tcPr>
          <w:p w:rsidR="00750DA4" w:rsidRPr="009A3C9B" w:rsidRDefault="00750DA4" w:rsidP="00750DA4">
            <w:pPr>
              <w:widowControl w:val="0"/>
              <w:spacing w:after="0" w:line="240" w:lineRule="auto"/>
              <w:ind w:right="0" w:firstLine="0"/>
              <w:jc w:val="center"/>
              <w:rPr>
                <w:rFonts w:ascii="Times New Roman" w:eastAsia="宋体" w:hAnsi="Times New Roman" w:cs="Times New Roman"/>
                <w:color w:val="0A210D" w:themeColor="background1" w:themeShade="1A"/>
                <w:sz w:val="24"/>
                <w:szCs w:val="24"/>
              </w:rPr>
            </w:pPr>
            <w:r w:rsidRPr="009A3C9B">
              <w:rPr>
                <w:rFonts w:ascii="Times New Roman" w:eastAsia="宋体" w:hAnsi="Times New Roman" w:cs="Times New Roman" w:hint="eastAsia"/>
                <w:color w:val="0A210D" w:themeColor="background1" w:themeShade="1A"/>
                <w:sz w:val="24"/>
                <w:szCs w:val="24"/>
              </w:rPr>
              <w:t>房屋坐落</w:t>
            </w:r>
          </w:p>
        </w:tc>
        <w:tc>
          <w:tcPr>
            <w:tcW w:w="7599" w:type="dxa"/>
            <w:gridSpan w:val="7"/>
            <w:vAlign w:val="center"/>
          </w:tcPr>
          <w:p w:rsidR="00750DA4" w:rsidRPr="009A3C9B" w:rsidRDefault="00750DA4" w:rsidP="00750DA4">
            <w:pPr>
              <w:spacing w:after="0" w:line="300" w:lineRule="exact"/>
              <w:ind w:right="0" w:firstLine="0"/>
              <w:jc w:val="both"/>
              <w:rPr>
                <w:rFonts w:ascii="Times New Roman" w:eastAsia="宋体" w:hAnsi="Times New Roman" w:cs="Times New Roman"/>
                <w:bCs/>
                <w:color w:val="0A210D" w:themeColor="background1" w:themeShade="1A"/>
                <w:sz w:val="24"/>
                <w:szCs w:val="24"/>
              </w:rPr>
            </w:pPr>
          </w:p>
        </w:tc>
      </w:tr>
      <w:tr w:rsidR="00750DA4" w:rsidRPr="009A3C9B" w:rsidTr="00FD7CE5">
        <w:trPr>
          <w:trHeight w:val="420"/>
          <w:jc w:val="center"/>
        </w:trPr>
        <w:tc>
          <w:tcPr>
            <w:tcW w:w="1280" w:type="dxa"/>
            <w:vMerge w:val="restart"/>
            <w:vAlign w:val="center"/>
          </w:tcPr>
          <w:p w:rsidR="00750DA4" w:rsidRPr="009A3C9B" w:rsidRDefault="00750DA4" w:rsidP="00750DA4">
            <w:pPr>
              <w:widowControl w:val="0"/>
              <w:spacing w:after="0" w:line="240" w:lineRule="auto"/>
              <w:ind w:right="0" w:firstLine="0"/>
              <w:jc w:val="center"/>
              <w:rPr>
                <w:rFonts w:ascii="Times New Roman" w:eastAsia="宋体" w:hAnsi="Times New Roman" w:cs="Times New Roman"/>
                <w:color w:val="0A210D" w:themeColor="background1" w:themeShade="1A"/>
                <w:sz w:val="24"/>
                <w:szCs w:val="24"/>
              </w:rPr>
            </w:pPr>
            <w:r w:rsidRPr="009A3C9B">
              <w:rPr>
                <w:rFonts w:ascii="Times New Roman" w:eastAsia="宋体" w:hAnsi="Times New Roman" w:cs="Times New Roman" w:hint="eastAsia"/>
                <w:color w:val="0A210D" w:themeColor="background1" w:themeShade="1A"/>
                <w:sz w:val="24"/>
                <w:szCs w:val="24"/>
              </w:rPr>
              <w:t>权利证书编号</w:t>
            </w:r>
          </w:p>
        </w:tc>
        <w:tc>
          <w:tcPr>
            <w:tcW w:w="1414" w:type="dxa"/>
            <w:gridSpan w:val="2"/>
            <w:vAlign w:val="center"/>
          </w:tcPr>
          <w:p w:rsidR="00750DA4" w:rsidRPr="009A3C9B" w:rsidRDefault="00750DA4" w:rsidP="00750DA4">
            <w:pPr>
              <w:spacing w:after="0" w:line="300" w:lineRule="exact"/>
              <w:ind w:right="0" w:firstLine="0"/>
              <w:jc w:val="both"/>
              <w:rPr>
                <w:rFonts w:ascii="Times New Roman" w:eastAsia="宋体" w:hAnsi="Times New Roman" w:cs="Times New Roman"/>
                <w:bCs/>
                <w:color w:val="0A210D" w:themeColor="background1" w:themeShade="1A"/>
                <w:sz w:val="21"/>
                <w:szCs w:val="21"/>
              </w:rPr>
            </w:pPr>
            <w:r w:rsidRPr="009A3C9B">
              <w:rPr>
                <w:rFonts w:ascii="Times New Roman" w:eastAsia="宋体" w:hAnsi="Times New Roman" w:cs="Times New Roman" w:hint="eastAsia"/>
                <w:bCs/>
                <w:color w:val="0A210D" w:themeColor="background1" w:themeShade="1A"/>
                <w:sz w:val="21"/>
                <w:szCs w:val="21"/>
              </w:rPr>
              <w:t>房产证号</w:t>
            </w:r>
          </w:p>
        </w:tc>
        <w:tc>
          <w:tcPr>
            <w:tcW w:w="6185" w:type="dxa"/>
            <w:gridSpan w:val="5"/>
            <w:vAlign w:val="center"/>
          </w:tcPr>
          <w:p w:rsidR="00750DA4" w:rsidRPr="009A3C9B" w:rsidRDefault="00750DA4" w:rsidP="00750DA4">
            <w:pPr>
              <w:spacing w:after="0" w:line="300" w:lineRule="exact"/>
              <w:ind w:right="0" w:firstLine="0"/>
              <w:jc w:val="both"/>
              <w:rPr>
                <w:rFonts w:ascii="Times New Roman" w:eastAsia="宋体" w:hAnsi="Times New Roman" w:cs="Times New Roman"/>
                <w:bCs/>
                <w:color w:val="0A210D" w:themeColor="background1" w:themeShade="1A"/>
                <w:sz w:val="24"/>
                <w:szCs w:val="24"/>
              </w:rPr>
            </w:pPr>
          </w:p>
        </w:tc>
      </w:tr>
      <w:tr w:rsidR="00750DA4" w:rsidRPr="009A3C9B" w:rsidTr="00FD7CE5">
        <w:trPr>
          <w:trHeight w:val="420"/>
          <w:jc w:val="center"/>
        </w:trPr>
        <w:tc>
          <w:tcPr>
            <w:tcW w:w="1280" w:type="dxa"/>
            <w:vMerge/>
            <w:vAlign w:val="center"/>
          </w:tcPr>
          <w:p w:rsidR="00750DA4" w:rsidRPr="009A3C9B" w:rsidRDefault="00750DA4" w:rsidP="00750DA4">
            <w:pPr>
              <w:widowControl w:val="0"/>
              <w:spacing w:after="0" w:line="240" w:lineRule="auto"/>
              <w:ind w:right="0" w:firstLine="0"/>
              <w:jc w:val="center"/>
              <w:rPr>
                <w:rFonts w:ascii="Times New Roman" w:eastAsia="宋体" w:hAnsi="Times New Roman" w:cs="Times New Roman"/>
                <w:color w:val="0A210D" w:themeColor="background1" w:themeShade="1A"/>
                <w:sz w:val="24"/>
                <w:szCs w:val="24"/>
              </w:rPr>
            </w:pPr>
          </w:p>
        </w:tc>
        <w:tc>
          <w:tcPr>
            <w:tcW w:w="1414" w:type="dxa"/>
            <w:gridSpan w:val="2"/>
            <w:vAlign w:val="center"/>
          </w:tcPr>
          <w:p w:rsidR="00750DA4" w:rsidRPr="009A3C9B" w:rsidRDefault="00750DA4" w:rsidP="00750DA4">
            <w:pPr>
              <w:spacing w:after="0" w:line="300" w:lineRule="exact"/>
              <w:ind w:right="0" w:firstLine="0"/>
              <w:jc w:val="both"/>
              <w:rPr>
                <w:rFonts w:ascii="Times New Roman" w:eastAsia="宋体" w:hAnsi="Times New Roman" w:cs="Times New Roman"/>
                <w:bCs/>
                <w:color w:val="0A210D" w:themeColor="background1" w:themeShade="1A"/>
                <w:sz w:val="21"/>
                <w:szCs w:val="21"/>
              </w:rPr>
            </w:pPr>
            <w:r w:rsidRPr="009A3C9B">
              <w:rPr>
                <w:rFonts w:ascii="Times New Roman" w:eastAsia="宋体" w:hAnsi="Times New Roman" w:cs="Times New Roman" w:hint="eastAsia"/>
                <w:bCs/>
                <w:color w:val="0A210D" w:themeColor="background1" w:themeShade="1A"/>
                <w:sz w:val="21"/>
                <w:szCs w:val="21"/>
              </w:rPr>
              <w:t>土地证号</w:t>
            </w:r>
          </w:p>
        </w:tc>
        <w:tc>
          <w:tcPr>
            <w:tcW w:w="6185" w:type="dxa"/>
            <w:gridSpan w:val="5"/>
            <w:vAlign w:val="center"/>
          </w:tcPr>
          <w:p w:rsidR="00750DA4" w:rsidRPr="009A3C9B" w:rsidRDefault="00750DA4" w:rsidP="00750DA4">
            <w:pPr>
              <w:spacing w:after="0" w:line="300" w:lineRule="exact"/>
              <w:ind w:right="0" w:firstLine="0"/>
              <w:jc w:val="both"/>
              <w:rPr>
                <w:rFonts w:ascii="Times New Roman" w:eastAsia="宋体" w:hAnsi="Times New Roman" w:cs="Times New Roman"/>
                <w:bCs/>
                <w:color w:val="0A210D" w:themeColor="background1" w:themeShade="1A"/>
                <w:sz w:val="24"/>
                <w:szCs w:val="24"/>
              </w:rPr>
            </w:pPr>
          </w:p>
        </w:tc>
      </w:tr>
      <w:tr w:rsidR="00750DA4" w:rsidRPr="009A3C9B" w:rsidTr="00FD7CE5">
        <w:trPr>
          <w:trHeight w:val="420"/>
          <w:jc w:val="center"/>
        </w:trPr>
        <w:tc>
          <w:tcPr>
            <w:tcW w:w="1280" w:type="dxa"/>
            <w:vMerge w:val="restart"/>
            <w:vAlign w:val="center"/>
          </w:tcPr>
          <w:p w:rsidR="00750DA4" w:rsidRPr="009A3C9B" w:rsidRDefault="00750DA4" w:rsidP="00750DA4">
            <w:pPr>
              <w:widowControl w:val="0"/>
              <w:spacing w:after="0" w:line="240" w:lineRule="auto"/>
              <w:ind w:right="0" w:firstLine="0"/>
              <w:jc w:val="center"/>
              <w:rPr>
                <w:rFonts w:ascii="Times New Roman" w:eastAsia="宋体" w:hAnsi="Times New Roman" w:cs="Times New Roman"/>
                <w:color w:val="0A210D" w:themeColor="background1" w:themeShade="1A"/>
                <w:sz w:val="24"/>
                <w:szCs w:val="24"/>
              </w:rPr>
            </w:pPr>
            <w:r w:rsidRPr="009A3C9B">
              <w:rPr>
                <w:rFonts w:ascii="Times New Roman" w:eastAsia="宋体" w:hAnsi="Times New Roman" w:cs="Times New Roman" w:hint="eastAsia"/>
                <w:color w:val="0A210D" w:themeColor="background1" w:themeShade="1A"/>
                <w:sz w:val="24"/>
                <w:szCs w:val="24"/>
              </w:rPr>
              <w:t>原登记</w:t>
            </w:r>
          </w:p>
          <w:p w:rsidR="00750DA4" w:rsidRPr="009A3C9B" w:rsidRDefault="00750DA4" w:rsidP="00750DA4">
            <w:pPr>
              <w:widowControl w:val="0"/>
              <w:spacing w:after="0" w:line="240" w:lineRule="auto"/>
              <w:ind w:right="0" w:firstLine="0"/>
              <w:jc w:val="center"/>
              <w:rPr>
                <w:rFonts w:ascii="Times New Roman" w:eastAsia="宋体" w:hAnsi="Times New Roman" w:cs="Times New Roman"/>
                <w:color w:val="0A210D" w:themeColor="background1" w:themeShade="1A"/>
                <w:sz w:val="24"/>
                <w:szCs w:val="24"/>
              </w:rPr>
            </w:pPr>
            <w:r w:rsidRPr="009A3C9B">
              <w:rPr>
                <w:rFonts w:ascii="Times New Roman" w:eastAsia="宋体" w:hAnsi="Times New Roman" w:cs="Times New Roman" w:hint="eastAsia"/>
                <w:color w:val="0A210D" w:themeColor="background1" w:themeShade="1A"/>
                <w:sz w:val="24"/>
                <w:szCs w:val="24"/>
              </w:rPr>
              <w:t>面积</w:t>
            </w:r>
          </w:p>
        </w:tc>
        <w:tc>
          <w:tcPr>
            <w:tcW w:w="1414" w:type="dxa"/>
            <w:gridSpan w:val="2"/>
            <w:vAlign w:val="center"/>
          </w:tcPr>
          <w:p w:rsidR="00750DA4" w:rsidRPr="009A3C9B" w:rsidRDefault="00750DA4" w:rsidP="00750DA4">
            <w:pPr>
              <w:spacing w:after="0" w:line="300" w:lineRule="exact"/>
              <w:ind w:right="0" w:firstLine="0"/>
              <w:jc w:val="both"/>
              <w:rPr>
                <w:rFonts w:ascii="Times New Roman" w:eastAsia="宋体" w:hAnsi="Times New Roman" w:cs="Times New Roman"/>
                <w:bCs/>
                <w:color w:val="0A210D" w:themeColor="background1" w:themeShade="1A"/>
                <w:sz w:val="21"/>
                <w:szCs w:val="21"/>
              </w:rPr>
            </w:pPr>
            <w:r w:rsidRPr="009A3C9B">
              <w:rPr>
                <w:rFonts w:ascii="Times New Roman" w:eastAsia="宋体" w:hAnsi="Times New Roman" w:cs="Times New Roman" w:hint="eastAsia"/>
                <w:bCs/>
                <w:color w:val="0A210D" w:themeColor="background1" w:themeShade="1A"/>
                <w:sz w:val="21"/>
                <w:szCs w:val="21"/>
              </w:rPr>
              <w:t>建筑面积</w:t>
            </w:r>
          </w:p>
        </w:tc>
        <w:tc>
          <w:tcPr>
            <w:tcW w:w="1843" w:type="dxa"/>
            <w:vAlign w:val="center"/>
          </w:tcPr>
          <w:p w:rsidR="00750DA4" w:rsidRPr="009A3C9B" w:rsidRDefault="00750DA4" w:rsidP="00750DA4">
            <w:pPr>
              <w:spacing w:after="0" w:line="300" w:lineRule="exact"/>
              <w:ind w:right="0" w:firstLine="0"/>
              <w:jc w:val="both"/>
              <w:rPr>
                <w:rFonts w:ascii="Times New Roman" w:eastAsia="宋体" w:hAnsi="Times New Roman" w:cs="Times New Roman"/>
                <w:bCs/>
                <w:color w:val="0A210D" w:themeColor="background1" w:themeShade="1A"/>
                <w:sz w:val="21"/>
                <w:szCs w:val="21"/>
              </w:rPr>
            </w:pPr>
          </w:p>
        </w:tc>
        <w:tc>
          <w:tcPr>
            <w:tcW w:w="1417" w:type="dxa"/>
            <w:gridSpan w:val="2"/>
            <w:vMerge w:val="restart"/>
            <w:vAlign w:val="center"/>
          </w:tcPr>
          <w:p w:rsidR="00750DA4" w:rsidRPr="009A3C9B" w:rsidRDefault="00750DA4" w:rsidP="00750DA4">
            <w:pPr>
              <w:spacing w:after="0" w:line="300" w:lineRule="exact"/>
              <w:ind w:right="0" w:firstLine="0"/>
              <w:jc w:val="both"/>
              <w:rPr>
                <w:rFonts w:ascii="Times New Roman" w:eastAsia="宋体" w:hAnsi="Times New Roman" w:cs="Times New Roman"/>
                <w:bCs/>
                <w:color w:val="0A210D" w:themeColor="background1" w:themeShade="1A"/>
                <w:sz w:val="24"/>
                <w:szCs w:val="24"/>
              </w:rPr>
            </w:pPr>
            <w:r w:rsidRPr="009A3C9B">
              <w:rPr>
                <w:rFonts w:ascii="Times New Roman" w:eastAsia="宋体" w:hAnsi="Times New Roman" w:cs="Times New Roman" w:hint="eastAsia"/>
                <w:bCs/>
                <w:color w:val="0A210D" w:themeColor="background1" w:themeShade="1A"/>
                <w:sz w:val="24"/>
                <w:szCs w:val="24"/>
              </w:rPr>
              <w:t>现实测面积</w:t>
            </w:r>
          </w:p>
        </w:tc>
        <w:tc>
          <w:tcPr>
            <w:tcW w:w="1134" w:type="dxa"/>
            <w:vAlign w:val="center"/>
          </w:tcPr>
          <w:p w:rsidR="00750DA4" w:rsidRPr="009A3C9B" w:rsidRDefault="00750DA4" w:rsidP="00750DA4">
            <w:pPr>
              <w:spacing w:after="0" w:line="300" w:lineRule="exact"/>
              <w:ind w:right="0" w:firstLine="0"/>
              <w:jc w:val="both"/>
              <w:rPr>
                <w:rFonts w:ascii="Times New Roman" w:eastAsia="宋体" w:hAnsi="Times New Roman" w:cs="Times New Roman"/>
                <w:bCs/>
                <w:color w:val="0A210D" w:themeColor="background1" w:themeShade="1A"/>
                <w:sz w:val="21"/>
                <w:szCs w:val="21"/>
              </w:rPr>
            </w:pPr>
            <w:r w:rsidRPr="009A3C9B">
              <w:rPr>
                <w:rFonts w:ascii="Times New Roman" w:eastAsia="宋体" w:hAnsi="Times New Roman" w:cs="Times New Roman" w:hint="eastAsia"/>
                <w:bCs/>
                <w:color w:val="0A210D" w:themeColor="background1" w:themeShade="1A"/>
                <w:sz w:val="21"/>
                <w:szCs w:val="21"/>
              </w:rPr>
              <w:t>建筑面积</w:t>
            </w:r>
          </w:p>
        </w:tc>
        <w:tc>
          <w:tcPr>
            <w:tcW w:w="1791" w:type="dxa"/>
            <w:vAlign w:val="center"/>
          </w:tcPr>
          <w:p w:rsidR="00750DA4" w:rsidRPr="009A3C9B" w:rsidRDefault="00750DA4" w:rsidP="00750DA4">
            <w:pPr>
              <w:spacing w:after="0" w:line="300" w:lineRule="exact"/>
              <w:ind w:right="0" w:firstLine="0"/>
              <w:jc w:val="both"/>
              <w:rPr>
                <w:rFonts w:ascii="Times New Roman" w:eastAsia="宋体" w:hAnsi="Times New Roman" w:cs="Times New Roman"/>
                <w:bCs/>
                <w:color w:val="0A210D" w:themeColor="background1" w:themeShade="1A"/>
                <w:sz w:val="21"/>
                <w:szCs w:val="21"/>
              </w:rPr>
            </w:pPr>
          </w:p>
        </w:tc>
      </w:tr>
      <w:tr w:rsidR="00750DA4" w:rsidRPr="009A3C9B" w:rsidTr="00FD7CE5">
        <w:trPr>
          <w:trHeight w:val="420"/>
          <w:jc w:val="center"/>
        </w:trPr>
        <w:tc>
          <w:tcPr>
            <w:tcW w:w="1280" w:type="dxa"/>
            <w:vMerge/>
            <w:vAlign w:val="center"/>
          </w:tcPr>
          <w:p w:rsidR="00750DA4" w:rsidRPr="009A3C9B" w:rsidRDefault="00750DA4" w:rsidP="00750DA4">
            <w:pPr>
              <w:widowControl w:val="0"/>
              <w:spacing w:after="0" w:line="240" w:lineRule="auto"/>
              <w:ind w:right="0" w:firstLine="0"/>
              <w:jc w:val="center"/>
              <w:rPr>
                <w:rFonts w:ascii="Times New Roman" w:eastAsia="宋体" w:hAnsi="Times New Roman" w:cs="Times New Roman"/>
                <w:color w:val="0A210D" w:themeColor="background1" w:themeShade="1A"/>
                <w:sz w:val="24"/>
                <w:szCs w:val="24"/>
              </w:rPr>
            </w:pPr>
          </w:p>
        </w:tc>
        <w:tc>
          <w:tcPr>
            <w:tcW w:w="1414" w:type="dxa"/>
            <w:gridSpan w:val="2"/>
            <w:vAlign w:val="center"/>
          </w:tcPr>
          <w:p w:rsidR="00750DA4" w:rsidRPr="009A3C9B" w:rsidRDefault="00750DA4" w:rsidP="00750DA4">
            <w:pPr>
              <w:spacing w:after="0" w:line="300" w:lineRule="exact"/>
              <w:ind w:right="0" w:firstLine="0"/>
              <w:jc w:val="both"/>
              <w:rPr>
                <w:rFonts w:ascii="Times New Roman" w:eastAsia="宋体" w:hAnsi="Times New Roman" w:cs="Times New Roman"/>
                <w:bCs/>
                <w:color w:val="0A210D" w:themeColor="background1" w:themeShade="1A"/>
                <w:sz w:val="21"/>
                <w:szCs w:val="21"/>
              </w:rPr>
            </w:pPr>
            <w:r w:rsidRPr="009A3C9B">
              <w:rPr>
                <w:rFonts w:ascii="Times New Roman" w:eastAsia="宋体" w:hAnsi="Times New Roman" w:cs="Times New Roman" w:hint="eastAsia"/>
                <w:bCs/>
                <w:color w:val="0A210D" w:themeColor="background1" w:themeShade="1A"/>
                <w:sz w:val="21"/>
                <w:szCs w:val="21"/>
              </w:rPr>
              <w:t>用地面积</w:t>
            </w:r>
          </w:p>
        </w:tc>
        <w:tc>
          <w:tcPr>
            <w:tcW w:w="1843" w:type="dxa"/>
            <w:vAlign w:val="center"/>
          </w:tcPr>
          <w:p w:rsidR="00750DA4" w:rsidRPr="009A3C9B" w:rsidRDefault="00750DA4" w:rsidP="00750DA4">
            <w:pPr>
              <w:spacing w:after="0" w:line="300" w:lineRule="exact"/>
              <w:ind w:right="0" w:firstLine="0"/>
              <w:jc w:val="both"/>
              <w:rPr>
                <w:rFonts w:ascii="Times New Roman" w:eastAsia="宋体" w:hAnsi="Times New Roman" w:cs="Times New Roman"/>
                <w:bCs/>
                <w:color w:val="0A210D" w:themeColor="background1" w:themeShade="1A"/>
                <w:sz w:val="21"/>
                <w:szCs w:val="21"/>
              </w:rPr>
            </w:pPr>
          </w:p>
        </w:tc>
        <w:tc>
          <w:tcPr>
            <w:tcW w:w="1417" w:type="dxa"/>
            <w:gridSpan w:val="2"/>
            <w:vMerge/>
            <w:vAlign w:val="center"/>
          </w:tcPr>
          <w:p w:rsidR="00750DA4" w:rsidRPr="009A3C9B" w:rsidRDefault="00750DA4" w:rsidP="00750DA4">
            <w:pPr>
              <w:spacing w:after="0" w:line="300" w:lineRule="exact"/>
              <w:ind w:right="0" w:firstLine="0"/>
              <w:jc w:val="both"/>
              <w:rPr>
                <w:rFonts w:ascii="Times New Roman" w:eastAsia="宋体" w:hAnsi="Times New Roman" w:cs="Times New Roman"/>
                <w:bCs/>
                <w:color w:val="0A210D" w:themeColor="background1" w:themeShade="1A"/>
                <w:sz w:val="24"/>
                <w:szCs w:val="24"/>
              </w:rPr>
            </w:pPr>
          </w:p>
        </w:tc>
        <w:tc>
          <w:tcPr>
            <w:tcW w:w="1134" w:type="dxa"/>
            <w:vAlign w:val="center"/>
          </w:tcPr>
          <w:p w:rsidR="00750DA4" w:rsidRPr="009A3C9B" w:rsidRDefault="00750DA4" w:rsidP="00750DA4">
            <w:pPr>
              <w:spacing w:after="0" w:line="300" w:lineRule="exact"/>
              <w:ind w:right="0" w:firstLine="0"/>
              <w:jc w:val="both"/>
              <w:rPr>
                <w:rFonts w:ascii="Times New Roman" w:eastAsia="宋体" w:hAnsi="Times New Roman" w:cs="Times New Roman"/>
                <w:bCs/>
                <w:color w:val="0A210D" w:themeColor="background1" w:themeShade="1A"/>
                <w:sz w:val="21"/>
                <w:szCs w:val="21"/>
              </w:rPr>
            </w:pPr>
            <w:r w:rsidRPr="009A3C9B">
              <w:rPr>
                <w:rFonts w:ascii="Times New Roman" w:eastAsia="宋体" w:hAnsi="Times New Roman" w:cs="Times New Roman" w:hint="eastAsia"/>
                <w:bCs/>
                <w:color w:val="0A210D" w:themeColor="background1" w:themeShade="1A"/>
                <w:sz w:val="21"/>
                <w:szCs w:val="21"/>
              </w:rPr>
              <w:t>用地面积</w:t>
            </w:r>
          </w:p>
        </w:tc>
        <w:tc>
          <w:tcPr>
            <w:tcW w:w="1791" w:type="dxa"/>
            <w:vAlign w:val="center"/>
          </w:tcPr>
          <w:p w:rsidR="00750DA4" w:rsidRPr="009A3C9B" w:rsidRDefault="00750DA4" w:rsidP="00750DA4">
            <w:pPr>
              <w:spacing w:after="0" w:line="300" w:lineRule="exact"/>
              <w:ind w:right="0" w:firstLine="0"/>
              <w:jc w:val="both"/>
              <w:rPr>
                <w:rFonts w:ascii="Times New Roman" w:eastAsia="宋体" w:hAnsi="Times New Roman" w:cs="Times New Roman"/>
                <w:bCs/>
                <w:color w:val="0A210D" w:themeColor="background1" w:themeShade="1A"/>
                <w:sz w:val="21"/>
                <w:szCs w:val="21"/>
              </w:rPr>
            </w:pPr>
          </w:p>
        </w:tc>
      </w:tr>
      <w:tr w:rsidR="00750DA4" w:rsidRPr="009A3C9B" w:rsidTr="00FD7CE5">
        <w:trPr>
          <w:trHeight w:val="1359"/>
          <w:jc w:val="center"/>
        </w:trPr>
        <w:tc>
          <w:tcPr>
            <w:tcW w:w="1280" w:type="dxa"/>
            <w:vAlign w:val="center"/>
          </w:tcPr>
          <w:p w:rsidR="00750DA4" w:rsidRPr="009A3C9B" w:rsidRDefault="00750DA4" w:rsidP="00750DA4">
            <w:pPr>
              <w:widowControl w:val="0"/>
              <w:spacing w:after="0" w:line="240" w:lineRule="auto"/>
              <w:ind w:right="0" w:firstLine="0"/>
              <w:jc w:val="center"/>
              <w:rPr>
                <w:rFonts w:ascii="Times New Roman" w:eastAsia="宋体" w:hAnsi="Times New Roman" w:cs="Times New Roman"/>
                <w:bCs/>
                <w:color w:val="0A210D" w:themeColor="background1" w:themeShade="1A"/>
                <w:sz w:val="24"/>
                <w:szCs w:val="24"/>
              </w:rPr>
            </w:pPr>
            <w:r w:rsidRPr="009A3C9B">
              <w:rPr>
                <w:rFonts w:ascii="Times New Roman" w:eastAsia="宋体" w:hAnsi="Times New Roman" w:cs="Times New Roman" w:hint="eastAsia"/>
                <w:color w:val="0A210D" w:themeColor="background1" w:themeShade="1A"/>
                <w:sz w:val="24"/>
                <w:szCs w:val="24"/>
              </w:rPr>
              <w:t>查看内容</w:t>
            </w:r>
          </w:p>
        </w:tc>
        <w:tc>
          <w:tcPr>
            <w:tcW w:w="7599" w:type="dxa"/>
            <w:gridSpan w:val="7"/>
            <w:vAlign w:val="center"/>
          </w:tcPr>
          <w:p w:rsidR="00750DA4" w:rsidRPr="009A3C9B" w:rsidRDefault="00750DA4" w:rsidP="00750DA4">
            <w:pPr>
              <w:widowControl w:val="0"/>
              <w:tabs>
                <w:tab w:val="left" w:pos="360"/>
              </w:tabs>
              <w:spacing w:after="0" w:line="240" w:lineRule="auto"/>
              <w:ind w:right="0" w:firstLine="0"/>
              <w:jc w:val="both"/>
              <w:rPr>
                <w:rFonts w:ascii="Times New Roman" w:eastAsia="宋体" w:hAnsi="Times New Roman" w:cs="Times New Roman"/>
                <w:bCs/>
                <w:color w:val="0A210D" w:themeColor="background1" w:themeShade="1A"/>
                <w:sz w:val="21"/>
                <w:szCs w:val="21"/>
              </w:rPr>
            </w:pPr>
            <w:r w:rsidRPr="009A3C9B">
              <w:rPr>
                <w:rFonts w:ascii="宋体" w:eastAsia="宋体" w:hAnsi="Calibri" w:cs="Times New Roman" w:hint="eastAsia"/>
                <w:color w:val="0A210D" w:themeColor="background1" w:themeShade="1A"/>
                <w:sz w:val="21"/>
                <w:szCs w:val="21"/>
              </w:rPr>
              <w:t>□</w:t>
            </w:r>
            <w:r w:rsidRPr="009A3C9B">
              <w:rPr>
                <w:rFonts w:ascii="Times New Roman" w:eastAsia="宋体" w:hAnsi="Times New Roman" w:cs="Times New Roman" w:hint="eastAsia"/>
                <w:bCs/>
                <w:color w:val="0A210D" w:themeColor="background1" w:themeShade="1A"/>
                <w:sz w:val="21"/>
                <w:szCs w:val="21"/>
              </w:rPr>
              <w:t>查看拟登记的房屋等建筑物、构筑物坐落及其建造完成等情况</w:t>
            </w:r>
          </w:p>
          <w:p w:rsidR="00750DA4" w:rsidRPr="009A3C9B" w:rsidRDefault="00750DA4" w:rsidP="00750DA4">
            <w:pPr>
              <w:widowControl w:val="0"/>
              <w:tabs>
                <w:tab w:val="left" w:pos="360"/>
              </w:tabs>
              <w:spacing w:after="0" w:line="240" w:lineRule="auto"/>
              <w:ind w:right="0" w:firstLine="0"/>
              <w:jc w:val="both"/>
              <w:rPr>
                <w:rFonts w:ascii="Times New Roman" w:eastAsia="宋体" w:hAnsi="Times New Roman" w:cs="Times New Roman"/>
                <w:bCs/>
                <w:color w:val="0A210D" w:themeColor="background1" w:themeShade="1A"/>
                <w:sz w:val="21"/>
                <w:szCs w:val="21"/>
              </w:rPr>
            </w:pPr>
            <w:r w:rsidRPr="009A3C9B">
              <w:rPr>
                <w:rFonts w:ascii="宋体" w:eastAsia="宋体" w:hAnsi="Calibri" w:cs="Times New Roman" w:hint="eastAsia"/>
                <w:color w:val="0A210D" w:themeColor="background1" w:themeShade="1A"/>
                <w:sz w:val="21"/>
                <w:szCs w:val="21"/>
              </w:rPr>
              <w:t>□</w:t>
            </w:r>
            <w:r w:rsidRPr="009A3C9B">
              <w:rPr>
                <w:rFonts w:ascii="Times New Roman" w:eastAsia="宋体" w:hAnsi="Times New Roman" w:cs="Times New Roman" w:hint="eastAsia"/>
                <w:bCs/>
                <w:color w:val="0A210D" w:themeColor="background1" w:themeShade="1A"/>
                <w:sz w:val="21"/>
                <w:szCs w:val="21"/>
              </w:rPr>
              <w:t>查看拟抵押的在建建筑物坐落及其建造等情况</w:t>
            </w:r>
          </w:p>
          <w:p w:rsidR="00750DA4" w:rsidRPr="009A3C9B" w:rsidRDefault="00750DA4" w:rsidP="00750DA4">
            <w:pPr>
              <w:widowControl w:val="0"/>
              <w:tabs>
                <w:tab w:val="left" w:pos="360"/>
              </w:tabs>
              <w:spacing w:after="0" w:line="240" w:lineRule="auto"/>
              <w:ind w:right="0" w:firstLine="0"/>
              <w:jc w:val="both"/>
              <w:rPr>
                <w:rFonts w:ascii="Times New Roman" w:eastAsia="宋体" w:hAnsi="Times New Roman" w:cs="Times New Roman"/>
                <w:bCs/>
                <w:color w:val="0A210D" w:themeColor="background1" w:themeShade="1A"/>
                <w:sz w:val="21"/>
                <w:szCs w:val="21"/>
                <w:u w:val="single"/>
              </w:rPr>
            </w:pPr>
            <w:r w:rsidRPr="009A3C9B">
              <w:rPr>
                <w:rFonts w:ascii="宋体" w:eastAsia="宋体" w:hAnsi="Calibri" w:cs="Times New Roman" w:hint="eastAsia"/>
                <w:color w:val="0A210D" w:themeColor="background1" w:themeShade="1A"/>
                <w:sz w:val="21"/>
                <w:szCs w:val="21"/>
              </w:rPr>
              <w:t>□</w:t>
            </w:r>
            <w:r w:rsidRPr="009A3C9B">
              <w:rPr>
                <w:rFonts w:ascii="Times New Roman" w:eastAsia="宋体" w:hAnsi="Times New Roman" w:cs="Times New Roman" w:hint="eastAsia"/>
                <w:bCs/>
                <w:color w:val="0A210D" w:themeColor="background1" w:themeShade="1A"/>
                <w:sz w:val="21"/>
                <w:szCs w:val="21"/>
              </w:rPr>
              <w:t>查看不动产灭失等情况</w:t>
            </w:r>
          </w:p>
          <w:p w:rsidR="00750DA4" w:rsidRPr="009A3C9B" w:rsidRDefault="00750DA4" w:rsidP="00750DA4">
            <w:pPr>
              <w:widowControl w:val="0"/>
              <w:tabs>
                <w:tab w:val="left" w:pos="360"/>
              </w:tabs>
              <w:spacing w:after="0" w:line="240" w:lineRule="auto"/>
              <w:ind w:right="0" w:firstLine="0"/>
              <w:jc w:val="both"/>
              <w:rPr>
                <w:rFonts w:ascii="Times New Roman" w:eastAsia="宋体" w:hAnsi="Times New Roman" w:cs="Times New Roman"/>
                <w:bCs/>
                <w:color w:val="0A210D" w:themeColor="background1" w:themeShade="1A"/>
                <w:sz w:val="24"/>
                <w:szCs w:val="24"/>
                <w:u w:val="single"/>
              </w:rPr>
            </w:pPr>
            <w:r w:rsidRPr="009A3C9B">
              <w:rPr>
                <w:rFonts w:ascii="宋体" w:eastAsia="宋体" w:hAnsi="Calibri" w:cs="Times New Roman" w:hint="eastAsia"/>
                <w:color w:val="0A210D" w:themeColor="background1" w:themeShade="1A"/>
                <w:sz w:val="21"/>
                <w:szCs w:val="21"/>
              </w:rPr>
              <w:t>□</w:t>
            </w:r>
            <w:r w:rsidRPr="009A3C9B">
              <w:rPr>
                <w:rFonts w:ascii="Times New Roman" w:eastAsia="宋体" w:hAnsi="Times New Roman" w:cs="Times New Roman" w:hint="eastAsia"/>
                <w:bCs/>
                <w:color w:val="0A210D" w:themeColor="background1" w:themeShade="1A"/>
                <w:sz w:val="21"/>
                <w:szCs w:val="21"/>
              </w:rPr>
              <w:t>查看纯土地现状</w:t>
            </w:r>
          </w:p>
        </w:tc>
      </w:tr>
      <w:tr w:rsidR="00750DA4" w:rsidRPr="009A3C9B" w:rsidTr="00FD7CE5">
        <w:trPr>
          <w:trHeight w:val="3055"/>
          <w:jc w:val="center"/>
        </w:trPr>
        <w:tc>
          <w:tcPr>
            <w:tcW w:w="1280" w:type="dxa"/>
            <w:vAlign w:val="center"/>
          </w:tcPr>
          <w:p w:rsidR="00750DA4" w:rsidRPr="009A3C9B" w:rsidRDefault="00750DA4" w:rsidP="00750DA4">
            <w:pPr>
              <w:widowControl w:val="0"/>
              <w:spacing w:after="0" w:line="240" w:lineRule="auto"/>
              <w:ind w:right="0" w:firstLine="0"/>
              <w:jc w:val="center"/>
              <w:rPr>
                <w:rFonts w:ascii="Times New Roman" w:eastAsia="宋体" w:hAnsi="Times New Roman" w:cs="Times New Roman"/>
                <w:color w:val="0A210D" w:themeColor="background1" w:themeShade="1A"/>
                <w:sz w:val="24"/>
                <w:szCs w:val="24"/>
              </w:rPr>
            </w:pPr>
            <w:r w:rsidRPr="009A3C9B">
              <w:rPr>
                <w:rFonts w:ascii="Times New Roman" w:eastAsia="宋体" w:hAnsi="Times New Roman" w:cs="Times New Roman" w:hint="eastAsia"/>
                <w:color w:val="0A210D" w:themeColor="background1" w:themeShade="1A"/>
                <w:sz w:val="24"/>
                <w:szCs w:val="24"/>
              </w:rPr>
              <w:t>查看结果</w:t>
            </w:r>
          </w:p>
        </w:tc>
        <w:tc>
          <w:tcPr>
            <w:tcW w:w="7599" w:type="dxa"/>
            <w:gridSpan w:val="7"/>
            <w:vAlign w:val="center"/>
          </w:tcPr>
          <w:p w:rsidR="00750DA4" w:rsidRPr="009A3C9B" w:rsidRDefault="00750DA4" w:rsidP="00750DA4">
            <w:pPr>
              <w:widowControl w:val="0"/>
              <w:tabs>
                <w:tab w:val="left" w:pos="1620"/>
              </w:tabs>
              <w:spacing w:after="0" w:line="400" w:lineRule="exact"/>
              <w:ind w:right="0" w:firstLineChars="200" w:firstLine="360"/>
              <w:jc w:val="both"/>
              <w:rPr>
                <w:rFonts w:ascii="宋体" w:eastAsia="宋体" w:hAnsi="Calibri" w:cs="Times New Roman"/>
                <w:bCs/>
                <w:color w:val="0A210D" w:themeColor="background1" w:themeShade="1A"/>
                <w:sz w:val="18"/>
                <w:szCs w:val="21"/>
              </w:rPr>
            </w:pPr>
          </w:p>
          <w:p w:rsidR="00750DA4" w:rsidRPr="009A3C9B" w:rsidRDefault="00750DA4" w:rsidP="00750DA4">
            <w:pPr>
              <w:widowControl w:val="0"/>
              <w:tabs>
                <w:tab w:val="left" w:pos="1620"/>
              </w:tabs>
              <w:spacing w:after="0" w:line="400" w:lineRule="exact"/>
              <w:ind w:right="0" w:firstLineChars="200" w:firstLine="360"/>
              <w:jc w:val="both"/>
              <w:rPr>
                <w:rFonts w:ascii="宋体" w:eastAsia="宋体" w:hAnsi="Calibri" w:cs="Times New Roman"/>
                <w:bCs/>
                <w:color w:val="0A210D" w:themeColor="background1" w:themeShade="1A"/>
                <w:sz w:val="18"/>
                <w:szCs w:val="21"/>
              </w:rPr>
            </w:pPr>
          </w:p>
          <w:p w:rsidR="00750DA4" w:rsidRPr="009A3C9B" w:rsidRDefault="00750DA4" w:rsidP="00750DA4">
            <w:pPr>
              <w:widowControl w:val="0"/>
              <w:tabs>
                <w:tab w:val="left" w:pos="1620"/>
              </w:tabs>
              <w:spacing w:after="0" w:line="400" w:lineRule="exact"/>
              <w:ind w:right="0" w:firstLineChars="200" w:firstLine="360"/>
              <w:jc w:val="both"/>
              <w:rPr>
                <w:rFonts w:ascii="宋体" w:eastAsia="宋体" w:hAnsi="Calibri" w:cs="Times New Roman"/>
                <w:bCs/>
                <w:color w:val="0A210D" w:themeColor="background1" w:themeShade="1A"/>
                <w:sz w:val="18"/>
                <w:szCs w:val="21"/>
              </w:rPr>
            </w:pPr>
          </w:p>
          <w:p w:rsidR="00750DA4" w:rsidRPr="009A3C9B" w:rsidRDefault="00750DA4" w:rsidP="00750DA4">
            <w:pPr>
              <w:widowControl w:val="0"/>
              <w:tabs>
                <w:tab w:val="left" w:pos="1620"/>
              </w:tabs>
              <w:spacing w:after="0" w:line="400" w:lineRule="exact"/>
              <w:ind w:right="0" w:firstLineChars="200" w:firstLine="360"/>
              <w:jc w:val="both"/>
              <w:rPr>
                <w:rFonts w:ascii="宋体" w:eastAsia="宋体" w:hAnsi="Calibri" w:cs="Times New Roman"/>
                <w:bCs/>
                <w:color w:val="0A210D" w:themeColor="background1" w:themeShade="1A"/>
                <w:sz w:val="18"/>
                <w:szCs w:val="21"/>
              </w:rPr>
            </w:pPr>
          </w:p>
          <w:p w:rsidR="00750DA4" w:rsidRPr="009A3C9B" w:rsidRDefault="00750DA4" w:rsidP="00750DA4">
            <w:pPr>
              <w:widowControl w:val="0"/>
              <w:tabs>
                <w:tab w:val="left" w:pos="1620"/>
              </w:tabs>
              <w:spacing w:after="0" w:line="400" w:lineRule="exact"/>
              <w:ind w:right="0" w:firstLineChars="200" w:firstLine="360"/>
              <w:jc w:val="both"/>
              <w:rPr>
                <w:rFonts w:ascii="宋体" w:eastAsia="宋体" w:hAnsi="Calibri" w:cs="Times New Roman"/>
                <w:bCs/>
                <w:color w:val="0A210D" w:themeColor="background1" w:themeShade="1A"/>
                <w:sz w:val="18"/>
                <w:szCs w:val="21"/>
              </w:rPr>
            </w:pPr>
          </w:p>
          <w:p w:rsidR="00750DA4" w:rsidRPr="009A3C9B" w:rsidRDefault="00750DA4" w:rsidP="00750DA4">
            <w:pPr>
              <w:widowControl w:val="0"/>
              <w:tabs>
                <w:tab w:val="left" w:pos="1620"/>
              </w:tabs>
              <w:spacing w:after="0" w:line="400" w:lineRule="exact"/>
              <w:ind w:right="0" w:firstLineChars="200" w:firstLine="360"/>
              <w:jc w:val="both"/>
              <w:rPr>
                <w:rFonts w:ascii="宋体" w:eastAsia="宋体" w:hAnsi="Calibri" w:cs="Times New Roman"/>
                <w:bCs/>
                <w:color w:val="0A210D" w:themeColor="background1" w:themeShade="1A"/>
                <w:sz w:val="18"/>
                <w:szCs w:val="21"/>
              </w:rPr>
            </w:pPr>
          </w:p>
          <w:p w:rsidR="00750DA4" w:rsidRPr="009A3C9B" w:rsidRDefault="00750DA4" w:rsidP="00750DA4">
            <w:pPr>
              <w:widowControl w:val="0"/>
              <w:tabs>
                <w:tab w:val="left" w:pos="1620"/>
              </w:tabs>
              <w:spacing w:after="0" w:line="400" w:lineRule="exact"/>
              <w:ind w:right="0" w:firstLine="0"/>
              <w:jc w:val="both"/>
              <w:rPr>
                <w:rFonts w:ascii="宋体" w:eastAsia="宋体" w:hAnsi="Calibri" w:cs="Times New Roman"/>
                <w:bCs/>
                <w:color w:val="0A210D" w:themeColor="background1" w:themeShade="1A"/>
                <w:sz w:val="18"/>
                <w:szCs w:val="21"/>
              </w:rPr>
            </w:pPr>
          </w:p>
          <w:p w:rsidR="00750DA4" w:rsidRPr="009A3C9B" w:rsidRDefault="00750DA4" w:rsidP="00750DA4">
            <w:pPr>
              <w:widowControl w:val="0"/>
              <w:tabs>
                <w:tab w:val="left" w:pos="1620"/>
              </w:tabs>
              <w:spacing w:after="0" w:line="400" w:lineRule="exact"/>
              <w:ind w:right="0" w:firstLine="0"/>
              <w:jc w:val="both"/>
              <w:rPr>
                <w:rFonts w:ascii="宋体" w:eastAsia="宋体" w:hAnsi="Calibri" w:cs="Times New Roman"/>
                <w:bCs/>
                <w:color w:val="0A210D" w:themeColor="background1" w:themeShade="1A"/>
                <w:sz w:val="18"/>
                <w:szCs w:val="21"/>
              </w:rPr>
            </w:pPr>
          </w:p>
        </w:tc>
      </w:tr>
      <w:tr w:rsidR="00750DA4" w:rsidRPr="009A3C9B" w:rsidTr="00FD7CE5">
        <w:trPr>
          <w:trHeight w:val="1076"/>
          <w:jc w:val="center"/>
        </w:trPr>
        <w:tc>
          <w:tcPr>
            <w:tcW w:w="1280" w:type="dxa"/>
            <w:vMerge w:val="restart"/>
            <w:vAlign w:val="center"/>
          </w:tcPr>
          <w:p w:rsidR="00750DA4" w:rsidRPr="009A3C9B" w:rsidRDefault="00750DA4" w:rsidP="00750DA4">
            <w:pPr>
              <w:widowControl w:val="0"/>
              <w:spacing w:after="0" w:line="360" w:lineRule="auto"/>
              <w:ind w:right="0" w:firstLine="0"/>
              <w:jc w:val="center"/>
              <w:rPr>
                <w:rFonts w:ascii="Times New Roman" w:eastAsia="宋体" w:hAnsi="Times New Roman" w:cs="Times New Roman"/>
                <w:color w:val="0A210D" w:themeColor="background1" w:themeShade="1A"/>
                <w:sz w:val="24"/>
                <w:szCs w:val="24"/>
              </w:rPr>
            </w:pPr>
            <w:r w:rsidRPr="009A3C9B">
              <w:rPr>
                <w:rFonts w:ascii="Times New Roman" w:eastAsia="宋体" w:hAnsi="Times New Roman" w:cs="Times New Roman" w:hint="eastAsia"/>
                <w:color w:val="0A210D" w:themeColor="background1" w:themeShade="1A"/>
                <w:sz w:val="24"/>
                <w:szCs w:val="24"/>
              </w:rPr>
              <w:t>踏勘意见</w:t>
            </w:r>
          </w:p>
        </w:tc>
        <w:tc>
          <w:tcPr>
            <w:tcW w:w="1272" w:type="dxa"/>
            <w:vAlign w:val="center"/>
          </w:tcPr>
          <w:p w:rsidR="00750DA4" w:rsidRPr="009A3C9B" w:rsidRDefault="00750DA4" w:rsidP="00750DA4">
            <w:pPr>
              <w:widowControl w:val="0"/>
              <w:spacing w:after="0" w:line="360" w:lineRule="auto"/>
              <w:ind w:right="0" w:firstLine="0"/>
              <w:jc w:val="center"/>
              <w:rPr>
                <w:rFonts w:ascii="Times New Roman" w:eastAsia="宋体" w:hAnsi="Times New Roman" w:cs="Times New Roman"/>
                <w:bCs/>
                <w:color w:val="0A210D" w:themeColor="background1" w:themeShade="1A"/>
                <w:sz w:val="21"/>
                <w:szCs w:val="21"/>
              </w:rPr>
            </w:pPr>
            <w:r w:rsidRPr="009A3C9B">
              <w:rPr>
                <w:rFonts w:ascii="Times New Roman" w:eastAsia="宋体" w:hAnsi="Times New Roman" w:cs="Times New Roman" w:hint="eastAsia"/>
                <w:bCs/>
                <w:color w:val="0A210D" w:themeColor="background1" w:themeShade="1A"/>
                <w:sz w:val="21"/>
                <w:szCs w:val="21"/>
              </w:rPr>
              <w:t>行政审批局</w:t>
            </w:r>
          </w:p>
        </w:tc>
        <w:tc>
          <w:tcPr>
            <w:tcW w:w="6327" w:type="dxa"/>
            <w:gridSpan w:val="6"/>
            <w:vAlign w:val="center"/>
          </w:tcPr>
          <w:p w:rsidR="00750DA4" w:rsidRPr="009A3C9B" w:rsidRDefault="00750DA4" w:rsidP="00750DA4">
            <w:pPr>
              <w:widowControl w:val="0"/>
              <w:wordWrap w:val="0"/>
              <w:spacing w:after="0" w:line="360" w:lineRule="auto"/>
              <w:ind w:right="420" w:firstLine="0"/>
              <w:jc w:val="both"/>
              <w:rPr>
                <w:rFonts w:ascii="Times New Roman" w:eastAsia="宋体" w:hAnsi="Times New Roman" w:cs="Times New Roman"/>
                <w:bCs/>
                <w:color w:val="0A210D" w:themeColor="background1" w:themeShade="1A"/>
                <w:sz w:val="21"/>
                <w:szCs w:val="21"/>
              </w:rPr>
            </w:pPr>
          </w:p>
          <w:p w:rsidR="00750DA4" w:rsidRPr="009A3C9B" w:rsidRDefault="00750DA4" w:rsidP="00750DA4">
            <w:pPr>
              <w:widowControl w:val="0"/>
              <w:wordWrap w:val="0"/>
              <w:spacing w:after="0" w:line="360" w:lineRule="auto"/>
              <w:ind w:right="420" w:firstLine="0"/>
              <w:jc w:val="both"/>
              <w:rPr>
                <w:rFonts w:ascii="Times New Roman" w:eastAsia="宋体" w:hAnsi="Times New Roman" w:cs="Times New Roman"/>
                <w:bCs/>
                <w:color w:val="0A210D" w:themeColor="background1" w:themeShade="1A"/>
                <w:sz w:val="21"/>
                <w:szCs w:val="21"/>
              </w:rPr>
            </w:pPr>
            <w:r w:rsidRPr="009A3C9B">
              <w:rPr>
                <w:rFonts w:ascii="Times New Roman" w:eastAsia="宋体" w:hAnsi="Times New Roman" w:cs="Times New Roman" w:hint="eastAsia"/>
                <w:bCs/>
                <w:color w:val="0A210D" w:themeColor="background1" w:themeShade="1A"/>
                <w:sz w:val="21"/>
                <w:szCs w:val="21"/>
              </w:rPr>
              <w:t>经办人员签字：科室负责人签字：</w:t>
            </w:r>
          </w:p>
        </w:tc>
      </w:tr>
      <w:tr w:rsidR="00750DA4" w:rsidRPr="009A3C9B" w:rsidTr="00FD7CE5">
        <w:trPr>
          <w:trHeight w:val="1032"/>
          <w:jc w:val="center"/>
        </w:trPr>
        <w:tc>
          <w:tcPr>
            <w:tcW w:w="1280" w:type="dxa"/>
            <w:vMerge/>
            <w:vAlign w:val="center"/>
          </w:tcPr>
          <w:p w:rsidR="00750DA4" w:rsidRPr="009A3C9B" w:rsidRDefault="00750DA4" w:rsidP="00750DA4">
            <w:pPr>
              <w:widowControl w:val="0"/>
              <w:spacing w:after="0" w:line="360" w:lineRule="auto"/>
              <w:ind w:right="0" w:firstLine="0"/>
              <w:jc w:val="both"/>
              <w:rPr>
                <w:rFonts w:ascii="Times New Roman" w:eastAsia="宋体" w:hAnsi="Times New Roman" w:cs="Times New Roman"/>
                <w:color w:val="0A210D" w:themeColor="background1" w:themeShade="1A"/>
                <w:sz w:val="24"/>
                <w:szCs w:val="24"/>
              </w:rPr>
            </w:pPr>
          </w:p>
        </w:tc>
        <w:tc>
          <w:tcPr>
            <w:tcW w:w="1272" w:type="dxa"/>
            <w:vAlign w:val="center"/>
          </w:tcPr>
          <w:p w:rsidR="00750DA4" w:rsidRPr="009A3C9B" w:rsidRDefault="00750DA4" w:rsidP="00750DA4">
            <w:pPr>
              <w:widowControl w:val="0"/>
              <w:spacing w:after="0" w:line="360" w:lineRule="auto"/>
              <w:ind w:right="0" w:firstLine="0"/>
              <w:jc w:val="center"/>
              <w:rPr>
                <w:rFonts w:ascii="Times New Roman" w:eastAsia="宋体" w:hAnsi="Times New Roman" w:cs="Times New Roman"/>
                <w:bCs/>
                <w:color w:val="0A210D" w:themeColor="background1" w:themeShade="1A"/>
                <w:sz w:val="21"/>
                <w:szCs w:val="21"/>
              </w:rPr>
            </w:pPr>
            <w:r w:rsidRPr="009A3C9B">
              <w:rPr>
                <w:rFonts w:ascii="Times New Roman" w:eastAsia="宋体" w:hAnsi="Times New Roman" w:cs="Times New Roman" w:hint="eastAsia"/>
                <w:bCs/>
                <w:color w:val="0A210D" w:themeColor="background1" w:themeShade="1A"/>
                <w:sz w:val="21"/>
                <w:szCs w:val="21"/>
              </w:rPr>
              <w:t>综合执法局</w:t>
            </w:r>
          </w:p>
        </w:tc>
        <w:tc>
          <w:tcPr>
            <w:tcW w:w="6327" w:type="dxa"/>
            <w:gridSpan w:val="6"/>
            <w:vAlign w:val="center"/>
          </w:tcPr>
          <w:p w:rsidR="00750DA4" w:rsidRPr="009A3C9B" w:rsidRDefault="00750DA4" w:rsidP="00750DA4">
            <w:pPr>
              <w:widowControl w:val="0"/>
              <w:wordWrap w:val="0"/>
              <w:spacing w:after="0" w:line="360" w:lineRule="auto"/>
              <w:ind w:right="420" w:firstLine="0"/>
              <w:jc w:val="both"/>
              <w:rPr>
                <w:rFonts w:ascii="Times New Roman" w:eastAsia="宋体" w:hAnsi="Times New Roman" w:cs="Times New Roman"/>
                <w:bCs/>
                <w:color w:val="0A210D" w:themeColor="background1" w:themeShade="1A"/>
                <w:sz w:val="21"/>
                <w:szCs w:val="21"/>
              </w:rPr>
            </w:pPr>
          </w:p>
          <w:p w:rsidR="00750DA4" w:rsidRPr="009A3C9B" w:rsidRDefault="00750DA4" w:rsidP="00750DA4">
            <w:pPr>
              <w:widowControl w:val="0"/>
              <w:wordWrap w:val="0"/>
              <w:spacing w:after="0" w:line="360" w:lineRule="auto"/>
              <w:ind w:right="420" w:firstLine="0"/>
              <w:jc w:val="both"/>
              <w:rPr>
                <w:rFonts w:ascii="Times New Roman" w:eastAsia="宋体" w:hAnsi="Times New Roman" w:cs="Times New Roman"/>
                <w:bCs/>
                <w:color w:val="0A210D" w:themeColor="background1" w:themeShade="1A"/>
                <w:sz w:val="21"/>
                <w:szCs w:val="21"/>
              </w:rPr>
            </w:pPr>
            <w:r w:rsidRPr="009A3C9B">
              <w:rPr>
                <w:rFonts w:ascii="Times New Roman" w:eastAsia="宋体" w:hAnsi="Times New Roman" w:cs="Times New Roman" w:hint="eastAsia"/>
                <w:bCs/>
                <w:color w:val="0A210D" w:themeColor="background1" w:themeShade="1A"/>
                <w:sz w:val="21"/>
                <w:szCs w:val="21"/>
              </w:rPr>
              <w:t>经办人员签字：科室负责人签字：</w:t>
            </w:r>
          </w:p>
        </w:tc>
      </w:tr>
      <w:tr w:rsidR="00750DA4" w:rsidRPr="009A3C9B" w:rsidTr="00FD7CE5">
        <w:trPr>
          <w:trHeight w:val="1074"/>
          <w:jc w:val="center"/>
        </w:trPr>
        <w:tc>
          <w:tcPr>
            <w:tcW w:w="1280" w:type="dxa"/>
            <w:vMerge/>
            <w:vAlign w:val="center"/>
          </w:tcPr>
          <w:p w:rsidR="00750DA4" w:rsidRPr="009A3C9B" w:rsidRDefault="00750DA4" w:rsidP="00750DA4">
            <w:pPr>
              <w:widowControl w:val="0"/>
              <w:spacing w:after="0" w:line="360" w:lineRule="auto"/>
              <w:ind w:right="0" w:firstLine="0"/>
              <w:jc w:val="both"/>
              <w:rPr>
                <w:rFonts w:ascii="Times New Roman" w:eastAsia="宋体" w:hAnsi="Times New Roman" w:cs="Times New Roman"/>
                <w:color w:val="0A210D" w:themeColor="background1" w:themeShade="1A"/>
                <w:sz w:val="24"/>
                <w:szCs w:val="24"/>
              </w:rPr>
            </w:pPr>
          </w:p>
        </w:tc>
        <w:tc>
          <w:tcPr>
            <w:tcW w:w="1272" w:type="dxa"/>
            <w:vAlign w:val="center"/>
          </w:tcPr>
          <w:p w:rsidR="00750DA4" w:rsidRPr="009A3C9B" w:rsidRDefault="00750DA4" w:rsidP="00750DA4">
            <w:pPr>
              <w:widowControl w:val="0"/>
              <w:spacing w:after="0" w:line="360" w:lineRule="auto"/>
              <w:ind w:right="0" w:firstLine="0"/>
              <w:jc w:val="center"/>
              <w:rPr>
                <w:rFonts w:ascii="Times New Roman" w:eastAsia="宋体" w:hAnsi="Times New Roman" w:cs="Times New Roman"/>
                <w:bCs/>
                <w:color w:val="0A210D" w:themeColor="background1" w:themeShade="1A"/>
                <w:sz w:val="21"/>
                <w:szCs w:val="21"/>
              </w:rPr>
            </w:pPr>
            <w:r w:rsidRPr="009A3C9B">
              <w:rPr>
                <w:rFonts w:ascii="Times New Roman" w:eastAsia="宋体" w:hAnsi="Times New Roman" w:cs="Times New Roman" w:hint="eastAsia"/>
                <w:bCs/>
                <w:color w:val="0A210D" w:themeColor="background1" w:themeShade="1A"/>
                <w:sz w:val="21"/>
                <w:szCs w:val="21"/>
              </w:rPr>
              <w:t>住房和</w:t>
            </w:r>
          </w:p>
          <w:p w:rsidR="00750DA4" w:rsidRPr="009A3C9B" w:rsidRDefault="00750DA4" w:rsidP="00750DA4">
            <w:pPr>
              <w:widowControl w:val="0"/>
              <w:spacing w:after="0" w:line="360" w:lineRule="auto"/>
              <w:ind w:right="0" w:firstLine="0"/>
              <w:jc w:val="center"/>
              <w:rPr>
                <w:rFonts w:ascii="Times New Roman" w:eastAsia="宋体" w:hAnsi="Times New Roman" w:cs="Times New Roman"/>
                <w:bCs/>
                <w:color w:val="0A210D" w:themeColor="background1" w:themeShade="1A"/>
                <w:sz w:val="21"/>
                <w:szCs w:val="21"/>
              </w:rPr>
            </w:pPr>
            <w:r w:rsidRPr="009A3C9B">
              <w:rPr>
                <w:rFonts w:ascii="Times New Roman" w:eastAsia="宋体" w:hAnsi="Times New Roman" w:cs="Times New Roman" w:hint="eastAsia"/>
                <w:bCs/>
                <w:color w:val="0A210D" w:themeColor="background1" w:themeShade="1A"/>
                <w:sz w:val="21"/>
                <w:szCs w:val="21"/>
              </w:rPr>
              <w:t>建设局</w:t>
            </w:r>
          </w:p>
        </w:tc>
        <w:tc>
          <w:tcPr>
            <w:tcW w:w="6327" w:type="dxa"/>
            <w:gridSpan w:val="6"/>
            <w:vAlign w:val="center"/>
          </w:tcPr>
          <w:p w:rsidR="00750DA4" w:rsidRPr="009A3C9B" w:rsidRDefault="00750DA4" w:rsidP="00750DA4">
            <w:pPr>
              <w:widowControl w:val="0"/>
              <w:spacing w:after="0" w:line="360" w:lineRule="auto"/>
              <w:ind w:right="0" w:firstLine="0"/>
              <w:jc w:val="both"/>
              <w:rPr>
                <w:rFonts w:ascii="Times New Roman" w:eastAsia="宋体" w:hAnsi="Times New Roman" w:cs="Times New Roman"/>
                <w:bCs/>
                <w:color w:val="0A210D" w:themeColor="background1" w:themeShade="1A"/>
                <w:sz w:val="21"/>
                <w:szCs w:val="21"/>
              </w:rPr>
            </w:pPr>
          </w:p>
          <w:p w:rsidR="00750DA4" w:rsidRPr="009A3C9B" w:rsidRDefault="00750DA4" w:rsidP="00750DA4">
            <w:pPr>
              <w:widowControl w:val="0"/>
              <w:spacing w:after="0" w:line="360" w:lineRule="auto"/>
              <w:ind w:right="0" w:firstLine="0"/>
              <w:rPr>
                <w:rFonts w:ascii="Times New Roman" w:eastAsia="宋体" w:hAnsi="Times New Roman" w:cs="Times New Roman"/>
                <w:bCs/>
                <w:color w:val="0A210D" w:themeColor="background1" w:themeShade="1A"/>
                <w:sz w:val="21"/>
                <w:szCs w:val="21"/>
              </w:rPr>
            </w:pPr>
            <w:r w:rsidRPr="009A3C9B">
              <w:rPr>
                <w:rFonts w:ascii="Times New Roman" w:eastAsia="宋体" w:hAnsi="Times New Roman" w:cs="Times New Roman" w:hint="eastAsia"/>
                <w:bCs/>
                <w:color w:val="0A210D" w:themeColor="background1" w:themeShade="1A"/>
                <w:sz w:val="21"/>
                <w:szCs w:val="21"/>
              </w:rPr>
              <w:t>经办人员签字：科室负责人签字：</w:t>
            </w:r>
          </w:p>
        </w:tc>
      </w:tr>
      <w:tr w:rsidR="00750DA4" w:rsidRPr="009A3C9B" w:rsidTr="00FD7CE5">
        <w:trPr>
          <w:trHeight w:val="1103"/>
          <w:jc w:val="center"/>
        </w:trPr>
        <w:tc>
          <w:tcPr>
            <w:tcW w:w="1280" w:type="dxa"/>
            <w:vMerge/>
            <w:vAlign w:val="center"/>
          </w:tcPr>
          <w:p w:rsidR="00750DA4" w:rsidRPr="009A3C9B" w:rsidRDefault="00750DA4" w:rsidP="00750DA4">
            <w:pPr>
              <w:widowControl w:val="0"/>
              <w:spacing w:after="0" w:line="360" w:lineRule="auto"/>
              <w:ind w:right="0" w:firstLine="0"/>
              <w:jc w:val="both"/>
              <w:rPr>
                <w:rFonts w:ascii="Times New Roman" w:eastAsia="宋体" w:hAnsi="Times New Roman" w:cs="Times New Roman"/>
                <w:color w:val="0A210D" w:themeColor="background1" w:themeShade="1A"/>
                <w:sz w:val="24"/>
                <w:szCs w:val="24"/>
              </w:rPr>
            </w:pPr>
          </w:p>
        </w:tc>
        <w:tc>
          <w:tcPr>
            <w:tcW w:w="1272" w:type="dxa"/>
            <w:vAlign w:val="center"/>
          </w:tcPr>
          <w:p w:rsidR="00750DA4" w:rsidRPr="009A3C9B" w:rsidRDefault="00750DA4" w:rsidP="00750DA4">
            <w:pPr>
              <w:widowControl w:val="0"/>
              <w:spacing w:after="0" w:line="360" w:lineRule="auto"/>
              <w:ind w:right="0" w:firstLine="0"/>
              <w:jc w:val="center"/>
              <w:rPr>
                <w:rFonts w:ascii="Times New Roman" w:eastAsia="宋体" w:hAnsi="Times New Roman" w:cs="Times New Roman"/>
                <w:bCs/>
                <w:color w:val="0A210D" w:themeColor="background1" w:themeShade="1A"/>
                <w:sz w:val="21"/>
                <w:szCs w:val="21"/>
              </w:rPr>
            </w:pPr>
            <w:r w:rsidRPr="009A3C9B">
              <w:rPr>
                <w:rFonts w:ascii="Times New Roman" w:eastAsia="宋体" w:hAnsi="Times New Roman" w:cs="Times New Roman" w:hint="eastAsia"/>
                <w:bCs/>
                <w:color w:val="0A210D" w:themeColor="background1" w:themeShade="1A"/>
                <w:sz w:val="21"/>
                <w:szCs w:val="21"/>
              </w:rPr>
              <w:t>自然资源</w:t>
            </w:r>
          </w:p>
          <w:p w:rsidR="00750DA4" w:rsidRPr="009A3C9B" w:rsidRDefault="00750DA4" w:rsidP="00750DA4">
            <w:pPr>
              <w:widowControl w:val="0"/>
              <w:spacing w:after="0" w:line="360" w:lineRule="auto"/>
              <w:ind w:right="0" w:firstLine="0"/>
              <w:jc w:val="center"/>
              <w:rPr>
                <w:rFonts w:ascii="Times New Roman" w:eastAsia="宋体" w:hAnsi="Times New Roman" w:cs="Times New Roman"/>
                <w:bCs/>
                <w:color w:val="0A210D" w:themeColor="background1" w:themeShade="1A"/>
                <w:sz w:val="21"/>
                <w:szCs w:val="21"/>
              </w:rPr>
            </w:pPr>
            <w:r w:rsidRPr="009A3C9B">
              <w:rPr>
                <w:rFonts w:ascii="Times New Roman" w:eastAsia="宋体" w:hAnsi="Times New Roman" w:cs="Times New Roman" w:hint="eastAsia"/>
                <w:bCs/>
                <w:color w:val="0A210D" w:themeColor="background1" w:themeShade="1A"/>
                <w:sz w:val="21"/>
                <w:szCs w:val="21"/>
              </w:rPr>
              <w:t>和规划局</w:t>
            </w:r>
          </w:p>
        </w:tc>
        <w:tc>
          <w:tcPr>
            <w:tcW w:w="6327" w:type="dxa"/>
            <w:gridSpan w:val="6"/>
            <w:vAlign w:val="center"/>
          </w:tcPr>
          <w:p w:rsidR="00750DA4" w:rsidRPr="009A3C9B" w:rsidRDefault="00750DA4" w:rsidP="00750DA4">
            <w:pPr>
              <w:widowControl w:val="0"/>
              <w:spacing w:after="0" w:line="360" w:lineRule="auto"/>
              <w:ind w:right="0" w:firstLine="0"/>
              <w:jc w:val="both"/>
              <w:rPr>
                <w:rFonts w:ascii="Times New Roman" w:eastAsia="宋体" w:hAnsi="Times New Roman" w:cs="Times New Roman"/>
                <w:bCs/>
                <w:color w:val="0A210D" w:themeColor="background1" w:themeShade="1A"/>
                <w:sz w:val="21"/>
                <w:szCs w:val="21"/>
              </w:rPr>
            </w:pPr>
          </w:p>
          <w:p w:rsidR="00750DA4" w:rsidRPr="009A3C9B" w:rsidRDefault="00750DA4" w:rsidP="00750DA4">
            <w:pPr>
              <w:widowControl w:val="0"/>
              <w:spacing w:after="0" w:line="360" w:lineRule="auto"/>
              <w:ind w:right="420" w:firstLine="0"/>
              <w:rPr>
                <w:rFonts w:ascii="Times New Roman" w:eastAsia="宋体" w:hAnsi="Times New Roman" w:cs="Times New Roman"/>
                <w:bCs/>
                <w:color w:val="0A210D" w:themeColor="background1" w:themeShade="1A"/>
                <w:sz w:val="21"/>
                <w:szCs w:val="21"/>
              </w:rPr>
            </w:pPr>
            <w:r w:rsidRPr="009A3C9B">
              <w:rPr>
                <w:rFonts w:ascii="Times New Roman" w:eastAsia="宋体" w:hAnsi="Times New Roman" w:cs="Times New Roman" w:hint="eastAsia"/>
                <w:bCs/>
                <w:color w:val="0A210D" w:themeColor="background1" w:themeShade="1A"/>
                <w:sz w:val="21"/>
                <w:szCs w:val="21"/>
              </w:rPr>
              <w:t>经办人员签字：科室负责人签字：</w:t>
            </w:r>
          </w:p>
        </w:tc>
      </w:tr>
      <w:tr w:rsidR="00750DA4" w:rsidRPr="009A3C9B" w:rsidTr="00FD7CE5">
        <w:trPr>
          <w:trHeight w:val="606"/>
          <w:jc w:val="center"/>
        </w:trPr>
        <w:tc>
          <w:tcPr>
            <w:tcW w:w="1280" w:type="dxa"/>
            <w:vAlign w:val="center"/>
          </w:tcPr>
          <w:p w:rsidR="00750DA4" w:rsidRPr="009A3C9B" w:rsidRDefault="00750DA4" w:rsidP="00750DA4">
            <w:pPr>
              <w:widowControl w:val="0"/>
              <w:spacing w:after="0" w:line="360" w:lineRule="auto"/>
              <w:ind w:right="0" w:firstLine="0"/>
              <w:jc w:val="center"/>
              <w:rPr>
                <w:rFonts w:ascii="Times New Roman" w:eastAsia="宋体" w:hAnsi="Times New Roman" w:cs="Times New Roman"/>
                <w:color w:val="0A210D" w:themeColor="background1" w:themeShade="1A"/>
                <w:sz w:val="24"/>
                <w:szCs w:val="24"/>
              </w:rPr>
            </w:pPr>
            <w:r w:rsidRPr="009A3C9B">
              <w:rPr>
                <w:rFonts w:ascii="Times New Roman" w:eastAsia="宋体" w:hAnsi="Times New Roman" w:cs="Times New Roman" w:hint="eastAsia"/>
                <w:color w:val="0A210D" w:themeColor="background1" w:themeShade="1A"/>
                <w:sz w:val="24"/>
                <w:szCs w:val="24"/>
              </w:rPr>
              <w:t>备注</w:t>
            </w:r>
          </w:p>
        </w:tc>
        <w:tc>
          <w:tcPr>
            <w:tcW w:w="7599" w:type="dxa"/>
            <w:gridSpan w:val="7"/>
            <w:vAlign w:val="center"/>
          </w:tcPr>
          <w:p w:rsidR="00750DA4" w:rsidRPr="009A3C9B" w:rsidRDefault="00750DA4" w:rsidP="00750DA4">
            <w:pPr>
              <w:widowControl w:val="0"/>
              <w:spacing w:after="0" w:line="360" w:lineRule="auto"/>
              <w:ind w:right="0" w:firstLine="0"/>
              <w:jc w:val="center"/>
              <w:rPr>
                <w:rFonts w:ascii="Times New Roman" w:eastAsia="宋体" w:hAnsi="Times New Roman" w:cs="Times New Roman"/>
                <w:bCs/>
                <w:color w:val="0A210D" w:themeColor="background1" w:themeShade="1A"/>
                <w:sz w:val="24"/>
                <w:szCs w:val="24"/>
              </w:rPr>
            </w:pPr>
          </w:p>
        </w:tc>
      </w:tr>
    </w:tbl>
    <w:p w:rsidR="00B10A48" w:rsidRPr="009A3C9B" w:rsidRDefault="00750DA4" w:rsidP="00750DA4">
      <w:pPr>
        <w:widowControl w:val="0"/>
        <w:spacing w:after="0" w:line="240" w:lineRule="auto"/>
        <w:ind w:right="480" w:firstLine="0"/>
        <w:jc w:val="right"/>
        <w:rPr>
          <w:color w:val="0A210D" w:themeColor="background1" w:themeShade="1A"/>
          <w:szCs w:val="32"/>
        </w:rPr>
      </w:pPr>
      <w:r w:rsidRPr="009A3C9B">
        <w:rPr>
          <w:rFonts w:ascii="Calibri" w:eastAsia="宋体" w:hAnsi="Calibri" w:cs="Times New Roman" w:hint="eastAsia"/>
          <w:color w:val="0A210D" w:themeColor="background1" w:themeShade="1A"/>
          <w:sz w:val="24"/>
          <w:szCs w:val="24"/>
        </w:rPr>
        <w:t>年月日</w:t>
      </w:r>
    </w:p>
    <w:sectPr w:rsidR="00B10A48" w:rsidRPr="009A3C9B" w:rsidSect="00E0299E">
      <w:pgSz w:w="11906" w:h="16841"/>
      <w:pgMar w:top="1440" w:right="1800" w:bottom="1440" w:left="1800" w:header="720" w:footer="837"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897" w:rsidRDefault="00282897">
      <w:pPr>
        <w:spacing w:after="0" w:line="240" w:lineRule="auto"/>
      </w:pPr>
      <w:r>
        <w:separator/>
      </w:r>
    </w:p>
  </w:endnote>
  <w:endnote w:type="continuationSeparator" w:id="1">
    <w:p w:rsidR="00282897" w:rsidRDefault="002828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方正大黑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692310"/>
      <w:docPartObj>
        <w:docPartGallery w:val="AutoText"/>
      </w:docPartObj>
    </w:sdtPr>
    <w:sdtEndPr>
      <w:rPr>
        <w:sz w:val="24"/>
        <w:szCs w:val="24"/>
      </w:rPr>
    </w:sdtEndPr>
    <w:sdtContent>
      <w:p w:rsidR="00B10A48" w:rsidRDefault="00E0299E">
        <w:pPr>
          <w:pStyle w:val="a5"/>
          <w:jc w:val="center"/>
          <w:rPr>
            <w:sz w:val="24"/>
            <w:szCs w:val="24"/>
          </w:rPr>
        </w:pPr>
        <w:r>
          <w:rPr>
            <w:sz w:val="24"/>
            <w:szCs w:val="24"/>
          </w:rPr>
          <w:fldChar w:fldCharType="begin"/>
        </w:r>
        <w:r w:rsidR="005F22ED">
          <w:rPr>
            <w:sz w:val="24"/>
            <w:szCs w:val="24"/>
          </w:rPr>
          <w:instrText>PAGE   \* MERGEFORMAT</w:instrText>
        </w:r>
        <w:r>
          <w:rPr>
            <w:sz w:val="24"/>
            <w:szCs w:val="24"/>
          </w:rPr>
          <w:fldChar w:fldCharType="separate"/>
        </w:r>
        <w:r w:rsidR="009A3C9B" w:rsidRPr="009A3C9B">
          <w:rPr>
            <w:noProof/>
            <w:sz w:val="24"/>
            <w:szCs w:val="24"/>
            <w:lang w:val="zh-CN"/>
          </w:rPr>
          <w:t>13</w:t>
        </w:r>
        <w:r>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897" w:rsidRDefault="00282897">
      <w:pPr>
        <w:spacing w:after="0" w:line="240" w:lineRule="auto"/>
      </w:pPr>
      <w:r>
        <w:separator/>
      </w:r>
    </w:p>
  </w:footnote>
  <w:footnote w:type="continuationSeparator" w:id="1">
    <w:p w:rsidR="00282897" w:rsidRDefault="002828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A48" w:rsidRDefault="005F22ED" w:rsidP="00E036F9">
    <w:pPr>
      <w:pStyle w:val="a6"/>
    </w:pPr>
    <w:r>
      <w:rPr>
        <w:rFonts w:hint="eastAsia"/>
      </w:rPr>
      <w:t>不动产登记若干历史遗留问题的处置意见（</w:t>
    </w:r>
    <w:r w:rsidR="00E036F9">
      <w:rPr>
        <w:rFonts w:hint="eastAsia"/>
      </w:rPr>
      <w:t>征求意见</w:t>
    </w:r>
    <w:r>
      <w:rPr>
        <w:rFonts w:hint="eastAsia"/>
      </w:rPr>
      <w:t>稿）</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0F49"/>
    <w:rsid w:val="EFFA3AD6"/>
    <w:rsid w:val="0001189D"/>
    <w:rsid w:val="00030219"/>
    <w:rsid w:val="000A7D93"/>
    <w:rsid w:val="000B4BC8"/>
    <w:rsid w:val="000F12EB"/>
    <w:rsid w:val="001364D3"/>
    <w:rsid w:val="0017324C"/>
    <w:rsid w:val="00183DF5"/>
    <w:rsid w:val="00191F61"/>
    <w:rsid w:val="001B16BF"/>
    <w:rsid w:val="001C0E47"/>
    <w:rsid w:val="001C3253"/>
    <w:rsid w:val="001D13E2"/>
    <w:rsid w:val="00200886"/>
    <w:rsid w:val="0020216D"/>
    <w:rsid w:val="002163CE"/>
    <w:rsid w:val="00221F8A"/>
    <w:rsid w:val="002434D0"/>
    <w:rsid w:val="002472FE"/>
    <w:rsid w:val="00282897"/>
    <w:rsid w:val="002901D2"/>
    <w:rsid w:val="002A2EED"/>
    <w:rsid w:val="002A554A"/>
    <w:rsid w:val="002D29DF"/>
    <w:rsid w:val="002D373D"/>
    <w:rsid w:val="002E6029"/>
    <w:rsid w:val="00312A17"/>
    <w:rsid w:val="00362D65"/>
    <w:rsid w:val="0037113D"/>
    <w:rsid w:val="00376913"/>
    <w:rsid w:val="003A4F43"/>
    <w:rsid w:val="003C7182"/>
    <w:rsid w:val="003F6BE7"/>
    <w:rsid w:val="0046325F"/>
    <w:rsid w:val="0048529C"/>
    <w:rsid w:val="004B12CD"/>
    <w:rsid w:val="005002F1"/>
    <w:rsid w:val="005206B1"/>
    <w:rsid w:val="00520849"/>
    <w:rsid w:val="00546C29"/>
    <w:rsid w:val="00595296"/>
    <w:rsid w:val="005975D2"/>
    <w:rsid w:val="005D4E05"/>
    <w:rsid w:val="005E0456"/>
    <w:rsid w:val="005F22ED"/>
    <w:rsid w:val="00603F6D"/>
    <w:rsid w:val="00606282"/>
    <w:rsid w:val="0063442A"/>
    <w:rsid w:val="00641711"/>
    <w:rsid w:val="00650984"/>
    <w:rsid w:val="00653E8E"/>
    <w:rsid w:val="00660B51"/>
    <w:rsid w:val="00670C99"/>
    <w:rsid w:val="006C37F6"/>
    <w:rsid w:val="006F7EBC"/>
    <w:rsid w:val="007013EE"/>
    <w:rsid w:val="007175D7"/>
    <w:rsid w:val="00730E40"/>
    <w:rsid w:val="00750DA4"/>
    <w:rsid w:val="00756F79"/>
    <w:rsid w:val="007657A4"/>
    <w:rsid w:val="00773801"/>
    <w:rsid w:val="00791AD9"/>
    <w:rsid w:val="007A4473"/>
    <w:rsid w:val="007B2AE1"/>
    <w:rsid w:val="007C3FA4"/>
    <w:rsid w:val="007D4399"/>
    <w:rsid w:val="007D518D"/>
    <w:rsid w:val="008039B2"/>
    <w:rsid w:val="0081373C"/>
    <w:rsid w:val="00824149"/>
    <w:rsid w:val="00844F25"/>
    <w:rsid w:val="00886A49"/>
    <w:rsid w:val="008B186B"/>
    <w:rsid w:val="008D6B1E"/>
    <w:rsid w:val="00914F0F"/>
    <w:rsid w:val="009323EA"/>
    <w:rsid w:val="00942E50"/>
    <w:rsid w:val="00955162"/>
    <w:rsid w:val="009A3C9B"/>
    <w:rsid w:val="009B2672"/>
    <w:rsid w:val="009D21B4"/>
    <w:rsid w:val="009D5724"/>
    <w:rsid w:val="00A34F49"/>
    <w:rsid w:val="00A40988"/>
    <w:rsid w:val="00A610E4"/>
    <w:rsid w:val="00A93D03"/>
    <w:rsid w:val="00AA1C3F"/>
    <w:rsid w:val="00B066A3"/>
    <w:rsid w:val="00B10A48"/>
    <w:rsid w:val="00B44C77"/>
    <w:rsid w:val="00BD5E00"/>
    <w:rsid w:val="00C114C8"/>
    <w:rsid w:val="00C27B6C"/>
    <w:rsid w:val="00C54F4F"/>
    <w:rsid w:val="00C72AF5"/>
    <w:rsid w:val="00C7387C"/>
    <w:rsid w:val="00C73CA2"/>
    <w:rsid w:val="00CC1FAB"/>
    <w:rsid w:val="00CD2742"/>
    <w:rsid w:val="00D10747"/>
    <w:rsid w:val="00D20D83"/>
    <w:rsid w:val="00D36A71"/>
    <w:rsid w:val="00D50049"/>
    <w:rsid w:val="00D747F5"/>
    <w:rsid w:val="00DA21D1"/>
    <w:rsid w:val="00DC7AB7"/>
    <w:rsid w:val="00DD1FAF"/>
    <w:rsid w:val="00E0299E"/>
    <w:rsid w:val="00E02A1F"/>
    <w:rsid w:val="00E036F9"/>
    <w:rsid w:val="00E157E3"/>
    <w:rsid w:val="00E479C1"/>
    <w:rsid w:val="00EA4790"/>
    <w:rsid w:val="00EE195C"/>
    <w:rsid w:val="00EE1D60"/>
    <w:rsid w:val="00EE2546"/>
    <w:rsid w:val="00EE5AE2"/>
    <w:rsid w:val="00F07D81"/>
    <w:rsid w:val="00F50F49"/>
    <w:rsid w:val="00F5586F"/>
    <w:rsid w:val="00F60B1E"/>
    <w:rsid w:val="00F61375"/>
    <w:rsid w:val="00F90B0D"/>
    <w:rsid w:val="00FE7BC8"/>
    <w:rsid w:val="00FF03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lsdException w:name="footer" w:semiHidden="0"/>
    <w:lsdException w:name="caption" w:uiPriority="35" w:qFormat="1"/>
    <w:lsdException w:name="annotation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99E"/>
    <w:pPr>
      <w:spacing w:after="3" w:line="379" w:lineRule="auto"/>
      <w:ind w:right="90" w:firstLine="650"/>
    </w:pPr>
    <w:rPr>
      <w:rFonts w:ascii="仿宋_GB2312" w:eastAsia="仿宋_GB2312" w:hAnsi="仿宋_GB2312" w:cs="仿宋_GB2312"/>
      <w:color w:val="00000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E0299E"/>
  </w:style>
  <w:style w:type="paragraph" w:styleId="a4">
    <w:name w:val="Balloon Text"/>
    <w:basedOn w:val="a"/>
    <w:link w:val="Char0"/>
    <w:uiPriority w:val="99"/>
    <w:semiHidden/>
    <w:unhideWhenUsed/>
    <w:rsid w:val="00E0299E"/>
    <w:pPr>
      <w:spacing w:after="0" w:line="240" w:lineRule="auto"/>
    </w:pPr>
    <w:rPr>
      <w:sz w:val="18"/>
      <w:szCs w:val="18"/>
    </w:rPr>
  </w:style>
  <w:style w:type="paragraph" w:styleId="a5">
    <w:name w:val="footer"/>
    <w:basedOn w:val="a"/>
    <w:link w:val="Char1"/>
    <w:uiPriority w:val="99"/>
    <w:unhideWhenUsed/>
    <w:rsid w:val="00E0299E"/>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rsid w:val="00E0299E"/>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uiPriority w:val="99"/>
    <w:semiHidden/>
    <w:unhideWhenUsed/>
    <w:rsid w:val="00E0299E"/>
    <w:rPr>
      <w:b/>
      <w:bCs/>
    </w:rPr>
  </w:style>
  <w:style w:type="character" w:styleId="a8">
    <w:name w:val="annotation reference"/>
    <w:basedOn w:val="a0"/>
    <w:uiPriority w:val="99"/>
    <w:semiHidden/>
    <w:rsid w:val="00E0299E"/>
    <w:rPr>
      <w:rFonts w:cs="Times New Roman"/>
      <w:sz w:val="21"/>
      <w:szCs w:val="21"/>
    </w:rPr>
  </w:style>
  <w:style w:type="character" w:customStyle="1" w:styleId="Char">
    <w:name w:val="批注文字 Char"/>
    <w:basedOn w:val="a0"/>
    <w:link w:val="a3"/>
    <w:uiPriority w:val="99"/>
    <w:semiHidden/>
    <w:rsid w:val="00E0299E"/>
    <w:rPr>
      <w:rFonts w:ascii="仿宋_GB2312" w:eastAsia="仿宋_GB2312" w:hAnsi="仿宋_GB2312" w:cs="仿宋_GB2312"/>
      <w:color w:val="000000"/>
      <w:sz w:val="32"/>
    </w:rPr>
  </w:style>
  <w:style w:type="character" w:customStyle="1" w:styleId="Char0">
    <w:name w:val="批注框文本 Char"/>
    <w:basedOn w:val="a0"/>
    <w:link w:val="a4"/>
    <w:uiPriority w:val="99"/>
    <w:semiHidden/>
    <w:rsid w:val="00E0299E"/>
    <w:rPr>
      <w:rFonts w:ascii="仿宋_GB2312" w:eastAsia="仿宋_GB2312" w:hAnsi="仿宋_GB2312" w:cs="仿宋_GB2312"/>
      <w:color w:val="000000"/>
      <w:sz w:val="18"/>
      <w:szCs w:val="18"/>
    </w:rPr>
  </w:style>
  <w:style w:type="character" w:customStyle="1" w:styleId="Char3">
    <w:name w:val="批注主题 Char"/>
    <w:basedOn w:val="Char"/>
    <w:link w:val="a7"/>
    <w:uiPriority w:val="99"/>
    <w:semiHidden/>
    <w:rsid w:val="00E0299E"/>
    <w:rPr>
      <w:rFonts w:ascii="仿宋_GB2312" w:eastAsia="仿宋_GB2312" w:hAnsi="仿宋_GB2312" w:cs="仿宋_GB2312"/>
      <w:b/>
      <w:bCs/>
      <w:color w:val="000000"/>
      <w:sz w:val="32"/>
    </w:rPr>
  </w:style>
  <w:style w:type="character" w:customStyle="1" w:styleId="Char2">
    <w:name w:val="页眉 Char"/>
    <w:basedOn w:val="a0"/>
    <w:link w:val="a6"/>
    <w:uiPriority w:val="99"/>
    <w:rsid w:val="00E0299E"/>
    <w:rPr>
      <w:rFonts w:ascii="仿宋_GB2312" w:eastAsia="仿宋_GB2312" w:hAnsi="仿宋_GB2312" w:cs="仿宋_GB2312"/>
      <w:color w:val="000000"/>
      <w:sz w:val="18"/>
      <w:szCs w:val="18"/>
    </w:rPr>
  </w:style>
  <w:style w:type="character" w:customStyle="1" w:styleId="Char1">
    <w:name w:val="页脚 Char"/>
    <w:basedOn w:val="a0"/>
    <w:link w:val="a5"/>
    <w:uiPriority w:val="99"/>
    <w:rsid w:val="00E0299E"/>
    <w:rPr>
      <w:rFonts w:ascii="仿宋_GB2312" w:eastAsia="仿宋_GB2312" w:hAnsi="仿宋_GB2312" w:cs="仿宋_GB2312"/>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35BFD1-B2C3-4552-831E-761B3030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13</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徐萍</cp:lastModifiedBy>
  <cp:revision>19</cp:revision>
  <cp:lastPrinted>2023-10-27T07:21:00Z</cp:lastPrinted>
  <dcterms:created xsi:type="dcterms:W3CDTF">2023-04-26T08:49:00Z</dcterms:created>
  <dcterms:modified xsi:type="dcterms:W3CDTF">2023-10-27T08:02:00Z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