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C7" w:rsidRDefault="002F02B3">
      <w:pPr>
        <w:spacing w:line="520" w:lineRule="exact"/>
        <w:jc w:val="center"/>
        <w:rPr>
          <w:rFonts w:eastAsia="方正小标宋简体"/>
          <w:sz w:val="44"/>
          <w:szCs w:val="44"/>
        </w:rPr>
      </w:pPr>
      <w:r>
        <w:rPr>
          <w:rFonts w:cs="宋体" w:hint="eastAsia"/>
          <w:sz w:val="44"/>
          <w:szCs w:val="44"/>
        </w:rPr>
        <w:t>《</w:t>
      </w:r>
      <w:r>
        <w:rPr>
          <w:rFonts w:eastAsia="方正小标宋简体" w:hint="eastAsia"/>
          <w:sz w:val="44"/>
          <w:szCs w:val="44"/>
        </w:rPr>
        <w:t>关于推进绍兴市历史建筑保护传承工作的</w:t>
      </w:r>
    </w:p>
    <w:p w:rsidR="008908C7" w:rsidRDefault="002F02B3">
      <w:pPr>
        <w:spacing w:line="520" w:lineRule="exact"/>
        <w:jc w:val="center"/>
        <w:rPr>
          <w:rFonts w:eastAsia="方正小标宋简体"/>
          <w:sz w:val="44"/>
          <w:szCs w:val="44"/>
        </w:rPr>
      </w:pPr>
      <w:r>
        <w:rPr>
          <w:rFonts w:eastAsia="方正小标宋简体" w:hint="eastAsia"/>
          <w:sz w:val="44"/>
          <w:szCs w:val="44"/>
        </w:rPr>
        <w:t>实施意见》起草情况说明</w:t>
      </w:r>
    </w:p>
    <w:p w:rsidR="008908C7" w:rsidRDefault="008908C7">
      <w:pPr>
        <w:pStyle w:val="BodyTextIndent2bb4d1f65-70a2-4f69-8af3-194d898dc300"/>
        <w:spacing w:after="0" w:line="520" w:lineRule="exact"/>
        <w:ind w:leftChars="0" w:left="0"/>
        <w:jc w:val="center"/>
        <w:rPr>
          <w:rFonts w:eastAsia="楷体_GB2312"/>
          <w:sz w:val="32"/>
          <w:szCs w:val="32"/>
        </w:rPr>
      </w:pPr>
    </w:p>
    <w:p w:rsidR="008908C7" w:rsidRDefault="008908C7">
      <w:pPr>
        <w:spacing w:line="520" w:lineRule="exact"/>
        <w:rPr>
          <w:rFonts w:eastAsia="仿宋_GB2312"/>
          <w:sz w:val="36"/>
          <w:szCs w:val="36"/>
        </w:rPr>
      </w:pPr>
    </w:p>
    <w:p w:rsidR="008908C7" w:rsidRDefault="002F02B3">
      <w:pPr>
        <w:spacing w:line="520" w:lineRule="exact"/>
        <w:ind w:firstLineChars="200" w:firstLine="640"/>
        <w:rPr>
          <w:rFonts w:eastAsia="黑体" w:cs="黑体"/>
          <w:sz w:val="32"/>
          <w:szCs w:val="32"/>
        </w:rPr>
      </w:pPr>
      <w:r>
        <w:rPr>
          <w:rFonts w:eastAsia="黑体" w:cs="黑体" w:hint="eastAsia"/>
          <w:sz w:val="32"/>
          <w:szCs w:val="32"/>
        </w:rPr>
        <w:t>一、起草背景</w:t>
      </w:r>
    </w:p>
    <w:p w:rsidR="008908C7" w:rsidRDefault="002F02B3">
      <w:pPr>
        <w:spacing w:line="520" w:lineRule="exact"/>
        <w:ind w:firstLineChars="200" w:firstLine="640"/>
        <w:rPr>
          <w:rFonts w:eastAsia="仿宋_GB2312"/>
          <w:kern w:val="0"/>
          <w:sz w:val="32"/>
          <w:szCs w:val="36"/>
        </w:rPr>
      </w:pPr>
      <w:r>
        <w:rPr>
          <w:rFonts w:eastAsia="仿宋_GB2312" w:hint="eastAsia"/>
          <w:kern w:val="0"/>
          <w:sz w:val="32"/>
          <w:szCs w:val="36"/>
        </w:rPr>
        <w:t>为加强绍兴市历史建筑保护传承工作，维护和弘扬绍兴历史文化传统风貌和特色，根据中央办公厅、国务院办公厅《关于在城乡建设中加强历史文化保护传承的意见》（厅字〔</w:t>
      </w:r>
      <w:r>
        <w:rPr>
          <w:rFonts w:eastAsia="仿宋_GB2312" w:hint="eastAsia"/>
          <w:kern w:val="0"/>
          <w:sz w:val="32"/>
          <w:szCs w:val="36"/>
        </w:rPr>
        <w:t>2021</w:t>
      </w:r>
      <w:r>
        <w:rPr>
          <w:rFonts w:eastAsia="仿宋_GB2312" w:hint="eastAsia"/>
          <w:kern w:val="0"/>
          <w:sz w:val="32"/>
          <w:szCs w:val="36"/>
        </w:rPr>
        <w:t>〕</w:t>
      </w:r>
      <w:r>
        <w:rPr>
          <w:rFonts w:eastAsia="仿宋_GB2312" w:hint="eastAsia"/>
          <w:kern w:val="0"/>
          <w:sz w:val="32"/>
          <w:szCs w:val="36"/>
        </w:rPr>
        <w:t>36</w:t>
      </w:r>
      <w:r>
        <w:rPr>
          <w:rFonts w:eastAsia="仿宋_GB2312" w:hint="eastAsia"/>
          <w:kern w:val="0"/>
          <w:sz w:val="32"/>
          <w:szCs w:val="36"/>
        </w:rPr>
        <w:t>号）、省委办公厅、省政府办公厅《关于在城乡建设中加强历史文化保护传承的实施意见》（厅字〔</w:t>
      </w:r>
      <w:r>
        <w:rPr>
          <w:rFonts w:eastAsia="仿宋_GB2312" w:hint="eastAsia"/>
          <w:kern w:val="0"/>
          <w:sz w:val="32"/>
          <w:szCs w:val="36"/>
        </w:rPr>
        <w:t>2022</w:t>
      </w:r>
      <w:r>
        <w:rPr>
          <w:rFonts w:eastAsia="仿宋_GB2312" w:hint="eastAsia"/>
          <w:kern w:val="0"/>
          <w:sz w:val="32"/>
          <w:szCs w:val="36"/>
        </w:rPr>
        <w:t>〕</w:t>
      </w:r>
      <w:r>
        <w:rPr>
          <w:rFonts w:eastAsia="仿宋_GB2312" w:hint="eastAsia"/>
          <w:kern w:val="0"/>
          <w:sz w:val="32"/>
          <w:szCs w:val="36"/>
        </w:rPr>
        <w:t>29</w:t>
      </w:r>
      <w:r>
        <w:rPr>
          <w:rFonts w:eastAsia="仿宋_GB2312" w:hint="eastAsia"/>
          <w:kern w:val="0"/>
          <w:sz w:val="32"/>
          <w:szCs w:val="36"/>
        </w:rPr>
        <w:t>号），结合本市实际，市建设局牵头起草了《关于推进绍兴市历史建筑保护传承工作的实施意见（送审稿）》（以下简称《实施意见》）。</w:t>
      </w:r>
    </w:p>
    <w:p w:rsidR="008908C7" w:rsidRDefault="002F02B3">
      <w:pPr>
        <w:spacing w:line="520" w:lineRule="exact"/>
        <w:ind w:firstLineChars="200" w:firstLine="640"/>
        <w:rPr>
          <w:rFonts w:eastAsia="黑体" w:cs="黑体"/>
          <w:sz w:val="32"/>
          <w:szCs w:val="32"/>
        </w:rPr>
      </w:pPr>
      <w:r>
        <w:rPr>
          <w:rFonts w:eastAsia="黑体" w:cs="黑体" w:hint="eastAsia"/>
          <w:sz w:val="32"/>
          <w:szCs w:val="32"/>
        </w:rPr>
        <w:t>二、起草过程</w:t>
      </w:r>
    </w:p>
    <w:p w:rsidR="008908C7" w:rsidRDefault="002F02B3">
      <w:pPr>
        <w:spacing w:line="520" w:lineRule="exact"/>
        <w:ind w:firstLineChars="200" w:firstLine="640"/>
        <w:rPr>
          <w:rFonts w:eastAsia="仿宋_GB2312" w:cs="仿宋_GB2312"/>
          <w:sz w:val="32"/>
          <w:szCs w:val="32"/>
        </w:rPr>
      </w:pPr>
      <w:r>
        <w:rPr>
          <w:rFonts w:eastAsia="仿宋_GB2312" w:hint="eastAsia"/>
          <w:color w:val="000000"/>
          <w:sz w:val="32"/>
          <w:szCs w:val="32"/>
        </w:rPr>
        <w:t>2</w:t>
      </w:r>
      <w:r>
        <w:rPr>
          <w:rFonts w:eastAsia="仿宋_GB2312"/>
          <w:color w:val="000000"/>
          <w:sz w:val="32"/>
          <w:szCs w:val="32"/>
        </w:rPr>
        <w:t>022</w:t>
      </w:r>
      <w:r>
        <w:rPr>
          <w:rFonts w:eastAsia="仿宋_GB2312" w:hint="eastAsia"/>
          <w:color w:val="000000"/>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2</w:t>
      </w:r>
      <w:r>
        <w:rPr>
          <w:rFonts w:eastAsia="仿宋_GB2312"/>
          <w:sz w:val="32"/>
          <w:szCs w:val="32"/>
        </w:rPr>
        <w:t>3</w:t>
      </w:r>
      <w:r>
        <w:rPr>
          <w:rFonts w:eastAsia="仿宋_GB2312" w:hint="eastAsia"/>
          <w:sz w:val="32"/>
          <w:szCs w:val="32"/>
        </w:rPr>
        <w:t>日，盛阅春书记批复市人大《关于我市村庄征收拆迁和城市更新过程中历史文化遗存保护利用工作的调研报告》，强调“要建立机制，完善前置审查程序，做到应保尽保”；</w:t>
      </w:r>
      <w:r>
        <w:rPr>
          <w:rFonts w:eastAsia="仿宋_GB2312" w:hint="eastAsia"/>
          <w:sz w:val="32"/>
          <w:szCs w:val="32"/>
        </w:rPr>
        <w:t>1</w:t>
      </w:r>
      <w:r>
        <w:rPr>
          <w:rFonts w:eastAsia="仿宋_GB2312"/>
          <w:sz w:val="32"/>
          <w:szCs w:val="32"/>
        </w:rPr>
        <w:t>0</w:t>
      </w:r>
      <w:r>
        <w:rPr>
          <w:rFonts w:eastAsia="仿宋_GB2312" w:hint="eastAsia"/>
          <w:sz w:val="32"/>
          <w:szCs w:val="32"/>
        </w:rPr>
        <w:t>月</w:t>
      </w:r>
      <w:r>
        <w:rPr>
          <w:rFonts w:eastAsia="仿宋_GB2312"/>
          <w:sz w:val="32"/>
          <w:szCs w:val="32"/>
        </w:rPr>
        <w:t>21</w:t>
      </w:r>
      <w:r>
        <w:rPr>
          <w:rFonts w:eastAsia="仿宋_GB2312" w:hint="eastAsia"/>
          <w:sz w:val="32"/>
          <w:szCs w:val="32"/>
        </w:rPr>
        <w:t>日，</w:t>
      </w:r>
      <w:r>
        <w:rPr>
          <w:rFonts w:eastAsia="仿宋_GB2312" w:cs="仿宋_GB2312" w:hint="eastAsia"/>
          <w:color w:val="000000"/>
          <w:kern w:val="32"/>
          <w:sz w:val="32"/>
          <w:szCs w:val="32"/>
        </w:rPr>
        <w:t>陈伟军副市长专题听取汇报，并就如何</w:t>
      </w:r>
      <w:r>
        <w:rPr>
          <w:rFonts w:eastAsia="仿宋_GB2312" w:hint="eastAsia"/>
          <w:sz w:val="32"/>
          <w:szCs w:val="32"/>
        </w:rPr>
        <w:t>完善征收拆迁和城市更新前的历史建筑前置审查程序</w:t>
      </w:r>
      <w:r>
        <w:rPr>
          <w:rFonts w:eastAsia="仿宋_GB2312" w:cs="仿宋_GB2312" w:hint="eastAsia"/>
          <w:color w:val="000000"/>
          <w:kern w:val="32"/>
          <w:sz w:val="32"/>
          <w:szCs w:val="32"/>
        </w:rPr>
        <w:t>提出具体指导性意见。我局根据省两办文件精神和市领导</w:t>
      </w:r>
      <w:r w:rsidR="007000B0">
        <w:rPr>
          <w:rFonts w:eastAsia="仿宋_GB2312" w:cs="仿宋_GB2312" w:hint="eastAsia"/>
          <w:color w:val="000000"/>
          <w:kern w:val="32"/>
          <w:sz w:val="32"/>
          <w:szCs w:val="32"/>
        </w:rPr>
        <w:t>指示</w:t>
      </w:r>
      <w:r>
        <w:rPr>
          <w:rFonts w:eastAsia="仿宋_GB2312" w:cs="仿宋_GB2312" w:hint="eastAsia"/>
          <w:color w:val="000000"/>
          <w:kern w:val="32"/>
          <w:sz w:val="32"/>
          <w:szCs w:val="32"/>
        </w:rPr>
        <w:t>批示精神，</w:t>
      </w:r>
      <w:r>
        <w:rPr>
          <w:rFonts w:eastAsia="仿宋_GB2312" w:hint="eastAsia"/>
          <w:sz w:val="32"/>
          <w:szCs w:val="32"/>
        </w:rPr>
        <w:t>起草并完善</w:t>
      </w:r>
      <w:r>
        <w:rPr>
          <w:rFonts w:eastAsia="仿宋_GB2312" w:cs="仿宋_GB2312" w:hint="eastAsia"/>
          <w:bCs/>
          <w:sz w:val="32"/>
          <w:szCs w:val="32"/>
        </w:rPr>
        <w:t>《实施意见》。</w:t>
      </w:r>
    </w:p>
    <w:p w:rsidR="008908C7" w:rsidRDefault="002F02B3">
      <w:pPr>
        <w:spacing w:line="520" w:lineRule="exact"/>
        <w:ind w:firstLineChars="200" w:firstLine="640"/>
        <w:rPr>
          <w:rFonts w:eastAsia="黑体" w:cs="黑体"/>
          <w:sz w:val="32"/>
          <w:szCs w:val="32"/>
        </w:rPr>
      </w:pPr>
      <w:r>
        <w:rPr>
          <w:rFonts w:eastAsia="黑体" w:cs="黑体" w:hint="eastAsia"/>
          <w:sz w:val="32"/>
          <w:szCs w:val="32"/>
        </w:rPr>
        <w:t>三、主要内容</w:t>
      </w:r>
    </w:p>
    <w:p w:rsidR="008908C7" w:rsidRDefault="002F02B3">
      <w:pPr>
        <w:spacing w:line="520" w:lineRule="exact"/>
        <w:ind w:firstLineChars="200" w:firstLine="640"/>
        <w:rPr>
          <w:rFonts w:ascii="仿宋" w:eastAsia="仿宋" w:hAnsi="仿宋"/>
          <w:sz w:val="32"/>
          <w:szCs w:val="32"/>
        </w:rPr>
      </w:pPr>
      <w:r>
        <w:rPr>
          <w:rFonts w:eastAsia="仿宋_GB2312" w:cs="仿宋_GB2312" w:hint="eastAsia"/>
          <w:sz w:val="32"/>
          <w:szCs w:val="32"/>
        </w:rPr>
        <w:t>《实施意见</w:t>
      </w:r>
      <w:r w:rsidR="00A906EC">
        <w:rPr>
          <w:rFonts w:eastAsia="仿宋_GB2312" w:cs="仿宋_GB2312" w:hint="eastAsia"/>
          <w:sz w:val="32"/>
          <w:szCs w:val="32"/>
        </w:rPr>
        <w:t>（送审稿）</w:t>
      </w:r>
      <w:r>
        <w:rPr>
          <w:rFonts w:eastAsia="仿宋_GB2312" w:cs="仿宋_GB2312" w:hint="eastAsia"/>
          <w:sz w:val="32"/>
          <w:szCs w:val="32"/>
        </w:rPr>
        <w:t>》由总体要求、重要举措、保障措施三分部组成，主要依据的上位法是国务院</w:t>
      </w:r>
      <w:r>
        <w:rPr>
          <w:rFonts w:ascii="仿宋" w:eastAsia="仿宋" w:hAnsi="仿宋" w:hint="eastAsia"/>
          <w:sz w:val="32"/>
          <w:szCs w:val="32"/>
        </w:rPr>
        <w:t>《历史文化名城名镇名村保护条例》、《浙江省历史文化名城名镇名村保护条例》和《绍兴古城保护利用条例》等。</w:t>
      </w:r>
    </w:p>
    <w:p w:rsidR="008908C7" w:rsidRDefault="002F02B3" w:rsidP="00A906EC">
      <w:pPr>
        <w:spacing w:line="520" w:lineRule="exact"/>
        <w:ind w:firstLineChars="200" w:firstLine="643"/>
        <w:rPr>
          <w:rFonts w:ascii="仿宋" w:eastAsia="仿宋" w:hAnsi="仿宋"/>
          <w:sz w:val="32"/>
          <w:szCs w:val="32"/>
        </w:rPr>
      </w:pPr>
      <w:r>
        <w:rPr>
          <w:rFonts w:ascii="楷体" w:eastAsia="楷体" w:hAnsi="楷体" w:cs="楷体" w:hint="eastAsia"/>
          <w:b/>
          <w:bCs/>
          <w:sz w:val="32"/>
          <w:szCs w:val="32"/>
        </w:rPr>
        <w:t>（一）总体要求。</w:t>
      </w:r>
      <w:r>
        <w:rPr>
          <w:rFonts w:ascii="仿宋" w:eastAsia="仿宋" w:hAnsi="仿宋" w:hint="eastAsia"/>
          <w:sz w:val="32"/>
          <w:szCs w:val="32"/>
        </w:rPr>
        <w:t>该部分明确了本文的指导思想、基本原则，并从保护、利用、传承三个维度设定了总体工作目标。</w:t>
      </w:r>
    </w:p>
    <w:p w:rsidR="008908C7" w:rsidRDefault="002F02B3" w:rsidP="00A906EC">
      <w:pPr>
        <w:spacing w:line="520" w:lineRule="exact"/>
        <w:ind w:firstLineChars="200" w:firstLine="643"/>
      </w:pPr>
      <w:r>
        <w:rPr>
          <w:rFonts w:ascii="楷体" w:eastAsia="楷体" w:hAnsi="楷体" w:cs="楷体" w:hint="eastAsia"/>
          <w:b/>
          <w:bCs/>
          <w:sz w:val="32"/>
          <w:szCs w:val="32"/>
        </w:rPr>
        <w:lastRenderedPageBreak/>
        <w:t>（二）重要</w:t>
      </w:r>
      <w:bookmarkStart w:id="0" w:name="_GoBack"/>
      <w:bookmarkEnd w:id="0"/>
      <w:r>
        <w:rPr>
          <w:rFonts w:ascii="楷体" w:eastAsia="楷体" w:hAnsi="楷体" w:cs="楷体" w:hint="eastAsia"/>
          <w:b/>
          <w:bCs/>
          <w:sz w:val="32"/>
          <w:szCs w:val="32"/>
        </w:rPr>
        <w:t>举措。</w:t>
      </w:r>
      <w:r>
        <w:rPr>
          <w:rFonts w:ascii="仿宋" w:eastAsia="仿宋" w:hAnsi="仿宋" w:hint="eastAsia"/>
          <w:sz w:val="32"/>
          <w:szCs w:val="32"/>
        </w:rPr>
        <w:t>共10个方面，包括完善基础建档、强化规划引导、完善前置审查、落实日常管控、促进功能活化、倡导收储利用、加快人才引育、提升技术储备、制定奖惩政策、加强宣传引导。重点说明以下5个方面：</w:t>
      </w:r>
    </w:p>
    <w:p w:rsidR="008908C7" w:rsidRDefault="002F02B3" w:rsidP="00A906EC">
      <w:pPr>
        <w:spacing w:line="520" w:lineRule="exact"/>
        <w:ind w:firstLineChars="200" w:firstLine="643"/>
        <w:rPr>
          <w:rFonts w:eastAsia="仿宋_GB2312"/>
          <w:bCs/>
          <w:sz w:val="32"/>
          <w:szCs w:val="32"/>
        </w:rPr>
      </w:pPr>
      <w:r>
        <w:rPr>
          <w:rFonts w:ascii="仿宋_GB2312" w:eastAsia="仿宋_GB2312" w:hAnsi="仿宋_GB2312" w:cs="仿宋_GB2312" w:hint="eastAsia"/>
          <w:b/>
          <w:bCs/>
          <w:sz w:val="32"/>
          <w:szCs w:val="32"/>
        </w:rPr>
        <w:t>1.</w:t>
      </w:r>
      <w:r>
        <w:rPr>
          <w:rFonts w:eastAsia="仿宋_GB2312" w:hint="eastAsia"/>
          <w:b/>
          <w:bCs/>
          <w:sz w:val="32"/>
          <w:szCs w:val="32"/>
        </w:rPr>
        <w:t>完善基础建档。</w:t>
      </w:r>
      <w:r>
        <w:rPr>
          <w:rFonts w:eastAsia="仿宋_GB2312" w:hint="eastAsia"/>
          <w:bCs/>
          <w:sz w:val="32"/>
          <w:szCs w:val="32"/>
        </w:rPr>
        <w:t>明确了历史建筑应开展普查、公布、挂牌、测绘建档等一系列基础工作；明确了“三普”登录文物与历史建筑的管理归口。</w:t>
      </w:r>
    </w:p>
    <w:p w:rsidR="008908C7" w:rsidRDefault="002F02B3" w:rsidP="00A906EC">
      <w:pPr>
        <w:spacing w:line="520" w:lineRule="exact"/>
        <w:ind w:firstLineChars="200" w:firstLine="643"/>
        <w:rPr>
          <w:sz w:val="32"/>
          <w:szCs w:val="32"/>
        </w:rPr>
      </w:pPr>
      <w:r>
        <w:rPr>
          <w:rFonts w:eastAsia="仿宋_GB2312" w:hint="eastAsia"/>
          <w:b/>
          <w:sz w:val="32"/>
          <w:szCs w:val="32"/>
        </w:rPr>
        <w:t>2.</w:t>
      </w:r>
      <w:r>
        <w:rPr>
          <w:rFonts w:eastAsia="仿宋_GB2312" w:hint="eastAsia"/>
          <w:b/>
          <w:sz w:val="32"/>
          <w:szCs w:val="32"/>
        </w:rPr>
        <w:t>完善前置审查。</w:t>
      </w:r>
      <w:r>
        <w:rPr>
          <w:rFonts w:eastAsia="仿宋_GB2312" w:hint="eastAsia"/>
          <w:sz w:val="32"/>
          <w:szCs w:val="32"/>
        </w:rPr>
        <w:t>统筹谋划全市范围内征收拆迁工作，建立未来三年村庄征收拆迁和城市更新项目清单和行动计划，构建前置审查工作闭环；委托第三方针对性开展普查、鉴定、评估，将评估报告纳入拆迁方案，做到应保尽保。</w:t>
      </w:r>
    </w:p>
    <w:p w:rsidR="008908C7" w:rsidRDefault="002F02B3" w:rsidP="00A906EC">
      <w:pPr>
        <w:pStyle w:val="1"/>
        <w:spacing w:before="0" w:after="0" w:line="520" w:lineRule="exact"/>
        <w:ind w:firstLineChars="196" w:firstLine="630"/>
        <w:rPr>
          <w:rFonts w:ascii="Times New Roman" w:eastAsia="仿宋_GB2312" w:hAnsi="Times New Roman"/>
          <w:b w:val="0"/>
          <w:sz w:val="32"/>
          <w:szCs w:val="32"/>
        </w:rPr>
      </w:pPr>
      <w:r>
        <w:rPr>
          <w:rFonts w:ascii="Times New Roman" w:eastAsia="仿宋_GB2312" w:hAnsi="Times New Roman" w:hint="eastAsia"/>
          <w:kern w:val="2"/>
          <w:sz w:val="32"/>
          <w:szCs w:val="32"/>
        </w:rPr>
        <w:t>3.</w:t>
      </w:r>
      <w:r>
        <w:rPr>
          <w:rFonts w:ascii="Times New Roman" w:eastAsia="仿宋_GB2312" w:hAnsi="Times New Roman" w:hint="eastAsia"/>
          <w:kern w:val="2"/>
          <w:sz w:val="32"/>
          <w:szCs w:val="32"/>
        </w:rPr>
        <w:t>促进功能活化。</w:t>
      </w:r>
      <w:r>
        <w:rPr>
          <w:rFonts w:ascii="Times New Roman" w:eastAsia="仿宋_GB2312" w:hAnsi="Times New Roman" w:hint="eastAsia"/>
          <w:b w:val="0"/>
          <w:bCs w:val="0"/>
          <w:kern w:val="2"/>
          <w:sz w:val="32"/>
          <w:szCs w:val="32"/>
        </w:rPr>
        <w:t>坚持以用促保，加大历史建筑开放力度，</w:t>
      </w:r>
      <w:r>
        <w:rPr>
          <w:rFonts w:ascii="Times New Roman" w:eastAsia="仿宋_GB2312" w:hAnsi="Times New Roman" w:hint="eastAsia"/>
          <w:b w:val="0"/>
          <w:sz w:val="32"/>
          <w:szCs w:val="32"/>
        </w:rPr>
        <w:t>明确历史建筑鼓励使用功能和禁止使用功能；国有历史建筑做好示范带头作用，可以通过合营、出租等方式进行合理利用。</w:t>
      </w:r>
    </w:p>
    <w:p w:rsidR="008908C7" w:rsidRDefault="002F02B3" w:rsidP="00A906EC">
      <w:pPr>
        <w:spacing w:line="520" w:lineRule="exact"/>
        <w:ind w:firstLineChars="200" w:firstLine="643"/>
        <w:rPr>
          <w:rFonts w:eastAsia="仿宋_GB2312"/>
          <w:bCs/>
          <w:sz w:val="32"/>
          <w:szCs w:val="32"/>
        </w:rPr>
      </w:pPr>
      <w:r>
        <w:rPr>
          <w:rFonts w:eastAsia="仿宋_GB2312" w:hint="eastAsia"/>
          <w:b/>
          <w:bCs/>
          <w:kern w:val="44"/>
          <w:sz w:val="32"/>
          <w:szCs w:val="32"/>
        </w:rPr>
        <w:t>4.</w:t>
      </w:r>
      <w:r>
        <w:rPr>
          <w:rFonts w:eastAsia="仿宋_GB2312" w:hint="eastAsia"/>
          <w:b/>
          <w:bCs/>
          <w:kern w:val="44"/>
          <w:sz w:val="32"/>
          <w:szCs w:val="32"/>
        </w:rPr>
        <w:t>倡导收储利用。</w:t>
      </w:r>
      <w:r>
        <w:rPr>
          <w:rFonts w:eastAsia="仿宋_GB2312" w:hint="eastAsia"/>
          <w:bCs/>
          <w:sz w:val="32"/>
          <w:szCs w:val="32"/>
        </w:rPr>
        <w:t>鼓励国有或混合所有制企业参与对具有保护价值的建筑构件和材料的收储利用；</w:t>
      </w:r>
      <w:r>
        <w:rPr>
          <w:rFonts w:eastAsia="仿宋_GB2312" w:hint="eastAsia"/>
          <w:sz w:val="32"/>
          <w:szCs w:val="32"/>
        </w:rPr>
        <w:t>片区拆迁前优先安排国有企业</w:t>
      </w:r>
      <w:r>
        <w:rPr>
          <w:rFonts w:eastAsia="仿宋_GB2312" w:hint="eastAsia"/>
          <w:bCs/>
          <w:sz w:val="32"/>
          <w:szCs w:val="32"/>
        </w:rPr>
        <w:t>开展构件材料收储；鼓励回收的建筑构件和材料在历史建筑保护修缮类项目建设中二次利用。</w:t>
      </w:r>
    </w:p>
    <w:p w:rsidR="008908C7" w:rsidRDefault="002F02B3" w:rsidP="00A906EC">
      <w:pPr>
        <w:spacing w:line="520" w:lineRule="exact"/>
        <w:ind w:firstLineChars="200" w:firstLine="643"/>
        <w:rPr>
          <w:rFonts w:eastAsia="仿宋_GB2312"/>
          <w:bCs/>
          <w:sz w:val="32"/>
          <w:szCs w:val="32"/>
        </w:rPr>
      </w:pPr>
      <w:r>
        <w:rPr>
          <w:rFonts w:eastAsia="仿宋_GB2312" w:hint="eastAsia"/>
          <w:b/>
          <w:sz w:val="32"/>
          <w:szCs w:val="32"/>
        </w:rPr>
        <w:t>5.</w:t>
      </w:r>
      <w:r>
        <w:rPr>
          <w:rFonts w:eastAsia="仿宋_GB2312" w:hint="eastAsia"/>
          <w:b/>
          <w:sz w:val="32"/>
          <w:szCs w:val="32"/>
        </w:rPr>
        <w:t>提升技术储备。</w:t>
      </w:r>
      <w:r>
        <w:rPr>
          <w:rFonts w:eastAsia="仿宋_GB2312" w:hint="eastAsia"/>
          <w:bCs/>
          <w:sz w:val="32"/>
          <w:szCs w:val="32"/>
        </w:rPr>
        <w:t>为提升绍兴“建筑强市”品牌内涵，挖掘文献、影像和实物等资源，组建团队研究编写绍兴传统营造技艺的标准工法、验收规范，整理编制绍兴传统营造技艺实例和图集。</w:t>
      </w:r>
    </w:p>
    <w:p w:rsidR="008908C7" w:rsidRDefault="002F02B3" w:rsidP="00A906EC">
      <w:pPr>
        <w:pStyle w:val="1"/>
        <w:keepNext w:val="0"/>
        <w:keepLines w:val="0"/>
        <w:spacing w:before="0" w:after="0" w:line="520" w:lineRule="exact"/>
        <w:ind w:firstLineChars="200" w:firstLine="643"/>
        <w:rPr>
          <w:rFonts w:ascii="Times New Roman" w:eastAsia="仿宋_GB2312" w:hAnsi="Times New Roman"/>
          <w:b w:val="0"/>
          <w:kern w:val="2"/>
          <w:sz w:val="32"/>
          <w:szCs w:val="32"/>
        </w:rPr>
      </w:pPr>
      <w:r>
        <w:rPr>
          <w:rFonts w:ascii="楷体" w:eastAsia="楷体" w:hAnsi="楷体" w:cs="楷体" w:hint="eastAsia"/>
          <w:kern w:val="2"/>
          <w:sz w:val="32"/>
          <w:szCs w:val="32"/>
        </w:rPr>
        <w:t>（三）保障措施。</w:t>
      </w:r>
      <w:r>
        <w:rPr>
          <w:rFonts w:ascii="Times New Roman" w:eastAsia="仿宋_GB2312" w:hAnsi="Times New Roman" w:hint="eastAsia"/>
          <w:b w:val="0"/>
          <w:kern w:val="2"/>
          <w:sz w:val="32"/>
          <w:szCs w:val="32"/>
        </w:rPr>
        <w:t>从组织、制度、资金三个方面对开展我市历史建筑保护传承工作予以保障。</w:t>
      </w:r>
    </w:p>
    <w:p w:rsidR="008908C7" w:rsidRDefault="002F02B3">
      <w:pPr>
        <w:spacing w:line="600" w:lineRule="exact"/>
        <w:ind w:firstLineChars="200" w:firstLine="640"/>
        <w:rPr>
          <w:rFonts w:eastAsia="黑体"/>
          <w:color w:val="000000"/>
          <w:sz w:val="32"/>
          <w:szCs w:val="32"/>
        </w:rPr>
      </w:pPr>
      <w:r>
        <w:rPr>
          <w:rFonts w:eastAsia="黑体" w:hint="eastAsia"/>
          <w:color w:val="000000"/>
          <w:sz w:val="32"/>
          <w:szCs w:val="32"/>
        </w:rPr>
        <w:t>四、</w:t>
      </w:r>
      <w:r>
        <w:rPr>
          <w:rFonts w:eastAsia="黑体"/>
          <w:color w:val="000000"/>
          <w:sz w:val="32"/>
          <w:szCs w:val="32"/>
        </w:rPr>
        <w:t>施行日期及有效期说明</w:t>
      </w:r>
    </w:p>
    <w:p w:rsidR="008908C7" w:rsidRDefault="002F02B3">
      <w:pPr>
        <w:spacing w:line="600" w:lineRule="exact"/>
        <w:ind w:firstLine="660"/>
        <w:jc w:val="left"/>
        <w:rPr>
          <w:rFonts w:eastAsia="仿宋_GB2312" w:cs="仿宋_GB2312"/>
          <w:sz w:val="32"/>
          <w:szCs w:val="32"/>
        </w:rPr>
      </w:pPr>
      <w:r>
        <w:rPr>
          <w:rFonts w:eastAsia="仿宋_GB2312" w:hint="eastAsia"/>
          <w:color w:val="000000"/>
          <w:kern w:val="0"/>
          <w:sz w:val="32"/>
          <w:szCs w:val="32"/>
        </w:rPr>
        <w:t>施行日期为</w:t>
      </w:r>
      <w:r>
        <w:rPr>
          <w:rFonts w:eastAsia="仿宋_GB2312" w:hint="eastAsia"/>
          <w:color w:val="000000"/>
          <w:kern w:val="0"/>
          <w:sz w:val="32"/>
          <w:szCs w:val="32"/>
        </w:rPr>
        <w:t>2023</w:t>
      </w:r>
      <w:r>
        <w:rPr>
          <w:rFonts w:eastAsia="仿宋_GB2312" w:hint="eastAsia"/>
          <w:color w:val="000000"/>
          <w:kern w:val="0"/>
          <w:sz w:val="32"/>
          <w:szCs w:val="32"/>
        </w:rPr>
        <w:t>年</w:t>
      </w:r>
      <w:r>
        <w:rPr>
          <w:rFonts w:eastAsia="仿宋_GB2312" w:hint="eastAsia"/>
          <w:color w:val="000000"/>
          <w:kern w:val="0"/>
          <w:sz w:val="32"/>
          <w:szCs w:val="32"/>
        </w:rPr>
        <w:t xml:space="preserve">  </w:t>
      </w:r>
      <w:r>
        <w:rPr>
          <w:rFonts w:eastAsia="仿宋_GB2312" w:hint="eastAsia"/>
          <w:color w:val="000000"/>
          <w:kern w:val="0"/>
          <w:sz w:val="32"/>
          <w:szCs w:val="32"/>
        </w:rPr>
        <w:t>月</w:t>
      </w:r>
      <w:r>
        <w:rPr>
          <w:rFonts w:eastAsia="仿宋_GB2312" w:hint="eastAsia"/>
          <w:color w:val="000000"/>
          <w:kern w:val="0"/>
          <w:sz w:val="32"/>
          <w:szCs w:val="32"/>
        </w:rPr>
        <w:t xml:space="preserve">  </w:t>
      </w:r>
      <w:r>
        <w:rPr>
          <w:rFonts w:eastAsia="仿宋_GB2312" w:hint="eastAsia"/>
          <w:color w:val="000000"/>
          <w:kern w:val="0"/>
          <w:sz w:val="32"/>
          <w:szCs w:val="32"/>
        </w:rPr>
        <w:t>日。</w:t>
      </w:r>
    </w:p>
    <w:sectPr w:rsidR="008908C7">
      <w:footerReference w:type="default" r:id="rId8"/>
      <w:pgSz w:w="11906" w:h="16838"/>
      <w:pgMar w:top="1531" w:right="1474" w:bottom="113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B64" w:rsidRDefault="00333B64">
      <w:r>
        <w:separator/>
      </w:r>
    </w:p>
  </w:endnote>
  <w:endnote w:type="continuationSeparator" w:id="0">
    <w:p w:rsidR="00333B64" w:rsidRDefault="0033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C7" w:rsidRDefault="002F02B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08C7" w:rsidRDefault="002F02B3">
                          <w:pPr>
                            <w:pStyle w:val="a3"/>
                          </w:pPr>
                          <w:r>
                            <w:fldChar w:fldCharType="begin"/>
                          </w:r>
                          <w:r>
                            <w:instrText xml:space="preserve"> PAGE  \* MERGEFORMAT </w:instrText>
                          </w:r>
                          <w:r>
                            <w:fldChar w:fldCharType="separate"/>
                          </w:r>
                          <w:r w:rsidR="007000B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908C7" w:rsidRDefault="002F02B3">
                    <w:pPr>
                      <w:pStyle w:val="a3"/>
                    </w:pPr>
                    <w:r>
                      <w:fldChar w:fldCharType="begin"/>
                    </w:r>
                    <w:r>
                      <w:instrText xml:space="preserve"> PAGE  \* MERGEFORMAT </w:instrText>
                    </w:r>
                    <w:r>
                      <w:fldChar w:fldCharType="separate"/>
                    </w:r>
                    <w:r w:rsidR="007000B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B64" w:rsidRDefault="00333B64">
      <w:r>
        <w:separator/>
      </w:r>
    </w:p>
  </w:footnote>
  <w:footnote w:type="continuationSeparator" w:id="0">
    <w:p w:rsidR="00333B64" w:rsidRDefault="00333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M2M4NTBjMWNkNTlhMDI1OTA5OWY1ZjdmOTE5MDQifQ=="/>
  </w:docVars>
  <w:rsids>
    <w:rsidRoot w:val="00CA1F52"/>
    <w:rsid w:val="AFF64FE8"/>
    <w:rsid w:val="BBF7EB27"/>
    <w:rsid w:val="BC4FBCCF"/>
    <w:rsid w:val="BDF6EBB7"/>
    <w:rsid w:val="BFBF3BA0"/>
    <w:rsid w:val="C7EA8253"/>
    <w:rsid w:val="CBF9B61C"/>
    <w:rsid w:val="CFB582AA"/>
    <w:rsid w:val="CFE766DD"/>
    <w:rsid w:val="CFFF90B5"/>
    <w:rsid w:val="D9F79D97"/>
    <w:rsid w:val="DDE960A6"/>
    <w:rsid w:val="EB6762FF"/>
    <w:rsid w:val="EB9BCD86"/>
    <w:rsid w:val="EBAEB407"/>
    <w:rsid w:val="EFFFC994"/>
    <w:rsid w:val="F1BE0131"/>
    <w:rsid w:val="F29BE09E"/>
    <w:rsid w:val="F3FD18E3"/>
    <w:rsid w:val="FAFA4285"/>
    <w:rsid w:val="FB97044C"/>
    <w:rsid w:val="FF4D95CB"/>
    <w:rsid w:val="FF6D6AA6"/>
    <w:rsid w:val="FFCF0C7D"/>
    <w:rsid w:val="00011496"/>
    <w:rsid w:val="00092793"/>
    <w:rsid w:val="000A519A"/>
    <w:rsid w:val="00185318"/>
    <w:rsid w:val="001C1363"/>
    <w:rsid w:val="001C643E"/>
    <w:rsid w:val="00201719"/>
    <w:rsid w:val="00205813"/>
    <w:rsid w:val="002414B5"/>
    <w:rsid w:val="002F02B3"/>
    <w:rsid w:val="00333B64"/>
    <w:rsid w:val="00346207"/>
    <w:rsid w:val="00395760"/>
    <w:rsid w:val="003D417C"/>
    <w:rsid w:val="004A1D14"/>
    <w:rsid w:val="00501105"/>
    <w:rsid w:val="005C28AE"/>
    <w:rsid w:val="00667FE3"/>
    <w:rsid w:val="007000B0"/>
    <w:rsid w:val="007050D9"/>
    <w:rsid w:val="008908C7"/>
    <w:rsid w:val="00966E8B"/>
    <w:rsid w:val="00986989"/>
    <w:rsid w:val="00A04247"/>
    <w:rsid w:val="00A26A77"/>
    <w:rsid w:val="00A906EC"/>
    <w:rsid w:val="00B675C6"/>
    <w:rsid w:val="00BF3BBD"/>
    <w:rsid w:val="00CA1F52"/>
    <w:rsid w:val="00DD4EE2"/>
    <w:rsid w:val="00E27A96"/>
    <w:rsid w:val="00EF4348"/>
    <w:rsid w:val="00FD6DDC"/>
    <w:rsid w:val="03B10E2B"/>
    <w:rsid w:val="03C03208"/>
    <w:rsid w:val="05563AE7"/>
    <w:rsid w:val="066E6135"/>
    <w:rsid w:val="079C6989"/>
    <w:rsid w:val="09EA09A6"/>
    <w:rsid w:val="0A5A16D7"/>
    <w:rsid w:val="0AB21189"/>
    <w:rsid w:val="0C2E6A3E"/>
    <w:rsid w:val="0C9909AF"/>
    <w:rsid w:val="0D67785E"/>
    <w:rsid w:val="0DE62952"/>
    <w:rsid w:val="0FBA299A"/>
    <w:rsid w:val="0FFC1DFC"/>
    <w:rsid w:val="10F83127"/>
    <w:rsid w:val="12995303"/>
    <w:rsid w:val="13057BA8"/>
    <w:rsid w:val="13B04430"/>
    <w:rsid w:val="14C32122"/>
    <w:rsid w:val="15426CAB"/>
    <w:rsid w:val="15685E53"/>
    <w:rsid w:val="16302145"/>
    <w:rsid w:val="16E55262"/>
    <w:rsid w:val="175A7EC9"/>
    <w:rsid w:val="177B0C08"/>
    <w:rsid w:val="1792790E"/>
    <w:rsid w:val="1AB11B47"/>
    <w:rsid w:val="1B561AC5"/>
    <w:rsid w:val="1C485FCA"/>
    <w:rsid w:val="1C7A0069"/>
    <w:rsid w:val="1C880C11"/>
    <w:rsid w:val="1D066A8A"/>
    <w:rsid w:val="1DA767F2"/>
    <w:rsid w:val="1DAB41E9"/>
    <w:rsid w:val="1DC7227B"/>
    <w:rsid w:val="1E9B568B"/>
    <w:rsid w:val="1FFBA520"/>
    <w:rsid w:val="2217438F"/>
    <w:rsid w:val="23A273C4"/>
    <w:rsid w:val="24264665"/>
    <w:rsid w:val="245931C4"/>
    <w:rsid w:val="24C06D8A"/>
    <w:rsid w:val="25F96D50"/>
    <w:rsid w:val="26B1141E"/>
    <w:rsid w:val="277B1A38"/>
    <w:rsid w:val="283B58B4"/>
    <w:rsid w:val="29233D5F"/>
    <w:rsid w:val="2ABD0BA6"/>
    <w:rsid w:val="2B0423CA"/>
    <w:rsid w:val="2B0B35DD"/>
    <w:rsid w:val="2BAB63A7"/>
    <w:rsid w:val="2C381EFD"/>
    <w:rsid w:val="2CAD5E46"/>
    <w:rsid w:val="2D164E42"/>
    <w:rsid w:val="2D8B288D"/>
    <w:rsid w:val="2E9F4850"/>
    <w:rsid w:val="2EAB2E20"/>
    <w:rsid w:val="2F1A4601"/>
    <w:rsid w:val="2F681D98"/>
    <w:rsid w:val="2FEF4486"/>
    <w:rsid w:val="306754DE"/>
    <w:rsid w:val="321C2483"/>
    <w:rsid w:val="338649B1"/>
    <w:rsid w:val="343C5D56"/>
    <w:rsid w:val="347A76F8"/>
    <w:rsid w:val="359D29D5"/>
    <w:rsid w:val="360C7992"/>
    <w:rsid w:val="36714543"/>
    <w:rsid w:val="36EE6E0B"/>
    <w:rsid w:val="3A805073"/>
    <w:rsid w:val="3BA12C2C"/>
    <w:rsid w:val="3D4017F0"/>
    <w:rsid w:val="3D76681E"/>
    <w:rsid w:val="3DA23932"/>
    <w:rsid w:val="3E7F8B8F"/>
    <w:rsid w:val="3F6724FD"/>
    <w:rsid w:val="3F7A760C"/>
    <w:rsid w:val="3F7E6B67"/>
    <w:rsid w:val="3FBBF90B"/>
    <w:rsid w:val="3FCE0B50"/>
    <w:rsid w:val="409665EE"/>
    <w:rsid w:val="42426BD9"/>
    <w:rsid w:val="42C7137F"/>
    <w:rsid w:val="43A149E5"/>
    <w:rsid w:val="46BF6A4A"/>
    <w:rsid w:val="47F42CEE"/>
    <w:rsid w:val="486752EC"/>
    <w:rsid w:val="4BC01467"/>
    <w:rsid w:val="4E4F51AA"/>
    <w:rsid w:val="4E521C45"/>
    <w:rsid w:val="4E5C45D3"/>
    <w:rsid w:val="4F3937D5"/>
    <w:rsid w:val="506A01CC"/>
    <w:rsid w:val="523A672D"/>
    <w:rsid w:val="524A01D8"/>
    <w:rsid w:val="52867C93"/>
    <w:rsid w:val="535844AE"/>
    <w:rsid w:val="535F2F8C"/>
    <w:rsid w:val="53822548"/>
    <w:rsid w:val="55F878F7"/>
    <w:rsid w:val="56643EEF"/>
    <w:rsid w:val="58F76896"/>
    <w:rsid w:val="59AA3D9E"/>
    <w:rsid w:val="59E77376"/>
    <w:rsid w:val="5AEB3E5C"/>
    <w:rsid w:val="5B5338A7"/>
    <w:rsid w:val="5BAB077E"/>
    <w:rsid w:val="5D081262"/>
    <w:rsid w:val="5E3D90C0"/>
    <w:rsid w:val="5ECE7508"/>
    <w:rsid w:val="5F441C3F"/>
    <w:rsid w:val="5F87899F"/>
    <w:rsid w:val="61513592"/>
    <w:rsid w:val="65D50389"/>
    <w:rsid w:val="66373218"/>
    <w:rsid w:val="66A77964"/>
    <w:rsid w:val="673C7EC9"/>
    <w:rsid w:val="67AF6105"/>
    <w:rsid w:val="67FFBA17"/>
    <w:rsid w:val="68BE3306"/>
    <w:rsid w:val="6A657D1E"/>
    <w:rsid w:val="6B7EDD8E"/>
    <w:rsid w:val="6BFB4051"/>
    <w:rsid w:val="6C4F30DB"/>
    <w:rsid w:val="6E1A651B"/>
    <w:rsid w:val="6E5F652A"/>
    <w:rsid w:val="6E610CB1"/>
    <w:rsid w:val="707B4F52"/>
    <w:rsid w:val="70DB1A92"/>
    <w:rsid w:val="71A06D61"/>
    <w:rsid w:val="72E505AA"/>
    <w:rsid w:val="73314C01"/>
    <w:rsid w:val="757939E3"/>
    <w:rsid w:val="76CE059B"/>
    <w:rsid w:val="777F0150"/>
    <w:rsid w:val="77A53CE5"/>
    <w:rsid w:val="78946EA6"/>
    <w:rsid w:val="78DFD0D4"/>
    <w:rsid w:val="796B6CDE"/>
    <w:rsid w:val="797F9049"/>
    <w:rsid w:val="7A39D34E"/>
    <w:rsid w:val="7AC6EAEA"/>
    <w:rsid w:val="7AF53B01"/>
    <w:rsid w:val="7BBF6271"/>
    <w:rsid w:val="7C333B2E"/>
    <w:rsid w:val="7C5C02BC"/>
    <w:rsid w:val="7C96DD68"/>
    <w:rsid w:val="7D1E37C3"/>
    <w:rsid w:val="7DA33F36"/>
    <w:rsid w:val="7E45112F"/>
    <w:rsid w:val="7E61F590"/>
    <w:rsid w:val="7EFE9681"/>
    <w:rsid w:val="7EFFCF5F"/>
    <w:rsid w:val="7F3EB270"/>
    <w:rsid w:val="7FCEF32B"/>
    <w:rsid w:val="7FDF1A96"/>
    <w:rsid w:val="7FFF42CC"/>
    <w:rsid w:val="7FFF491C"/>
    <w:rsid w:val="93EFE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ascii="Calibri" w:hAnsi="Calibri"/>
      <w:b/>
      <w:bCs/>
      <w:kern w:val="44"/>
      <w:sz w:val="44"/>
      <w:szCs w:val="44"/>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uiPriority w:val="99"/>
    <w:qFormat/>
    <w:pPr>
      <w:spacing w:before="100" w:beforeAutospacing="1" w:after="100" w:afterAutospacing="1"/>
    </w:pPr>
    <w:rPr>
      <w:rFonts w:ascii="宋体" w:hAnsi="宋体" w:cs="宋体"/>
      <w:sz w:val="24"/>
      <w:szCs w:val="24"/>
    </w:rPr>
  </w:style>
  <w:style w:type="character" w:styleId="a6">
    <w:name w:val="Strong"/>
    <w:basedOn w:val="a0"/>
    <w:qFormat/>
    <w:rPr>
      <w:b/>
    </w:rPr>
  </w:style>
  <w:style w:type="paragraph" w:customStyle="1" w:styleId="BodyTextIndent2bb4d1f65-70a2-4f69-8af3-194d898dc300">
    <w:name w:val="Body Text Indent 2_bb4d1f65-70a2-4f69-8af3-194d898dc300"/>
    <w:basedOn w:val="a"/>
    <w:qFormat/>
    <w:pPr>
      <w:spacing w:after="120" w:line="480" w:lineRule="auto"/>
      <w:ind w:leftChars="200" w:left="200"/>
    </w:pPr>
  </w:style>
  <w:style w:type="paragraph" w:customStyle="1" w:styleId="Heading1">
    <w:name w:val="Heading1"/>
    <w:basedOn w:val="a"/>
    <w:next w:val="a"/>
    <w:qFormat/>
    <w:pPr>
      <w:widowControl/>
      <w:spacing w:before="100" w:beforeAutospacing="1" w:after="100" w:afterAutospacing="1" w:line="240" w:lineRule="atLeast"/>
      <w:jc w:val="left"/>
    </w:pPr>
    <w:rPr>
      <w:rFonts w:ascii="??" w:hAnsi="??" w:cs="??"/>
      <w:b/>
      <w:bCs/>
      <w:color w:val="FFFFFF"/>
      <w:kern w:val="36"/>
      <w:szCs w:val="21"/>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0">
    <w:name w:val="列出段落1"/>
    <w:uiPriority w:val="34"/>
    <w:qFormat/>
    <w:pPr>
      <w:widowControl w:val="0"/>
      <w:ind w:firstLineChars="200" w:firstLine="42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ascii="Calibri" w:hAnsi="Calibri"/>
      <w:b/>
      <w:bCs/>
      <w:kern w:val="44"/>
      <w:sz w:val="44"/>
      <w:szCs w:val="44"/>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uiPriority w:val="99"/>
    <w:qFormat/>
    <w:pPr>
      <w:spacing w:before="100" w:beforeAutospacing="1" w:after="100" w:afterAutospacing="1"/>
    </w:pPr>
    <w:rPr>
      <w:rFonts w:ascii="宋体" w:hAnsi="宋体" w:cs="宋体"/>
      <w:sz w:val="24"/>
      <w:szCs w:val="24"/>
    </w:rPr>
  </w:style>
  <w:style w:type="character" w:styleId="a6">
    <w:name w:val="Strong"/>
    <w:basedOn w:val="a0"/>
    <w:qFormat/>
    <w:rPr>
      <w:b/>
    </w:rPr>
  </w:style>
  <w:style w:type="paragraph" w:customStyle="1" w:styleId="BodyTextIndent2bb4d1f65-70a2-4f69-8af3-194d898dc300">
    <w:name w:val="Body Text Indent 2_bb4d1f65-70a2-4f69-8af3-194d898dc300"/>
    <w:basedOn w:val="a"/>
    <w:qFormat/>
    <w:pPr>
      <w:spacing w:after="120" w:line="480" w:lineRule="auto"/>
      <w:ind w:leftChars="200" w:left="200"/>
    </w:pPr>
  </w:style>
  <w:style w:type="paragraph" w:customStyle="1" w:styleId="Heading1">
    <w:name w:val="Heading1"/>
    <w:basedOn w:val="a"/>
    <w:next w:val="a"/>
    <w:qFormat/>
    <w:pPr>
      <w:widowControl/>
      <w:spacing w:before="100" w:beforeAutospacing="1" w:after="100" w:afterAutospacing="1" w:line="240" w:lineRule="atLeast"/>
      <w:jc w:val="left"/>
    </w:pPr>
    <w:rPr>
      <w:rFonts w:ascii="??" w:hAnsi="??" w:cs="??"/>
      <w:b/>
      <w:bCs/>
      <w:color w:val="FFFFFF"/>
      <w:kern w:val="36"/>
      <w:szCs w:val="21"/>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0">
    <w:name w:val="列出段落1"/>
    <w:uiPriority w:val="34"/>
    <w:qFormat/>
    <w:pPr>
      <w:widowControl w:val="0"/>
      <w:ind w:firstLineChars="200" w:firstLine="42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（征收管理科）汤彬</dc:creator>
  <cp:lastModifiedBy>Administrator</cp:lastModifiedBy>
  <cp:revision>14</cp:revision>
  <cp:lastPrinted>2022-12-14T15:56:00Z</cp:lastPrinted>
  <dcterms:created xsi:type="dcterms:W3CDTF">2020-12-15T18:13:00Z</dcterms:created>
  <dcterms:modified xsi:type="dcterms:W3CDTF">2025-05-08T00:35:00Z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50A1E8E9857FD3AA60DDB266D139FBEB</vt:lpwstr>
  </property>
</Properties>
</file>