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7E2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eastAsia="zh-CN"/>
        </w:rPr>
      </w:pPr>
      <w:bookmarkStart w:id="0" w:name="_GoBack"/>
      <w:bookmarkEnd w:id="0"/>
      <w:r>
        <w:rPr>
          <w:rFonts w:hint="eastAsia" w:ascii="方正小标宋_GBK" w:hAnsi="方正小标宋_GBK" w:eastAsia="方正小标宋_GBK" w:cs="方正小标宋_GBK"/>
          <w:color w:val="auto"/>
          <w:sz w:val="44"/>
          <w:szCs w:val="44"/>
          <w:highlight w:val="none"/>
          <w:lang w:val="en-US" w:eastAsia="zh-CN"/>
        </w:rPr>
        <w:t>2025-2029年</w:t>
      </w:r>
      <w:r>
        <w:rPr>
          <w:rFonts w:hint="eastAsia" w:ascii="方正小标宋_GBK" w:hAnsi="方正小标宋_GBK" w:eastAsia="方正小标宋_GBK" w:cs="方正小标宋_GBK"/>
          <w:color w:val="auto"/>
          <w:sz w:val="44"/>
          <w:szCs w:val="44"/>
          <w:highlight w:val="none"/>
        </w:rPr>
        <w:t>杭州市医学重点学科</w:t>
      </w:r>
      <w:r>
        <w:rPr>
          <w:rFonts w:hint="eastAsia" w:ascii="方正小标宋_GBK" w:hAnsi="方正小标宋_GBK" w:eastAsia="方正小标宋_GBK" w:cs="方正小标宋_GBK"/>
          <w:color w:val="auto"/>
          <w:sz w:val="44"/>
          <w:szCs w:val="44"/>
          <w:highlight w:val="none"/>
          <w:lang w:val="en-US" w:eastAsia="zh-CN"/>
        </w:rPr>
        <w:t>建设项目</w:t>
      </w:r>
      <w:r>
        <w:rPr>
          <w:rFonts w:hint="eastAsia" w:ascii="方正小标宋_GBK" w:hAnsi="方正小标宋_GBK" w:eastAsia="方正小标宋_GBK" w:cs="方正小标宋_GBK"/>
          <w:color w:val="auto"/>
          <w:sz w:val="44"/>
          <w:szCs w:val="44"/>
          <w:highlight w:val="none"/>
        </w:rPr>
        <w:t>管理办法</w:t>
      </w:r>
      <w:r>
        <w:rPr>
          <w:rFonts w:hint="eastAsia" w:ascii="方正小标宋_GBK" w:hAnsi="方正小标宋_GBK" w:eastAsia="方正小标宋_GBK" w:cs="方正小标宋_GBK"/>
          <w:color w:val="auto"/>
          <w:sz w:val="44"/>
          <w:szCs w:val="44"/>
          <w:highlight w:val="none"/>
          <w:lang w:eastAsia="zh-CN"/>
        </w:rPr>
        <w:t>（</w:t>
      </w:r>
      <w:r>
        <w:rPr>
          <w:rFonts w:hint="eastAsia" w:ascii="方正小标宋_GBK" w:hAnsi="方正小标宋_GBK" w:eastAsia="方正小标宋_GBK" w:cs="方正小标宋_GBK"/>
          <w:color w:val="auto"/>
          <w:sz w:val="44"/>
          <w:szCs w:val="44"/>
          <w:highlight w:val="none"/>
          <w:lang w:val="en-US" w:eastAsia="zh-CN"/>
        </w:rPr>
        <w:t>征求意见稿</w:t>
      </w:r>
      <w:r>
        <w:rPr>
          <w:rFonts w:hint="eastAsia" w:ascii="方正小标宋_GBK" w:hAnsi="方正小标宋_GBK" w:eastAsia="方正小标宋_GBK" w:cs="方正小标宋_GBK"/>
          <w:color w:val="auto"/>
          <w:sz w:val="44"/>
          <w:szCs w:val="44"/>
          <w:highlight w:val="none"/>
          <w:lang w:eastAsia="zh-CN"/>
        </w:rPr>
        <w:t>）</w:t>
      </w:r>
    </w:p>
    <w:p w14:paraId="13F88133">
      <w:pPr>
        <w:spacing w:line="360" w:lineRule="auto"/>
        <w:rPr>
          <w:rFonts w:hint="eastAsia" w:ascii="楷体_GB2312" w:eastAsia="楷体_GB2312"/>
          <w:color w:val="auto"/>
          <w:sz w:val="28"/>
          <w:szCs w:val="28"/>
          <w:highlight w:val="none"/>
        </w:rPr>
      </w:pPr>
    </w:p>
    <w:p w14:paraId="7528BDA6">
      <w:pPr>
        <w:spacing w:before="157" w:beforeLines="50" w:after="157" w:afterLines="50" w:line="560" w:lineRule="exact"/>
        <w:ind w:firstLine="0" w:firstLineChars="0"/>
        <w:jc w:val="center"/>
        <w:rPr>
          <w:rFonts w:hint="eastAsia" w:ascii="黑体" w:eastAsia="黑体"/>
          <w:color w:val="auto"/>
          <w:sz w:val="32"/>
          <w:szCs w:val="32"/>
          <w:highlight w:val="none"/>
        </w:rPr>
      </w:pPr>
      <w:r>
        <w:rPr>
          <w:rFonts w:hint="eastAsia" w:ascii="黑体" w:eastAsia="黑体"/>
          <w:color w:val="auto"/>
          <w:sz w:val="36"/>
          <w:szCs w:val="36"/>
          <w:highlight w:val="none"/>
        </w:rPr>
        <w:t>第一章</w:t>
      </w:r>
      <w:r>
        <w:rPr>
          <w:rFonts w:hint="eastAsia" w:ascii="黑体" w:eastAsia="黑体"/>
          <w:color w:val="auto"/>
          <w:sz w:val="36"/>
          <w:szCs w:val="36"/>
          <w:highlight w:val="none"/>
          <w:lang w:val="en-US" w:eastAsia="zh-CN"/>
        </w:rPr>
        <w:t xml:space="preserve">  </w:t>
      </w:r>
      <w:r>
        <w:rPr>
          <w:rFonts w:hint="eastAsia" w:ascii="黑体" w:eastAsia="黑体"/>
          <w:color w:val="auto"/>
          <w:sz w:val="36"/>
          <w:szCs w:val="36"/>
          <w:highlight w:val="none"/>
        </w:rPr>
        <w:t>总则</w:t>
      </w:r>
    </w:p>
    <w:p w14:paraId="1E0601CA">
      <w:pPr>
        <w:numPr>
          <w:ilvl w:val="0"/>
          <w:numId w:val="1"/>
        </w:numPr>
        <w:spacing w:line="560" w:lineRule="exact"/>
        <w:ind w:firstLine="640" w:firstLineChars="200"/>
        <w:rPr>
          <w:rFonts w:hint="eastAsia" w:ascii="仿宋_GB2312" w:hAnsi="Times New Roman" w:eastAsia="仿宋_GB2312" w:cs="Times New Roman"/>
          <w:i w:val="0"/>
          <w:iCs w:val="0"/>
          <w:caps w:val="0"/>
          <w:color w:val="auto"/>
          <w:spacing w:val="0"/>
          <w:sz w:val="32"/>
          <w:szCs w:val="32"/>
          <w:highlight w:val="none"/>
          <w:shd w:val="clear" w:fill="auto"/>
        </w:rPr>
      </w:pPr>
      <w:r>
        <w:rPr>
          <w:rFonts w:hint="eastAsia" w:ascii="仿宋_GB2312" w:hAnsi="Times New Roman" w:eastAsia="仿宋_GB2312" w:cs="Times New Roman"/>
          <w:i w:val="0"/>
          <w:iCs w:val="0"/>
          <w:caps w:val="0"/>
          <w:color w:val="auto"/>
          <w:spacing w:val="0"/>
          <w:sz w:val="32"/>
          <w:szCs w:val="32"/>
          <w:highlight w:val="none"/>
          <w:shd w:val="clear" w:fill="auto"/>
        </w:rPr>
        <w:t>为</w:t>
      </w:r>
      <w:r>
        <w:rPr>
          <w:rFonts w:hint="eastAsia" w:ascii="仿宋_GB2312" w:hAnsi="Times New Roman" w:eastAsia="仿宋_GB2312" w:cs="Times New Roman"/>
          <w:i w:val="0"/>
          <w:iCs w:val="0"/>
          <w:caps w:val="0"/>
          <w:color w:val="auto"/>
          <w:spacing w:val="0"/>
          <w:sz w:val="32"/>
          <w:szCs w:val="32"/>
          <w:highlight w:val="none"/>
          <w:shd w:val="clear" w:fill="auto"/>
          <w:lang w:val="en-US" w:eastAsia="zh-CN"/>
        </w:rPr>
        <w:t>进一步</w:t>
      </w:r>
      <w:r>
        <w:rPr>
          <w:rFonts w:hint="eastAsia" w:ascii="仿宋_GB2312" w:hAnsi="Times New Roman" w:eastAsia="仿宋_GB2312" w:cs="Times New Roman"/>
          <w:i w:val="0"/>
          <w:iCs w:val="0"/>
          <w:caps w:val="0"/>
          <w:color w:val="auto"/>
          <w:spacing w:val="0"/>
          <w:sz w:val="32"/>
          <w:szCs w:val="32"/>
          <w:highlight w:val="none"/>
          <w:shd w:val="clear" w:fill="auto"/>
        </w:rPr>
        <w:t>推</w:t>
      </w:r>
      <w:r>
        <w:rPr>
          <w:rFonts w:hint="eastAsia" w:ascii="仿宋_GB2312" w:hAnsi="Times New Roman" w:eastAsia="仿宋_GB2312" w:cs="Times New Roman"/>
          <w:i w:val="0"/>
          <w:iCs w:val="0"/>
          <w:caps w:val="0"/>
          <w:color w:val="auto"/>
          <w:spacing w:val="0"/>
          <w:sz w:val="32"/>
          <w:szCs w:val="32"/>
          <w:highlight w:val="none"/>
          <w:shd w:val="clear" w:fill="auto"/>
          <w:lang w:val="en-US" w:eastAsia="zh-CN"/>
        </w:rPr>
        <w:t>动</w:t>
      </w:r>
      <w:r>
        <w:rPr>
          <w:rFonts w:hint="eastAsia" w:ascii="仿宋_GB2312" w:hAnsi="Times New Roman" w:eastAsia="仿宋_GB2312" w:cs="Times New Roman"/>
          <w:i w:val="0"/>
          <w:iCs w:val="0"/>
          <w:caps w:val="0"/>
          <w:color w:val="auto"/>
          <w:spacing w:val="0"/>
          <w:sz w:val="32"/>
          <w:szCs w:val="32"/>
          <w:highlight w:val="none"/>
          <w:shd w:val="clear" w:fill="auto"/>
        </w:rPr>
        <w:t>我市医学重点学科建设，提高学科管理水平，更好地适应卫生健康科技创新发展要求，强化医学重点学科对全市卫生健康事业发展的</w:t>
      </w:r>
      <w:r>
        <w:rPr>
          <w:rFonts w:hint="eastAsia" w:ascii="仿宋_GB2312" w:eastAsia="仿宋_GB2312" w:cs="Times New Roman"/>
          <w:i w:val="0"/>
          <w:iCs w:val="0"/>
          <w:caps w:val="0"/>
          <w:color w:val="auto"/>
          <w:spacing w:val="0"/>
          <w:sz w:val="32"/>
          <w:szCs w:val="32"/>
          <w:highlight w:val="none"/>
          <w:shd w:val="clear" w:fill="auto"/>
          <w:lang w:eastAsia="zh-CN"/>
        </w:rPr>
        <w:t>战略</w:t>
      </w:r>
      <w:r>
        <w:rPr>
          <w:rFonts w:hint="eastAsia" w:ascii="仿宋_GB2312" w:hAnsi="Times New Roman" w:eastAsia="仿宋_GB2312" w:cs="Times New Roman"/>
          <w:i w:val="0"/>
          <w:iCs w:val="0"/>
          <w:caps w:val="0"/>
          <w:color w:val="auto"/>
          <w:spacing w:val="0"/>
          <w:sz w:val="32"/>
          <w:szCs w:val="32"/>
          <w:highlight w:val="none"/>
          <w:shd w:val="clear" w:fill="auto"/>
        </w:rPr>
        <w:t>支撑</w:t>
      </w:r>
      <w:r>
        <w:rPr>
          <w:rFonts w:hint="eastAsia" w:ascii="仿宋_GB2312" w:eastAsia="仿宋_GB2312" w:cs="Times New Roman"/>
          <w:i w:val="0"/>
          <w:iCs w:val="0"/>
          <w:caps w:val="0"/>
          <w:color w:val="auto"/>
          <w:spacing w:val="0"/>
          <w:sz w:val="32"/>
          <w:szCs w:val="32"/>
          <w:highlight w:val="none"/>
          <w:shd w:val="clear" w:fill="auto"/>
          <w:lang w:eastAsia="zh-CN"/>
        </w:rPr>
        <w:t>和引领</w:t>
      </w:r>
      <w:r>
        <w:rPr>
          <w:rFonts w:hint="eastAsia" w:ascii="仿宋_GB2312" w:hAnsi="Times New Roman" w:eastAsia="仿宋_GB2312" w:cs="Times New Roman"/>
          <w:i w:val="0"/>
          <w:iCs w:val="0"/>
          <w:caps w:val="0"/>
          <w:color w:val="auto"/>
          <w:spacing w:val="0"/>
          <w:sz w:val="32"/>
          <w:szCs w:val="32"/>
          <w:highlight w:val="none"/>
          <w:shd w:val="clear" w:fill="auto"/>
        </w:rPr>
        <w:t>作用，根据国家、省、市卫生健康事业发展的总体要求，制定本办法。</w:t>
      </w:r>
    </w:p>
    <w:p w14:paraId="16E37D96">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Times New Roman" w:eastAsia="仿宋_GB2312" w:cs="Times New Roman"/>
          <w:i w:val="0"/>
          <w:iCs w:val="0"/>
          <w:caps w:val="0"/>
          <w:color w:val="auto"/>
          <w:spacing w:val="0"/>
          <w:sz w:val="32"/>
          <w:szCs w:val="32"/>
          <w:highlight w:val="none"/>
          <w:shd w:val="clear" w:fill="FFFFFF"/>
        </w:rPr>
      </w:pPr>
      <w:r>
        <w:rPr>
          <w:rFonts w:hint="eastAsia" w:ascii="仿宋_GB2312" w:hAnsi="Times New Roman" w:eastAsia="仿宋_GB2312" w:cs="Times New Roman"/>
          <w:i w:val="0"/>
          <w:iCs w:val="0"/>
          <w:caps w:val="0"/>
          <w:color w:val="auto"/>
          <w:spacing w:val="0"/>
          <w:sz w:val="32"/>
          <w:szCs w:val="32"/>
          <w:highlight w:val="none"/>
          <w:shd w:val="clear" w:fill="FFFFFF"/>
        </w:rPr>
        <w:t>市医学重点学科</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建设项目</w:t>
      </w:r>
      <w:r>
        <w:rPr>
          <w:rFonts w:hint="eastAsia" w:ascii="仿宋_GB2312" w:hAnsi="Times New Roman" w:eastAsia="仿宋_GB2312" w:cs="Times New Roman"/>
          <w:i w:val="0"/>
          <w:iCs w:val="0"/>
          <w:caps w:val="0"/>
          <w:color w:val="auto"/>
          <w:spacing w:val="0"/>
          <w:sz w:val="32"/>
          <w:szCs w:val="32"/>
          <w:highlight w:val="none"/>
          <w:shd w:val="clear" w:fill="FFFFFF"/>
        </w:rPr>
        <w:t>（含中医药</w:t>
      </w:r>
      <w:r>
        <w:rPr>
          <w:rFonts w:hint="eastAsia" w:ascii="仿宋_GB2312" w:hAnsi="Times New Roman" w:eastAsia="仿宋_GB2312" w:cs="Times New Roman"/>
          <w:i w:val="0"/>
          <w:iCs w:val="0"/>
          <w:caps w:val="0"/>
          <w:color w:val="auto"/>
          <w:spacing w:val="0"/>
          <w:sz w:val="32"/>
          <w:szCs w:val="32"/>
          <w:highlight w:val="none"/>
          <w:shd w:val="clear" w:fill="FFFFFF"/>
          <w:lang w:eastAsia="zh-CN"/>
        </w:rPr>
        <w:t>、</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中西医结合</w:t>
      </w:r>
      <w:r>
        <w:rPr>
          <w:rFonts w:hint="eastAsia" w:ascii="仿宋_GB2312" w:hAnsi="Times New Roman" w:eastAsia="仿宋_GB2312" w:cs="Times New Roman"/>
          <w:i w:val="0"/>
          <w:iCs w:val="0"/>
          <w:caps w:val="0"/>
          <w:color w:val="auto"/>
          <w:spacing w:val="0"/>
          <w:sz w:val="32"/>
          <w:szCs w:val="32"/>
          <w:highlight w:val="none"/>
          <w:shd w:val="clear" w:fill="FFFFFF"/>
        </w:rPr>
        <w:t>）以</w:t>
      </w:r>
      <w:r>
        <w:rPr>
          <w:rFonts w:hint="eastAsia" w:ascii="仿宋_GB2312" w:eastAsia="仿宋_GB2312" w:cs="Times New Roman"/>
          <w:i w:val="0"/>
          <w:iCs w:val="0"/>
          <w:caps w:val="0"/>
          <w:color w:val="auto"/>
          <w:spacing w:val="0"/>
          <w:sz w:val="32"/>
          <w:szCs w:val="32"/>
          <w:highlight w:val="none"/>
          <w:shd w:val="clear"/>
          <w:lang w:val="en-US" w:eastAsia="zh-CN"/>
        </w:rPr>
        <w:t>加强</w:t>
      </w:r>
      <w:r>
        <w:rPr>
          <w:rFonts w:hint="eastAsia" w:ascii="仿宋_GB2312" w:hAnsi="Times New Roman" w:eastAsia="仿宋_GB2312" w:cs="Times New Roman"/>
          <w:i w:val="0"/>
          <w:iCs w:val="0"/>
          <w:caps w:val="0"/>
          <w:color w:val="auto"/>
          <w:spacing w:val="0"/>
          <w:sz w:val="32"/>
          <w:szCs w:val="32"/>
          <w:highlight w:val="none"/>
          <w:shd w:val="clear"/>
        </w:rPr>
        <w:t>团队建设</w:t>
      </w:r>
      <w:r>
        <w:rPr>
          <w:rFonts w:hint="eastAsia" w:ascii="仿宋_GB2312" w:eastAsia="仿宋_GB2312" w:cs="Times New Roman"/>
          <w:i w:val="0"/>
          <w:iCs w:val="0"/>
          <w:caps w:val="0"/>
          <w:color w:val="auto"/>
          <w:spacing w:val="0"/>
          <w:sz w:val="32"/>
          <w:szCs w:val="32"/>
          <w:highlight w:val="none"/>
          <w:shd w:val="clear"/>
          <w:lang w:eastAsia="zh-CN"/>
        </w:rPr>
        <w:t>、</w:t>
      </w:r>
      <w:r>
        <w:rPr>
          <w:rFonts w:hint="eastAsia" w:ascii="仿宋_GB2312" w:eastAsia="仿宋_GB2312" w:cs="Times New Roman"/>
          <w:i w:val="0"/>
          <w:iCs w:val="0"/>
          <w:caps w:val="0"/>
          <w:color w:val="auto"/>
          <w:spacing w:val="0"/>
          <w:sz w:val="32"/>
          <w:szCs w:val="32"/>
          <w:highlight w:val="none"/>
          <w:shd w:val="clear"/>
          <w:lang w:val="en-US" w:eastAsia="zh-CN"/>
        </w:rPr>
        <w:t>实施</w:t>
      </w:r>
      <w:r>
        <w:rPr>
          <w:rFonts w:hint="eastAsia" w:ascii="仿宋_GB2312" w:hAnsi="Times New Roman" w:eastAsia="仿宋_GB2312" w:cs="Times New Roman"/>
          <w:i w:val="0"/>
          <w:iCs w:val="0"/>
          <w:caps w:val="0"/>
          <w:color w:val="auto"/>
          <w:spacing w:val="0"/>
          <w:sz w:val="32"/>
          <w:szCs w:val="32"/>
          <w:highlight w:val="none"/>
          <w:shd w:val="clear"/>
        </w:rPr>
        <w:t>人才培养、</w:t>
      </w:r>
      <w:r>
        <w:rPr>
          <w:rFonts w:hint="eastAsia" w:ascii="仿宋_GB2312" w:eastAsia="仿宋_GB2312" w:cs="Times New Roman"/>
          <w:i w:val="0"/>
          <w:iCs w:val="0"/>
          <w:caps w:val="0"/>
          <w:color w:val="auto"/>
          <w:spacing w:val="0"/>
          <w:sz w:val="32"/>
          <w:szCs w:val="32"/>
          <w:highlight w:val="none"/>
          <w:shd w:val="clear"/>
          <w:lang w:val="en-US" w:eastAsia="zh-CN"/>
        </w:rPr>
        <w:t>开展</w:t>
      </w:r>
      <w:r>
        <w:rPr>
          <w:rFonts w:hint="eastAsia" w:ascii="仿宋_GB2312" w:hAnsi="Times New Roman" w:eastAsia="仿宋_GB2312" w:cs="Times New Roman"/>
          <w:i w:val="0"/>
          <w:iCs w:val="0"/>
          <w:caps w:val="0"/>
          <w:color w:val="auto"/>
          <w:spacing w:val="0"/>
          <w:sz w:val="32"/>
          <w:szCs w:val="32"/>
          <w:highlight w:val="none"/>
          <w:shd w:val="clear" w:fill="FFFFFF"/>
        </w:rPr>
        <w:t>科学研究、</w:t>
      </w:r>
      <w:r>
        <w:rPr>
          <w:rFonts w:hint="eastAsia" w:ascii="仿宋_GB2312" w:eastAsia="仿宋_GB2312" w:cs="Times New Roman"/>
          <w:i w:val="0"/>
          <w:iCs w:val="0"/>
          <w:caps w:val="0"/>
          <w:color w:val="auto"/>
          <w:spacing w:val="0"/>
          <w:sz w:val="32"/>
          <w:szCs w:val="32"/>
          <w:highlight w:val="none"/>
          <w:shd w:val="clear"/>
          <w:lang w:val="en-US" w:eastAsia="zh-CN"/>
        </w:rPr>
        <w:t>实现</w:t>
      </w:r>
      <w:r>
        <w:rPr>
          <w:rFonts w:hint="eastAsia" w:ascii="仿宋_GB2312" w:hAnsi="Times New Roman" w:eastAsia="仿宋_GB2312" w:cs="Times New Roman"/>
          <w:i w:val="0"/>
          <w:iCs w:val="0"/>
          <w:caps w:val="0"/>
          <w:color w:val="auto"/>
          <w:spacing w:val="0"/>
          <w:sz w:val="32"/>
          <w:szCs w:val="32"/>
          <w:highlight w:val="none"/>
          <w:shd w:val="clear" w:fill="FFFFFF"/>
        </w:rPr>
        <w:t>技术创新、</w:t>
      </w:r>
      <w:r>
        <w:rPr>
          <w:rFonts w:hint="eastAsia" w:ascii="仿宋_GB2312" w:eastAsia="仿宋_GB2312" w:cs="Times New Roman"/>
          <w:i w:val="0"/>
          <w:iCs w:val="0"/>
          <w:caps w:val="0"/>
          <w:color w:val="auto"/>
          <w:spacing w:val="0"/>
          <w:sz w:val="32"/>
          <w:szCs w:val="32"/>
          <w:highlight w:val="none"/>
          <w:shd w:val="clear"/>
          <w:lang w:val="en-US" w:eastAsia="zh-CN"/>
        </w:rPr>
        <w:t>推动</w:t>
      </w:r>
      <w:r>
        <w:rPr>
          <w:rFonts w:hint="eastAsia" w:ascii="仿宋_GB2312" w:hAnsi="Times New Roman" w:eastAsia="仿宋_GB2312" w:cs="Times New Roman"/>
          <w:i w:val="0"/>
          <w:iCs w:val="0"/>
          <w:caps w:val="0"/>
          <w:color w:val="auto"/>
          <w:spacing w:val="0"/>
          <w:sz w:val="32"/>
          <w:szCs w:val="32"/>
          <w:highlight w:val="none"/>
          <w:shd w:val="clear" w:fill="FFFFFF"/>
        </w:rPr>
        <w:t>成果转化为主要内容，</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目的是建设</w:t>
      </w:r>
      <w:r>
        <w:rPr>
          <w:rFonts w:hint="eastAsia" w:ascii="仿宋_GB2312" w:eastAsia="仿宋_GB2312" w:cs="Times New Roman"/>
          <w:i w:val="0"/>
          <w:iCs w:val="0"/>
          <w:caps w:val="0"/>
          <w:color w:val="auto"/>
          <w:spacing w:val="0"/>
          <w:sz w:val="32"/>
          <w:szCs w:val="32"/>
          <w:highlight w:val="none"/>
          <w:shd w:val="clear" w:fill="FFFFFF"/>
          <w:lang w:val="en-US" w:eastAsia="zh-CN"/>
        </w:rPr>
        <w:t>临床技能、科研学术、创新转化等优势兼具，</w:t>
      </w:r>
      <w:r>
        <w:rPr>
          <w:rFonts w:hint="eastAsia" w:ascii="仿宋_GB2312" w:hAnsi="Times New Roman" w:eastAsia="仿宋_GB2312" w:cs="Times New Roman"/>
          <w:i w:val="0"/>
          <w:iCs w:val="0"/>
          <w:caps w:val="0"/>
          <w:color w:val="auto"/>
          <w:spacing w:val="0"/>
          <w:sz w:val="32"/>
          <w:szCs w:val="32"/>
          <w:highlight w:val="none"/>
          <w:shd w:val="clear" w:fill="FFFFFF"/>
        </w:rPr>
        <w:t>在本地区医药卫生健康事业</w:t>
      </w:r>
      <w:r>
        <w:rPr>
          <w:rFonts w:hint="eastAsia" w:ascii="仿宋_GB2312" w:eastAsia="仿宋_GB2312" w:cs="Times New Roman"/>
          <w:i w:val="0"/>
          <w:iCs w:val="0"/>
          <w:caps w:val="0"/>
          <w:color w:val="auto"/>
          <w:spacing w:val="0"/>
          <w:sz w:val="32"/>
          <w:szCs w:val="32"/>
          <w:highlight w:val="none"/>
          <w:shd w:val="clear" w:fill="FFFFFF"/>
          <w:lang w:eastAsia="zh-CN"/>
        </w:rPr>
        <w:t>和生物医药产业</w:t>
      </w:r>
      <w:r>
        <w:rPr>
          <w:rFonts w:hint="eastAsia" w:ascii="仿宋_GB2312" w:hAnsi="Times New Roman" w:eastAsia="仿宋_GB2312" w:cs="Times New Roman"/>
          <w:i w:val="0"/>
          <w:iCs w:val="0"/>
          <w:caps w:val="0"/>
          <w:color w:val="auto"/>
          <w:spacing w:val="0"/>
          <w:sz w:val="32"/>
          <w:szCs w:val="32"/>
          <w:highlight w:val="none"/>
          <w:shd w:val="clear" w:fill="FFFFFF"/>
        </w:rPr>
        <w:t>发展中发挥较强</w:t>
      </w:r>
      <w:r>
        <w:rPr>
          <w:rFonts w:hint="eastAsia" w:ascii="仿宋_GB2312" w:eastAsia="仿宋_GB2312" w:cs="Times New Roman"/>
          <w:i w:val="0"/>
          <w:iCs w:val="0"/>
          <w:caps w:val="0"/>
          <w:color w:val="auto"/>
          <w:spacing w:val="0"/>
          <w:sz w:val="32"/>
          <w:szCs w:val="32"/>
          <w:highlight w:val="none"/>
          <w:shd w:val="clear" w:fill="FFFFFF"/>
          <w:lang w:eastAsia="zh-CN"/>
        </w:rPr>
        <w:t>专业引领、资源支撑及创新驱动</w:t>
      </w:r>
      <w:r>
        <w:rPr>
          <w:rFonts w:hint="eastAsia" w:ascii="仿宋_GB2312" w:hAnsi="Times New Roman" w:eastAsia="仿宋_GB2312" w:cs="Times New Roman"/>
          <w:i w:val="0"/>
          <w:iCs w:val="0"/>
          <w:caps w:val="0"/>
          <w:color w:val="auto"/>
          <w:spacing w:val="0"/>
          <w:sz w:val="32"/>
          <w:szCs w:val="32"/>
          <w:highlight w:val="none"/>
          <w:shd w:val="clear" w:fill="FFFFFF"/>
        </w:rPr>
        <w:t>作用的医学学科。</w:t>
      </w:r>
    </w:p>
    <w:p w14:paraId="2E9774F7">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Times New Roman" w:eastAsia="仿宋_GB2312" w:cs="Times New Roman"/>
          <w:i w:val="0"/>
          <w:iCs w:val="0"/>
          <w:caps w:val="0"/>
          <w:color w:val="auto"/>
          <w:spacing w:val="0"/>
          <w:sz w:val="32"/>
          <w:szCs w:val="32"/>
          <w:highlight w:val="none"/>
        </w:rPr>
      </w:pPr>
      <w:r>
        <w:rPr>
          <w:rFonts w:hint="eastAsia" w:ascii="仿宋_GB2312" w:hAnsi="Times New Roman" w:eastAsia="仿宋_GB2312" w:cs="Times New Roman"/>
          <w:i w:val="0"/>
          <w:iCs w:val="0"/>
          <w:caps w:val="0"/>
          <w:color w:val="auto"/>
          <w:spacing w:val="0"/>
          <w:sz w:val="32"/>
          <w:szCs w:val="32"/>
          <w:highlight w:val="none"/>
          <w:shd w:val="clear" w:fill="FFFFFF"/>
        </w:rPr>
        <w:t>市卫生健康委根据医学科技发展规划和学科区域布局，</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以</w:t>
      </w:r>
      <w:r>
        <w:rPr>
          <w:rFonts w:hint="eastAsia" w:ascii="仿宋_GB2312" w:hAnsi="Times New Roman" w:eastAsia="仿宋_GB2312" w:cs="Times New Roman"/>
          <w:i w:val="0"/>
          <w:iCs w:val="0"/>
          <w:caps w:val="0"/>
          <w:color w:val="auto"/>
          <w:spacing w:val="0"/>
          <w:sz w:val="32"/>
          <w:szCs w:val="32"/>
          <w:highlight w:val="none"/>
          <w:shd w:val="clear" w:fill="FFFFFF"/>
        </w:rPr>
        <w:t>“</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统筹规划、创新深化</w:t>
      </w:r>
      <w:r>
        <w:rPr>
          <w:rFonts w:hint="eastAsia" w:ascii="仿宋_GB2312" w:hAnsi="Times New Roman" w:eastAsia="仿宋_GB2312" w:cs="Times New Roman"/>
          <w:i w:val="0"/>
          <w:iCs w:val="0"/>
          <w:caps w:val="0"/>
          <w:color w:val="auto"/>
          <w:spacing w:val="0"/>
          <w:sz w:val="32"/>
          <w:szCs w:val="32"/>
          <w:highlight w:val="none"/>
          <w:shd w:val="clear" w:fill="FFFFFF"/>
        </w:rPr>
        <w:t>、</w:t>
      </w:r>
      <w:r>
        <w:rPr>
          <w:rFonts w:hint="eastAsia" w:ascii="仿宋_GB2312" w:hAnsi="Times New Roman" w:eastAsia="仿宋_GB2312" w:cs="Times New Roman"/>
          <w:i w:val="0"/>
          <w:iCs w:val="0"/>
          <w:caps w:val="0"/>
          <w:color w:val="auto"/>
          <w:spacing w:val="0"/>
          <w:sz w:val="32"/>
          <w:szCs w:val="32"/>
          <w:highlight w:val="none"/>
          <w:shd w:val="clear" w:fill="FFFFFF"/>
          <w:lang w:eastAsia="zh-CN"/>
        </w:rPr>
        <w:t>扶优扶强</w:t>
      </w:r>
      <w:r>
        <w:rPr>
          <w:rFonts w:hint="eastAsia" w:ascii="仿宋_GB2312" w:eastAsia="仿宋_GB2312" w:cs="Times New Roman"/>
          <w:i w:val="0"/>
          <w:iCs w:val="0"/>
          <w:caps w:val="0"/>
          <w:color w:val="auto"/>
          <w:spacing w:val="0"/>
          <w:sz w:val="32"/>
          <w:szCs w:val="32"/>
          <w:highlight w:val="none"/>
          <w:shd w:val="clear" w:fill="FFFFFF"/>
          <w:lang w:eastAsia="zh-CN"/>
        </w:rPr>
        <w:t>、前瞻培育</w:t>
      </w:r>
      <w:r>
        <w:rPr>
          <w:rFonts w:hint="eastAsia" w:ascii="仿宋_GB2312" w:hAnsi="Times New Roman" w:eastAsia="仿宋_GB2312" w:cs="Times New Roman"/>
          <w:i w:val="0"/>
          <w:iCs w:val="0"/>
          <w:caps w:val="0"/>
          <w:color w:val="auto"/>
          <w:spacing w:val="0"/>
          <w:sz w:val="32"/>
          <w:szCs w:val="32"/>
          <w:highlight w:val="none"/>
          <w:shd w:val="clear" w:fill="FFFFFF"/>
        </w:rPr>
        <w:t>”</w:t>
      </w:r>
      <w:r>
        <w:rPr>
          <w:rFonts w:hint="eastAsia" w:ascii="仿宋_GB2312" w:eastAsia="仿宋_GB2312" w:cs="Times New Roman"/>
          <w:i w:val="0"/>
          <w:iCs w:val="0"/>
          <w:caps w:val="0"/>
          <w:color w:val="auto"/>
          <w:spacing w:val="0"/>
          <w:sz w:val="32"/>
          <w:szCs w:val="32"/>
          <w:highlight w:val="none"/>
          <w:shd w:val="clear" w:fill="FFFFFF"/>
          <w:lang w:eastAsia="zh-CN"/>
        </w:rPr>
        <w:t>的</w:t>
      </w:r>
      <w:r>
        <w:rPr>
          <w:rFonts w:hint="eastAsia" w:ascii="仿宋_GB2312" w:hAnsi="Times New Roman" w:eastAsia="仿宋_GB2312" w:cs="Times New Roman"/>
          <w:i w:val="0"/>
          <w:iCs w:val="0"/>
          <w:caps w:val="0"/>
          <w:color w:val="auto"/>
          <w:spacing w:val="0"/>
          <w:sz w:val="32"/>
          <w:szCs w:val="32"/>
          <w:highlight w:val="none"/>
          <w:shd w:val="clear" w:fill="FFFFFF"/>
        </w:rPr>
        <w:t>原则开展医学重点学科建设。</w:t>
      </w:r>
      <w:r>
        <w:rPr>
          <w:rFonts w:hint="eastAsia" w:ascii="仿宋_GB2312" w:eastAsia="仿宋_GB2312" w:cs="Times New Roman"/>
          <w:i w:val="0"/>
          <w:iCs w:val="0"/>
          <w:caps w:val="0"/>
          <w:color w:val="auto"/>
          <w:spacing w:val="0"/>
          <w:sz w:val="32"/>
          <w:szCs w:val="32"/>
          <w:highlight w:val="none"/>
          <w:shd w:val="clear" w:fill="FFFFFF"/>
          <w:lang w:eastAsia="zh-CN"/>
        </w:rPr>
        <w:t>根</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据建设内容和目标定位，将市医学重点学科分为</w:t>
      </w:r>
      <w:r>
        <w:rPr>
          <w:rFonts w:hint="eastAsia" w:ascii="仿宋_GB2312" w:hAnsi="Times New Roman" w:eastAsia="仿宋_GB2312" w:cs="Times New Roman"/>
          <w:i w:val="0"/>
          <w:iCs w:val="0"/>
          <w:caps w:val="0"/>
          <w:color w:val="auto"/>
          <w:spacing w:val="0"/>
          <w:sz w:val="32"/>
          <w:szCs w:val="32"/>
          <w:highlight w:val="none"/>
          <w:shd w:val="clear" w:fill="FFFFFF"/>
        </w:rPr>
        <w:t>高峰学科、重点学科、</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培育</w:t>
      </w:r>
      <w:r>
        <w:rPr>
          <w:rFonts w:hint="eastAsia" w:ascii="仿宋_GB2312" w:hAnsi="Times New Roman" w:eastAsia="仿宋_GB2312" w:cs="Times New Roman"/>
          <w:i w:val="0"/>
          <w:iCs w:val="0"/>
          <w:caps w:val="0"/>
          <w:color w:val="auto"/>
          <w:spacing w:val="0"/>
          <w:sz w:val="32"/>
          <w:szCs w:val="32"/>
          <w:highlight w:val="none"/>
          <w:shd w:val="clear" w:fill="FFFFFF"/>
        </w:rPr>
        <w:t>学科</w:t>
      </w:r>
      <w:r>
        <w:rPr>
          <w:rFonts w:hint="eastAsia" w:ascii="仿宋_GB2312" w:hAnsi="Times New Roman" w:eastAsia="仿宋_GB2312" w:cs="Times New Roman"/>
          <w:i w:val="0"/>
          <w:iCs w:val="0"/>
          <w:caps w:val="0"/>
          <w:color w:val="auto"/>
          <w:spacing w:val="0"/>
          <w:sz w:val="32"/>
          <w:szCs w:val="32"/>
          <w:highlight w:val="none"/>
          <w:shd w:val="clear" w:fill="FFFFFF"/>
          <w:lang w:eastAsia="zh-CN"/>
        </w:rPr>
        <w:t>、区域共建学科</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四个类别</w:t>
      </w:r>
      <w:r>
        <w:rPr>
          <w:rFonts w:hint="eastAsia" w:ascii="仿宋_GB2312" w:hAnsi="Times New Roman" w:eastAsia="仿宋_GB2312" w:cs="Times New Roman"/>
          <w:i w:val="0"/>
          <w:iCs w:val="0"/>
          <w:caps w:val="0"/>
          <w:color w:val="auto"/>
          <w:spacing w:val="0"/>
          <w:sz w:val="32"/>
          <w:szCs w:val="32"/>
          <w:highlight w:val="none"/>
          <w:shd w:val="clear" w:fill="FFFFFF"/>
        </w:rPr>
        <w:t>。</w:t>
      </w:r>
    </w:p>
    <w:p w14:paraId="7FC117EF">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Times New Roman" w:eastAsia="仿宋_GB2312" w:cs="Times New Roman"/>
          <w:i w:val="0"/>
          <w:iCs w:val="0"/>
          <w:caps w:val="0"/>
          <w:color w:val="auto"/>
          <w:spacing w:val="0"/>
          <w:sz w:val="32"/>
          <w:szCs w:val="32"/>
          <w:highlight w:val="none"/>
        </w:rPr>
      </w:pPr>
      <w:r>
        <w:rPr>
          <w:rFonts w:hint="eastAsia" w:ascii="仿宋_GB2312" w:hAnsi="Times New Roman" w:eastAsia="仿宋_GB2312" w:cs="Times New Roman"/>
          <w:i w:val="0"/>
          <w:iCs w:val="0"/>
          <w:caps w:val="0"/>
          <w:color w:val="auto"/>
          <w:spacing w:val="0"/>
          <w:sz w:val="32"/>
          <w:szCs w:val="32"/>
          <w:highlight w:val="none"/>
          <w:shd w:val="clear" w:fill="FFFFFF"/>
        </w:rPr>
        <w:t>高峰学科应具有较强的综合实力和发展规模，具备良好的科研基础和人才梯队，在我市学科发展中具有独特优势，在国内具备一定的竞争能力</w:t>
      </w:r>
      <w:r>
        <w:rPr>
          <w:rFonts w:hint="eastAsia" w:ascii="仿宋_GB2312" w:hAnsi="Times New Roman" w:eastAsia="仿宋_GB2312" w:cs="Times New Roman"/>
          <w:i w:val="0"/>
          <w:iCs w:val="0"/>
          <w:caps w:val="0"/>
          <w:color w:val="auto"/>
          <w:spacing w:val="0"/>
          <w:sz w:val="32"/>
          <w:szCs w:val="32"/>
          <w:highlight w:val="none"/>
          <w:shd w:val="clear" w:fill="FFFFFF"/>
          <w:lang w:eastAsia="zh-CN"/>
        </w:rPr>
        <w:t>，</w:t>
      </w:r>
      <w:r>
        <w:rPr>
          <w:rFonts w:hint="eastAsia" w:ascii="仿宋_GB2312" w:hAnsi="Times New Roman" w:eastAsia="仿宋_GB2312" w:cs="Times New Roman"/>
          <w:i w:val="0"/>
          <w:iCs w:val="0"/>
          <w:caps w:val="0"/>
          <w:color w:val="auto"/>
          <w:spacing w:val="0"/>
          <w:sz w:val="32"/>
          <w:szCs w:val="32"/>
          <w:highlight w:val="none"/>
          <w:shd w:val="clear" w:fill="FFFFFF"/>
        </w:rPr>
        <w:t>对我市卫生健康事业发展能够发挥龙头示范作用。重点学科</w:t>
      </w:r>
      <w:r>
        <w:rPr>
          <w:rFonts w:hint="eastAsia" w:ascii="仿宋_GB2312" w:eastAsia="仿宋_GB2312" w:cs="Times New Roman"/>
          <w:i w:val="0"/>
          <w:iCs w:val="0"/>
          <w:caps w:val="0"/>
          <w:color w:val="auto"/>
          <w:spacing w:val="0"/>
          <w:sz w:val="32"/>
          <w:szCs w:val="32"/>
          <w:highlight w:val="none"/>
          <w:shd w:val="clear" w:fill="FFFFFF"/>
          <w:lang w:eastAsia="zh-CN"/>
        </w:rPr>
        <w:t>应</w:t>
      </w:r>
      <w:r>
        <w:rPr>
          <w:rFonts w:hint="eastAsia" w:ascii="仿宋_GB2312" w:hAnsi="Times New Roman" w:eastAsia="仿宋_GB2312" w:cs="Times New Roman"/>
          <w:i w:val="0"/>
          <w:iCs w:val="0"/>
          <w:caps w:val="0"/>
          <w:color w:val="auto"/>
          <w:spacing w:val="0"/>
          <w:sz w:val="32"/>
          <w:szCs w:val="32"/>
          <w:highlight w:val="none"/>
          <w:shd w:val="clear" w:fill="FFFFFF"/>
        </w:rPr>
        <w:t>学科特色鲜明、前景较好，具有明显的专业技术优势，具备较好的科研基础和人才梯队，在全省范围内有很强的竞争能力（同行排名3—8名），对我市卫生健康事业发展能够持续发挥重要支撑引领作用。培育学科，是指符合区域卫生健康学科布局规划需要，具备一定发展潜力，有必要进行重点培养扶植的医学学科。</w:t>
      </w:r>
    </w:p>
    <w:p w14:paraId="59A49C0B">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Times New Roman" w:eastAsia="仿宋_GB2312" w:cs="Times New Roman"/>
          <w:i w:val="0"/>
          <w:iCs w:val="0"/>
          <w:caps w:val="0"/>
          <w:color w:val="auto"/>
          <w:spacing w:val="0"/>
          <w:sz w:val="32"/>
          <w:szCs w:val="32"/>
          <w:highlight w:val="none"/>
        </w:rPr>
      </w:pPr>
      <w:r>
        <w:rPr>
          <w:rFonts w:hint="eastAsia" w:ascii="仿宋_GB2312" w:hAnsi="Times New Roman" w:eastAsia="仿宋_GB2312" w:cs="Times New Roman"/>
          <w:i w:val="0"/>
          <w:iCs w:val="0"/>
          <w:caps w:val="0"/>
          <w:color w:val="auto"/>
          <w:spacing w:val="0"/>
          <w:sz w:val="32"/>
          <w:szCs w:val="32"/>
          <w:highlight w:val="none"/>
          <w:shd w:val="clear" w:fill="FFFFFF"/>
        </w:rPr>
        <w:t>区域共建学科是为促进各区、县（市）医学学科建设而设立的重点学科建设计划。学科建设采取市区（县）共建方式，学科建设经费由各区、县（市）予以安排。</w:t>
      </w:r>
    </w:p>
    <w:p w14:paraId="12CACEAD">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Times New Roman" w:eastAsia="仿宋_GB2312" w:cs="Times New Roman"/>
          <w:i w:val="0"/>
          <w:iCs w:val="0"/>
          <w:caps w:val="0"/>
          <w:color w:val="auto"/>
          <w:spacing w:val="0"/>
          <w:sz w:val="32"/>
          <w:szCs w:val="32"/>
          <w:highlight w:val="none"/>
          <w:shd w:val="clear" w:fill="FFFFFF"/>
        </w:rPr>
        <w:t>市卫生健康委成立杭州市医学学科建设领导小组</w:t>
      </w:r>
      <w:r>
        <w:rPr>
          <w:rFonts w:hint="eastAsia" w:ascii="仿宋_GB2312" w:hAnsi="Times New Roman" w:eastAsia="仿宋_GB2312" w:cs="Times New Roman"/>
          <w:i w:val="0"/>
          <w:iCs w:val="0"/>
          <w:caps w:val="0"/>
          <w:color w:val="auto"/>
          <w:spacing w:val="0"/>
          <w:sz w:val="32"/>
          <w:szCs w:val="32"/>
          <w:highlight w:val="none"/>
          <w:shd w:val="clear" w:fill="FFFFFF"/>
          <w:lang w:eastAsia="zh-CN"/>
        </w:rPr>
        <w:t>，</w:t>
      </w:r>
      <w:r>
        <w:rPr>
          <w:rFonts w:hint="eastAsia" w:ascii="仿宋_GB2312" w:hAnsi="Times New Roman" w:eastAsia="仿宋_GB2312" w:cs="Times New Roman"/>
          <w:i w:val="0"/>
          <w:iCs w:val="0"/>
          <w:caps w:val="0"/>
          <w:color w:val="auto"/>
          <w:spacing w:val="0"/>
          <w:sz w:val="32"/>
          <w:szCs w:val="32"/>
          <w:highlight w:val="none"/>
          <w:shd w:val="clear" w:fill="FFFFFF"/>
        </w:rPr>
        <w:t>对市医学重点学科建设工作进行统筹谋划与管理</w:t>
      </w:r>
      <w:r>
        <w:rPr>
          <w:rFonts w:hint="eastAsia" w:ascii="仿宋_GB2312" w:hAnsi="Times New Roman" w:eastAsia="仿宋_GB2312" w:cs="Times New Roman"/>
          <w:i w:val="0"/>
          <w:iCs w:val="0"/>
          <w:caps w:val="0"/>
          <w:color w:val="auto"/>
          <w:spacing w:val="0"/>
          <w:sz w:val="32"/>
          <w:szCs w:val="32"/>
          <w:highlight w:val="none"/>
          <w:shd w:val="clear" w:fill="FFFFFF"/>
          <w:lang w:eastAsia="zh-CN"/>
        </w:rPr>
        <w:t>。</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学科建设项目日常管理由市卫生健康委科技教育处负责，</w:t>
      </w:r>
      <w:r>
        <w:rPr>
          <w:rFonts w:hint="eastAsia" w:ascii="仿宋_GB2312" w:hAnsi="Times New Roman" w:eastAsia="仿宋_GB2312" w:cs="Times New Roman"/>
          <w:i w:val="0"/>
          <w:iCs w:val="0"/>
          <w:caps w:val="0"/>
          <w:color w:val="auto"/>
          <w:spacing w:val="0"/>
          <w:sz w:val="32"/>
          <w:szCs w:val="32"/>
          <w:highlight w:val="none"/>
          <w:shd w:val="clear" w:fill="FFFFFF"/>
        </w:rPr>
        <w:t>在领导小组的领导下，</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组织</w:t>
      </w:r>
      <w:r>
        <w:rPr>
          <w:rFonts w:hint="eastAsia" w:ascii="仿宋_GB2312" w:hAnsi="Times New Roman" w:eastAsia="仿宋_GB2312" w:cs="Times New Roman"/>
          <w:i w:val="0"/>
          <w:iCs w:val="0"/>
          <w:caps w:val="0"/>
          <w:color w:val="auto"/>
          <w:spacing w:val="0"/>
          <w:sz w:val="32"/>
          <w:szCs w:val="32"/>
          <w:highlight w:val="none"/>
          <w:shd w:val="clear" w:fill="FFFFFF"/>
        </w:rPr>
        <w:t>开展市医学重点学科</w:t>
      </w:r>
      <w:r>
        <w:rPr>
          <w:rFonts w:hint="eastAsia" w:ascii="仿宋_GB2312" w:hAnsi="Times New Roman" w:eastAsia="仿宋_GB2312" w:cs="Times New Roman"/>
          <w:i w:val="0"/>
          <w:iCs w:val="0"/>
          <w:caps w:val="0"/>
          <w:color w:val="auto"/>
          <w:spacing w:val="0"/>
          <w:sz w:val="32"/>
          <w:szCs w:val="32"/>
          <w:highlight w:val="none"/>
          <w:shd w:val="clear" w:fill="FFFFFF"/>
          <w:lang w:val="en-US" w:eastAsia="zh-CN"/>
        </w:rPr>
        <w:t>建设项目申报、评审立项和</w:t>
      </w:r>
      <w:r>
        <w:rPr>
          <w:rFonts w:hint="eastAsia" w:ascii="仿宋_GB2312" w:hAnsi="Times New Roman" w:eastAsia="仿宋_GB2312" w:cs="Times New Roman"/>
          <w:i w:val="0"/>
          <w:iCs w:val="0"/>
          <w:caps w:val="0"/>
          <w:color w:val="auto"/>
          <w:spacing w:val="0"/>
          <w:sz w:val="32"/>
          <w:szCs w:val="32"/>
          <w:highlight w:val="none"/>
          <w:shd w:val="clear" w:fill="FFFFFF"/>
        </w:rPr>
        <w:t>督导评估等工作。</w:t>
      </w:r>
    </w:p>
    <w:p w14:paraId="4C3CAE24">
      <w:pPr>
        <w:spacing w:before="157" w:beforeLines="50" w:after="157" w:afterLines="50" w:line="560" w:lineRule="exact"/>
        <w:ind w:firstLine="0" w:firstLineChars="0"/>
        <w:jc w:val="center"/>
        <w:rPr>
          <w:rFonts w:hint="eastAsia" w:ascii="仿宋" w:hAnsi="仿宋" w:eastAsia="黑体" w:cs="仿宋"/>
          <w:color w:val="auto"/>
          <w:sz w:val="32"/>
          <w:szCs w:val="32"/>
          <w:highlight w:val="none"/>
          <w:shd w:val="clear" w:fill="FFFFFF"/>
        </w:rPr>
      </w:pPr>
      <w:r>
        <w:rPr>
          <w:rFonts w:hint="eastAsia" w:ascii="黑体" w:eastAsia="黑体"/>
          <w:color w:val="auto"/>
          <w:sz w:val="36"/>
          <w:szCs w:val="36"/>
          <w:highlight w:val="none"/>
        </w:rPr>
        <w:t>第二章</w:t>
      </w:r>
      <w:r>
        <w:rPr>
          <w:rFonts w:hint="eastAsia" w:ascii="黑体" w:eastAsia="黑体"/>
          <w:color w:val="auto"/>
          <w:sz w:val="36"/>
          <w:szCs w:val="36"/>
          <w:highlight w:val="none"/>
          <w:lang w:val="en-US" w:eastAsia="zh-CN"/>
        </w:rPr>
        <w:t xml:space="preserve">  申报与评审</w:t>
      </w:r>
    </w:p>
    <w:p w14:paraId="0B03C840">
      <w:pPr>
        <w:widowControl w:val="0"/>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200"/>
        <w:jc w:val="left"/>
        <w:rPr>
          <w:rFonts w:hint="eastAsia" w:ascii="仿宋_GB2312" w:eastAsia="仿宋_GB2312"/>
          <w:strike/>
          <w:color w:val="auto"/>
          <w:sz w:val="32"/>
          <w:szCs w:val="32"/>
          <w:highlight w:val="none"/>
        </w:rPr>
      </w:pPr>
      <w:r>
        <w:rPr>
          <w:rFonts w:hint="eastAsia" w:ascii="仿宋" w:hAnsi="仿宋" w:eastAsia="仿宋" w:cs="仿宋"/>
          <w:color w:val="auto"/>
          <w:sz w:val="32"/>
          <w:szCs w:val="32"/>
          <w:highlight w:val="none"/>
          <w:shd w:val="clear" w:fill="FFFFFF"/>
          <w:lang w:val="en-US" w:eastAsia="zh-CN"/>
        </w:rPr>
        <w:t>市医学</w:t>
      </w:r>
      <w:r>
        <w:rPr>
          <w:rFonts w:hint="eastAsia" w:ascii="仿宋_GB2312" w:eastAsia="仿宋_GB2312"/>
          <w:color w:val="auto"/>
          <w:sz w:val="32"/>
          <w:szCs w:val="32"/>
          <w:highlight w:val="none"/>
        </w:rPr>
        <w:t>重点学科</w:t>
      </w:r>
      <w:r>
        <w:rPr>
          <w:rFonts w:hint="eastAsia" w:ascii="仿宋_GB2312" w:eastAsia="仿宋_GB2312"/>
          <w:color w:val="auto"/>
          <w:sz w:val="32"/>
          <w:szCs w:val="32"/>
          <w:highlight w:val="none"/>
          <w:lang w:val="en-US" w:eastAsia="zh-CN"/>
        </w:rPr>
        <w:t>建设项目以五</w:t>
      </w:r>
      <w:r>
        <w:rPr>
          <w:rFonts w:hint="eastAsia" w:ascii="仿宋_GB2312" w:eastAsia="仿宋_GB2312"/>
          <w:color w:val="auto"/>
          <w:sz w:val="32"/>
          <w:szCs w:val="32"/>
          <w:highlight w:val="none"/>
        </w:rPr>
        <w:t>年为一个周期。每</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年重新申报一次。</w:t>
      </w:r>
    </w:p>
    <w:p w14:paraId="27C5D4F3">
      <w:pPr>
        <w:widowControl w:val="0"/>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200"/>
        <w:jc w:val="left"/>
        <w:rPr>
          <w:rFonts w:hint="eastAsia" w:ascii="仿宋_GB2312" w:eastAsia="仿宋_GB2312"/>
          <w:color w:val="auto"/>
          <w:sz w:val="32"/>
          <w:szCs w:val="32"/>
          <w:highlight w:val="none"/>
        </w:rPr>
      </w:pPr>
      <w:r>
        <w:rPr>
          <w:rFonts w:hint="eastAsia" w:ascii="仿宋" w:hAnsi="仿宋" w:eastAsia="仿宋" w:cs="仿宋"/>
          <w:color w:val="auto"/>
          <w:sz w:val="32"/>
          <w:szCs w:val="32"/>
          <w:highlight w:val="none"/>
          <w:shd w:val="clear" w:fill="FFFFFF"/>
          <w:lang w:val="en-US" w:eastAsia="zh-CN"/>
        </w:rPr>
        <w:t>市</w:t>
      </w:r>
      <w:r>
        <w:rPr>
          <w:rFonts w:hint="eastAsia" w:ascii="仿宋_GB2312" w:eastAsia="仿宋_GB2312"/>
          <w:color w:val="auto"/>
          <w:sz w:val="32"/>
          <w:szCs w:val="32"/>
          <w:highlight w:val="none"/>
          <w:lang w:val="en-US" w:eastAsia="zh-CN"/>
        </w:rPr>
        <w:t>医学</w:t>
      </w:r>
      <w:r>
        <w:rPr>
          <w:rFonts w:hint="eastAsia" w:ascii="仿宋_GB2312" w:eastAsia="仿宋_GB2312"/>
          <w:color w:val="auto"/>
          <w:sz w:val="32"/>
          <w:szCs w:val="32"/>
          <w:highlight w:val="none"/>
        </w:rPr>
        <w:t>重点学科</w:t>
      </w:r>
      <w:r>
        <w:rPr>
          <w:rFonts w:hint="eastAsia" w:ascii="仿宋_GB2312" w:eastAsia="仿宋_GB2312"/>
          <w:color w:val="auto"/>
          <w:sz w:val="32"/>
          <w:szCs w:val="32"/>
          <w:highlight w:val="none"/>
          <w:lang w:val="en-US" w:eastAsia="zh-CN"/>
        </w:rPr>
        <w:t>建设项目</w:t>
      </w:r>
      <w:r>
        <w:rPr>
          <w:rFonts w:hint="eastAsia" w:ascii="仿宋_GB2312" w:eastAsia="仿宋_GB2312"/>
          <w:color w:val="auto"/>
          <w:sz w:val="32"/>
          <w:szCs w:val="32"/>
          <w:highlight w:val="none"/>
        </w:rPr>
        <w:t>的申报</w:t>
      </w:r>
      <w:r>
        <w:rPr>
          <w:rFonts w:hint="eastAsia" w:ascii="仿宋_GB2312" w:eastAsia="仿宋_GB2312"/>
          <w:color w:val="auto"/>
          <w:sz w:val="32"/>
          <w:szCs w:val="32"/>
          <w:highlight w:val="none"/>
          <w:lang w:val="en-US" w:eastAsia="zh-CN"/>
        </w:rPr>
        <w:t>对象</w:t>
      </w:r>
      <w:r>
        <w:rPr>
          <w:rFonts w:hint="eastAsia" w:ascii="仿宋_GB2312" w:eastAsia="仿宋_GB2312"/>
          <w:color w:val="auto"/>
          <w:sz w:val="32"/>
          <w:szCs w:val="32"/>
          <w:highlight w:val="none"/>
        </w:rPr>
        <w:t>为杭州市各级各类医疗卫生机构。</w:t>
      </w:r>
    </w:p>
    <w:p w14:paraId="4234A9BB">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color w:val="auto"/>
          <w:sz w:val="32"/>
          <w:szCs w:val="32"/>
          <w:highlight w:val="none"/>
          <w:shd w:val="clear" w:fill="FFFFFF"/>
          <w:lang w:val="en-US" w:eastAsia="zh-CN"/>
        </w:rPr>
        <w:t>市</w:t>
      </w:r>
      <w:r>
        <w:rPr>
          <w:rFonts w:hint="eastAsia" w:ascii="仿宋_GB2312" w:eastAsia="仿宋_GB2312"/>
          <w:color w:val="auto"/>
          <w:sz w:val="32"/>
          <w:szCs w:val="32"/>
          <w:highlight w:val="none"/>
          <w:lang w:val="en-US" w:eastAsia="zh-CN"/>
        </w:rPr>
        <w:t>医学</w:t>
      </w:r>
      <w:r>
        <w:rPr>
          <w:rFonts w:hint="eastAsia" w:ascii="仿宋_GB2312" w:eastAsia="仿宋_GB2312"/>
          <w:color w:val="auto"/>
          <w:sz w:val="32"/>
          <w:szCs w:val="32"/>
          <w:highlight w:val="none"/>
        </w:rPr>
        <w:t>重点学科</w:t>
      </w:r>
      <w:r>
        <w:rPr>
          <w:rFonts w:hint="eastAsia" w:ascii="仿宋" w:hAnsi="仿宋" w:eastAsia="仿宋" w:cs="仿宋"/>
          <w:i w:val="0"/>
          <w:iCs w:val="0"/>
          <w:caps w:val="0"/>
          <w:color w:val="auto"/>
          <w:spacing w:val="0"/>
          <w:sz w:val="32"/>
          <w:szCs w:val="32"/>
          <w:highlight w:val="none"/>
          <w:shd w:val="clear" w:fill="FFFFFF"/>
        </w:rPr>
        <w:t>申报采取“自主申请、分级审核”的</w:t>
      </w:r>
      <w:r>
        <w:rPr>
          <w:rFonts w:hint="eastAsia" w:ascii="仿宋" w:hAnsi="仿宋" w:eastAsia="仿宋" w:cs="仿宋"/>
          <w:i w:val="0"/>
          <w:iCs w:val="0"/>
          <w:caps w:val="0"/>
          <w:color w:val="auto"/>
          <w:spacing w:val="0"/>
          <w:sz w:val="32"/>
          <w:szCs w:val="32"/>
          <w:highlight w:val="none"/>
          <w:shd w:val="clear" w:fill="FFFFFF"/>
          <w:lang w:val="en-US" w:eastAsia="zh-CN"/>
        </w:rPr>
        <w:t>方式</w:t>
      </w:r>
      <w:r>
        <w:rPr>
          <w:rFonts w:hint="eastAsia" w:ascii="仿宋" w:hAnsi="仿宋" w:eastAsia="仿宋" w:cs="仿宋"/>
          <w:i w:val="0"/>
          <w:iCs w:val="0"/>
          <w:caps w:val="0"/>
          <w:color w:val="auto"/>
          <w:spacing w:val="0"/>
          <w:sz w:val="32"/>
          <w:szCs w:val="32"/>
          <w:highlight w:val="none"/>
          <w:shd w:val="clear" w:fill="FFFFFF"/>
        </w:rPr>
        <w:t>进行。各区、县（市）医疗卫生单位申报市</w:t>
      </w:r>
      <w:r>
        <w:rPr>
          <w:rFonts w:hint="eastAsia" w:ascii="仿宋" w:hAnsi="仿宋" w:eastAsia="仿宋" w:cs="仿宋"/>
          <w:i w:val="0"/>
          <w:iCs w:val="0"/>
          <w:caps w:val="0"/>
          <w:color w:val="auto"/>
          <w:spacing w:val="0"/>
          <w:sz w:val="32"/>
          <w:szCs w:val="32"/>
          <w:highlight w:val="none"/>
          <w:shd w:val="clear" w:fill="FFFFFF"/>
          <w:lang w:val="en-US" w:eastAsia="zh-CN"/>
        </w:rPr>
        <w:t>医学</w:t>
      </w:r>
      <w:r>
        <w:rPr>
          <w:rFonts w:hint="eastAsia" w:ascii="仿宋" w:hAnsi="仿宋" w:eastAsia="仿宋" w:cs="仿宋"/>
          <w:i w:val="0"/>
          <w:iCs w:val="0"/>
          <w:caps w:val="0"/>
          <w:color w:val="auto"/>
          <w:spacing w:val="0"/>
          <w:sz w:val="32"/>
          <w:szCs w:val="32"/>
          <w:highlight w:val="none"/>
          <w:shd w:val="clear" w:fill="FFFFFF"/>
        </w:rPr>
        <w:t>重点学科须经上级主管部门审核</w:t>
      </w:r>
      <w:r>
        <w:rPr>
          <w:rFonts w:hint="eastAsia" w:ascii="仿宋" w:hAnsi="仿宋" w:eastAsia="仿宋" w:cs="仿宋"/>
          <w:i w:val="0"/>
          <w:iCs w:val="0"/>
          <w:caps w:val="0"/>
          <w:color w:val="auto"/>
          <w:spacing w:val="0"/>
          <w:sz w:val="32"/>
          <w:szCs w:val="32"/>
          <w:highlight w:val="none"/>
          <w:shd w:val="clear" w:fill="FFFFFF"/>
          <w:lang w:eastAsia="zh-CN"/>
        </w:rPr>
        <w:t>，</w:t>
      </w:r>
      <w:r>
        <w:rPr>
          <w:rFonts w:hint="eastAsia" w:ascii="仿宋" w:hAnsi="仿宋" w:eastAsia="仿宋" w:cs="仿宋"/>
          <w:i w:val="0"/>
          <w:iCs w:val="0"/>
          <w:caps w:val="0"/>
          <w:color w:val="auto"/>
          <w:spacing w:val="0"/>
          <w:sz w:val="32"/>
          <w:szCs w:val="32"/>
          <w:highlight w:val="none"/>
          <w:shd w:val="clear" w:fill="FFFFFF"/>
        </w:rPr>
        <w:t>同意后上报至市卫生健康委。市直属（管）医疗卫生健康单位</w:t>
      </w:r>
      <w:r>
        <w:rPr>
          <w:rFonts w:hint="eastAsia" w:ascii="仿宋" w:hAnsi="仿宋" w:eastAsia="仿宋" w:cs="仿宋"/>
          <w:i w:val="0"/>
          <w:iCs w:val="0"/>
          <w:caps w:val="0"/>
          <w:color w:val="auto"/>
          <w:spacing w:val="0"/>
          <w:sz w:val="32"/>
          <w:szCs w:val="32"/>
          <w:highlight w:val="none"/>
          <w:shd w:val="clear" w:fill="FFFFFF"/>
          <w:lang w:val="en-US" w:eastAsia="zh-CN"/>
        </w:rPr>
        <w:t>直接向</w:t>
      </w:r>
      <w:r>
        <w:rPr>
          <w:rFonts w:hint="eastAsia" w:ascii="仿宋" w:hAnsi="仿宋" w:eastAsia="仿宋" w:cs="仿宋"/>
          <w:i w:val="0"/>
          <w:iCs w:val="0"/>
          <w:caps w:val="0"/>
          <w:color w:val="auto"/>
          <w:spacing w:val="0"/>
          <w:sz w:val="32"/>
          <w:szCs w:val="32"/>
          <w:highlight w:val="none"/>
          <w:shd w:val="clear" w:fill="FFFFFF"/>
        </w:rPr>
        <w:t>市卫生健康委</w:t>
      </w:r>
      <w:r>
        <w:rPr>
          <w:rFonts w:hint="eastAsia" w:ascii="仿宋" w:hAnsi="仿宋" w:eastAsia="仿宋" w:cs="仿宋"/>
          <w:i w:val="0"/>
          <w:iCs w:val="0"/>
          <w:caps w:val="0"/>
          <w:color w:val="auto"/>
          <w:spacing w:val="0"/>
          <w:sz w:val="32"/>
          <w:szCs w:val="32"/>
          <w:highlight w:val="none"/>
          <w:shd w:val="clear" w:fill="FFFFFF"/>
          <w:lang w:val="en-US" w:eastAsia="zh-CN"/>
        </w:rPr>
        <w:t>申报</w:t>
      </w:r>
      <w:r>
        <w:rPr>
          <w:rFonts w:hint="eastAsia" w:ascii="仿宋" w:hAnsi="仿宋" w:eastAsia="仿宋" w:cs="仿宋"/>
          <w:i w:val="0"/>
          <w:iCs w:val="0"/>
          <w:caps w:val="0"/>
          <w:color w:val="auto"/>
          <w:spacing w:val="0"/>
          <w:sz w:val="32"/>
          <w:szCs w:val="32"/>
          <w:highlight w:val="none"/>
          <w:shd w:val="clear" w:fill="FFFFFF"/>
        </w:rPr>
        <w:t>。</w:t>
      </w:r>
    </w:p>
    <w:p w14:paraId="570C5BD8">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i w:val="0"/>
          <w:iCs w:val="0"/>
          <w:caps w:val="0"/>
          <w:color w:val="auto"/>
          <w:spacing w:val="0"/>
          <w:sz w:val="32"/>
          <w:szCs w:val="32"/>
          <w:highlight w:val="none"/>
          <w:shd w:val="clear" w:fill="FFFFFF"/>
          <w:lang w:val="en-US" w:eastAsia="zh-CN"/>
        </w:rPr>
        <w:t>学科带头人、后备学科带头人应符合</w:t>
      </w:r>
      <w:r>
        <w:rPr>
          <w:rFonts w:hint="eastAsia" w:ascii="仿宋_GB2312" w:eastAsia="仿宋_GB2312"/>
          <w:color w:val="auto"/>
          <w:sz w:val="32"/>
          <w:szCs w:val="32"/>
          <w:highlight w:val="none"/>
          <w:lang w:val="en-US" w:eastAsia="zh-CN"/>
        </w:rPr>
        <w:t>“杭州市医学重点学科带头人条件”相关要求，并作为市医学重点学科申报的前置条件（附件）。</w:t>
      </w:r>
    </w:p>
    <w:p w14:paraId="5CF28A20">
      <w:pPr>
        <w:numPr>
          <w:ilvl w:val="0"/>
          <w:numId w:val="1"/>
        </w:numPr>
        <w:spacing w:line="560" w:lineRule="exact"/>
        <w:ind w:firstLine="640" w:firstLineChars="200"/>
        <w:rPr>
          <w:rFonts w:hint="eastAsia" w:ascii="仿宋" w:hAnsi="仿宋" w:eastAsia="仿宋" w:cs="仿宋"/>
          <w:color w:val="auto"/>
          <w:sz w:val="32"/>
          <w:szCs w:val="32"/>
          <w:highlight w:val="none"/>
          <w:shd w:val="clear" w:fill="FFFFFF"/>
        </w:rPr>
      </w:pPr>
      <w:r>
        <w:rPr>
          <w:rFonts w:hint="eastAsia" w:ascii="仿宋_GB2312" w:hAnsi="仿宋_GB2312" w:eastAsia="仿宋_GB2312" w:cs="仿宋_GB2312"/>
          <w:color w:val="auto"/>
          <w:sz w:val="32"/>
          <w:szCs w:val="32"/>
          <w:highlight w:val="none"/>
          <w:shd w:val="clear" w:fill="FFFFFF"/>
        </w:rPr>
        <w:t>申报条件</w:t>
      </w:r>
    </w:p>
    <w:p w14:paraId="52487D2C">
      <w:pPr>
        <w:numPr>
          <w:ilvl w:val="0"/>
          <w:numId w:val="2"/>
        </w:numPr>
        <w:spacing w:line="560" w:lineRule="exact"/>
        <w:ind w:left="-1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高峰</w:t>
      </w:r>
      <w:r>
        <w:rPr>
          <w:rFonts w:hint="eastAsia" w:ascii="仿宋_GB2312" w:eastAsia="仿宋_GB2312"/>
          <w:color w:val="auto"/>
          <w:sz w:val="32"/>
          <w:szCs w:val="32"/>
          <w:highlight w:val="none"/>
        </w:rPr>
        <w:t>学科基本条件</w:t>
      </w:r>
    </w:p>
    <w:p w14:paraId="5E9AE6CC">
      <w:pPr>
        <w:numPr>
          <w:ilvl w:val="0"/>
          <w:numId w:val="3"/>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学科优势明显，主攻方向明晰且</w:t>
      </w:r>
      <w:r>
        <w:rPr>
          <w:rFonts w:hint="eastAsia" w:ascii="仿宋_GB2312" w:eastAsia="仿宋_GB2312"/>
          <w:color w:val="auto"/>
          <w:sz w:val="32"/>
          <w:szCs w:val="32"/>
          <w:highlight w:val="none"/>
        </w:rPr>
        <w:t>符合现代医学科学发展的总体趋势，学科</w:t>
      </w:r>
      <w:r>
        <w:rPr>
          <w:rFonts w:hint="eastAsia" w:ascii="仿宋_GB2312" w:eastAsia="仿宋_GB2312"/>
          <w:color w:val="auto"/>
          <w:sz w:val="32"/>
          <w:szCs w:val="32"/>
          <w:highlight w:val="none"/>
          <w:lang w:val="en-US" w:eastAsia="zh-CN"/>
        </w:rPr>
        <w:t>团队及</w:t>
      </w:r>
      <w:r>
        <w:rPr>
          <w:rFonts w:hint="eastAsia" w:ascii="仿宋_GB2312" w:eastAsia="仿宋_GB2312"/>
          <w:color w:val="auto"/>
          <w:sz w:val="32"/>
          <w:szCs w:val="32"/>
          <w:highlight w:val="none"/>
        </w:rPr>
        <w:t>主要临床技术指标处于国内先进或省内领先水平</w:t>
      </w:r>
      <w:r>
        <w:rPr>
          <w:rFonts w:hint="eastAsia" w:ascii="仿宋_GB2312" w:eastAsia="仿宋_GB2312"/>
          <w:color w:val="auto"/>
          <w:sz w:val="32"/>
          <w:szCs w:val="32"/>
          <w:highlight w:val="none"/>
          <w:lang w:eastAsia="zh-CN"/>
        </w:rPr>
        <w:t>；</w:t>
      </w:r>
    </w:p>
    <w:p w14:paraId="7CFE661E">
      <w:pPr>
        <w:numPr>
          <w:ilvl w:val="0"/>
          <w:numId w:val="3"/>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具备开展本学科新技术引进和科学研究的</w:t>
      </w:r>
      <w:r>
        <w:rPr>
          <w:rFonts w:hint="eastAsia" w:ascii="仿宋_GB2312" w:eastAsia="仿宋_GB2312"/>
          <w:color w:val="auto"/>
          <w:sz w:val="32"/>
          <w:szCs w:val="32"/>
          <w:highlight w:val="none"/>
          <w:lang w:val="en-US" w:eastAsia="zh-CN"/>
        </w:rPr>
        <w:t>良好条件。建</w:t>
      </w:r>
      <w:r>
        <w:rPr>
          <w:rFonts w:hint="eastAsia" w:ascii="仿宋_GB2312" w:eastAsia="仿宋_GB2312"/>
          <w:color w:val="auto"/>
          <w:sz w:val="32"/>
          <w:szCs w:val="32"/>
          <w:highlight w:val="none"/>
        </w:rPr>
        <w:t>有</w:t>
      </w:r>
      <w:r>
        <w:rPr>
          <w:rFonts w:hint="eastAsia" w:ascii="仿宋_GB2312" w:eastAsia="仿宋_GB2312"/>
          <w:color w:val="auto"/>
          <w:sz w:val="32"/>
          <w:szCs w:val="32"/>
          <w:highlight w:val="none"/>
          <w:lang w:val="en-US" w:eastAsia="zh-CN"/>
        </w:rPr>
        <w:t>独立</w:t>
      </w:r>
      <w:r>
        <w:rPr>
          <w:rFonts w:hint="eastAsia" w:ascii="仿宋_GB2312" w:eastAsia="仿宋_GB2312"/>
          <w:color w:val="auto"/>
          <w:sz w:val="32"/>
          <w:szCs w:val="32"/>
          <w:highlight w:val="none"/>
        </w:rPr>
        <w:t>科研实验室，</w:t>
      </w:r>
      <w:r>
        <w:rPr>
          <w:rFonts w:hint="eastAsia" w:ascii="仿宋_GB2312" w:eastAsia="仿宋_GB2312"/>
          <w:color w:val="auto"/>
          <w:sz w:val="32"/>
          <w:szCs w:val="32"/>
          <w:highlight w:val="none"/>
          <w:lang w:val="en-US" w:eastAsia="zh-CN"/>
        </w:rPr>
        <w:t>具备开展基础研究的能力；拥有</w:t>
      </w:r>
      <w:r>
        <w:rPr>
          <w:rFonts w:hint="eastAsia" w:ascii="仿宋_GB2312" w:eastAsia="仿宋_GB2312"/>
          <w:color w:val="auto"/>
          <w:sz w:val="32"/>
          <w:szCs w:val="32"/>
          <w:highlight w:val="none"/>
        </w:rPr>
        <w:t>较为先进、</w:t>
      </w:r>
      <w:r>
        <w:rPr>
          <w:rFonts w:hint="eastAsia" w:ascii="仿宋_GB2312" w:eastAsia="仿宋_GB2312"/>
          <w:color w:val="auto"/>
          <w:sz w:val="32"/>
          <w:szCs w:val="32"/>
          <w:highlight w:val="none"/>
          <w:lang w:val="en-US" w:eastAsia="zh-CN"/>
        </w:rPr>
        <w:t>完善</w:t>
      </w:r>
      <w:r>
        <w:rPr>
          <w:rFonts w:hint="eastAsia" w:ascii="仿宋_GB2312" w:eastAsia="仿宋_GB2312"/>
          <w:color w:val="auto"/>
          <w:sz w:val="32"/>
          <w:szCs w:val="32"/>
          <w:highlight w:val="none"/>
        </w:rPr>
        <w:t>的医疗</w:t>
      </w:r>
      <w:r>
        <w:rPr>
          <w:rFonts w:hint="eastAsia" w:ascii="仿宋_GB2312" w:eastAsia="仿宋_GB2312"/>
          <w:color w:val="auto"/>
          <w:sz w:val="32"/>
          <w:szCs w:val="32"/>
          <w:highlight w:val="none"/>
          <w:lang w:val="en-US" w:eastAsia="zh-CN"/>
        </w:rPr>
        <w:t>和科研</w:t>
      </w:r>
      <w:r>
        <w:rPr>
          <w:rFonts w:hint="eastAsia" w:ascii="仿宋_GB2312" w:eastAsia="仿宋_GB2312"/>
          <w:color w:val="auto"/>
          <w:sz w:val="32"/>
          <w:szCs w:val="32"/>
          <w:highlight w:val="none"/>
        </w:rPr>
        <w:t>设施设备</w:t>
      </w:r>
      <w:r>
        <w:rPr>
          <w:rFonts w:hint="eastAsia" w:ascii="仿宋_GB2312" w:eastAsia="仿宋_GB2312"/>
          <w:color w:val="auto"/>
          <w:sz w:val="32"/>
          <w:szCs w:val="32"/>
          <w:highlight w:val="none"/>
          <w:lang w:eastAsia="zh-CN"/>
        </w:rPr>
        <w:t>；</w:t>
      </w:r>
    </w:p>
    <w:p w14:paraId="3760B741">
      <w:pPr>
        <w:numPr>
          <w:ilvl w:val="0"/>
          <w:numId w:val="3"/>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学科所对应的专科需列入国家临床重点专科建设项目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非临床</w:t>
      </w:r>
      <w:r>
        <w:rPr>
          <w:rFonts w:hint="eastAsia" w:ascii="仿宋_GB2312" w:eastAsia="仿宋_GB2312"/>
          <w:color w:val="auto"/>
          <w:sz w:val="32"/>
          <w:szCs w:val="32"/>
          <w:highlight w:val="none"/>
        </w:rPr>
        <w:t>学科除外）</w:t>
      </w:r>
      <w:r>
        <w:rPr>
          <w:rFonts w:hint="eastAsia" w:ascii="仿宋_GB2312" w:eastAsia="仿宋_GB2312"/>
          <w:color w:val="auto"/>
          <w:sz w:val="32"/>
          <w:szCs w:val="32"/>
          <w:highlight w:val="none"/>
          <w:lang w:eastAsia="zh-CN"/>
        </w:rPr>
        <w:t>；</w:t>
      </w:r>
    </w:p>
    <w:p w14:paraId="7152EB05">
      <w:pPr>
        <w:numPr>
          <w:ilvl w:val="0"/>
          <w:numId w:val="3"/>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近3年内获得过省（部）级及以上科学技术奖</w:t>
      </w:r>
      <w:r>
        <w:rPr>
          <w:rFonts w:hint="eastAsia" w:ascii="仿宋_GB2312" w:eastAsia="仿宋_GB2312"/>
          <w:color w:val="auto"/>
          <w:sz w:val="32"/>
          <w:szCs w:val="32"/>
          <w:highlight w:val="none"/>
          <w:lang w:val="en-US" w:eastAsia="zh-CN"/>
        </w:rPr>
        <w:t>及</w:t>
      </w:r>
      <w:r>
        <w:rPr>
          <w:rFonts w:hint="eastAsia" w:ascii="仿宋_GB2312" w:eastAsia="仿宋_GB2312"/>
          <w:color w:val="auto"/>
          <w:sz w:val="32"/>
          <w:szCs w:val="32"/>
          <w:highlight w:val="none"/>
        </w:rPr>
        <w:t>国家发明专利；</w:t>
      </w:r>
    </w:p>
    <w:p w14:paraId="4AF68D4F">
      <w:pPr>
        <w:numPr>
          <w:ilvl w:val="0"/>
          <w:numId w:val="3"/>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近3年至少承担过国家级科技计划项目1项或省（部）级科技计划项目</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且无逾期未验收记录</w:t>
      </w:r>
      <w:r>
        <w:rPr>
          <w:rFonts w:hint="eastAsia" w:ascii="仿宋_GB2312" w:eastAsia="仿宋_GB2312"/>
          <w:color w:val="auto"/>
          <w:sz w:val="32"/>
          <w:szCs w:val="32"/>
          <w:highlight w:val="none"/>
        </w:rPr>
        <w:t>；</w:t>
      </w:r>
    </w:p>
    <w:p w14:paraId="5CF9174B">
      <w:pPr>
        <w:numPr>
          <w:ilvl w:val="0"/>
          <w:numId w:val="3"/>
        </w:num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近3年牵头开展临床研究不少于 3项；</w:t>
      </w:r>
    </w:p>
    <w:p w14:paraId="6BA1EB5F">
      <w:pPr>
        <w:numPr>
          <w:ilvl w:val="0"/>
          <w:numId w:val="3"/>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近3年成功举办</w:t>
      </w:r>
      <w:r>
        <w:rPr>
          <w:rFonts w:hint="eastAsia" w:ascii="仿宋_GB2312" w:eastAsia="仿宋_GB2312"/>
          <w:color w:val="auto"/>
          <w:sz w:val="32"/>
          <w:szCs w:val="32"/>
          <w:highlight w:val="none"/>
          <w:lang w:val="en-US" w:eastAsia="zh-CN"/>
        </w:rPr>
        <w:t>过</w:t>
      </w:r>
      <w:r>
        <w:rPr>
          <w:rFonts w:hint="eastAsia" w:ascii="仿宋_GB2312" w:eastAsia="仿宋_GB2312"/>
          <w:color w:val="auto"/>
          <w:sz w:val="32"/>
          <w:szCs w:val="32"/>
          <w:highlight w:val="none"/>
        </w:rPr>
        <w:t>国家级继续医学教育项目；</w:t>
      </w:r>
    </w:p>
    <w:p w14:paraId="3C03A904">
      <w:pPr>
        <w:numPr>
          <w:ilvl w:val="0"/>
          <w:numId w:val="3"/>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近3年发表SCI收录论著</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篇（含）以上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中科院核心分区二区及以上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或一级期刊发表论著</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篇（含）以上（其中中华牌至少</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篇）。</w:t>
      </w:r>
    </w:p>
    <w:p w14:paraId="1446349C">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以上（1）-（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）项为必备条件，（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）项中必须符合3项。</w:t>
      </w:r>
    </w:p>
    <w:p w14:paraId="0AB84265">
      <w:pPr>
        <w:numPr>
          <w:ilvl w:val="0"/>
          <w:numId w:val="2"/>
        </w:numPr>
        <w:spacing w:line="560" w:lineRule="exact"/>
        <w:ind w:left="-1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重点</w:t>
      </w:r>
      <w:r>
        <w:rPr>
          <w:rFonts w:hint="eastAsia" w:ascii="仿宋_GB2312" w:eastAsia="仿宋_GB2312"/>
          <w:color w:val="auto"/>
          <w:sz w:val="32"/>
          <w:szCs w:val="32"/>
          <w:highlight w:val="none"/>
        </w:rPr>
        <w:t>学科基本条件</w:t>
      </w:r>
    </w:p>
    <w:p w14:paraId="6D030681">
      <w:pPr>
        <w:numPr>
          <w:ilvl w:val="0"/>
          <w:numId w:val="4"/>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学科</w:t>
      </w:r>
      <w:r>
        <w:rPr>
          <w:rFonts w:hint="eastAsia" w:ascii="仿宋_GB2312" w:eastAsia="仿宋_GB2312"/>
          <w:color w:val="auto"/>
          <w:sz w:val="32"/>
          <w:szCs w:val="32"/>
          <w:highlight w:val="none"/>
          <w:lang w:val="en-US" w:eastAsia="zh-CN"/>
        </w:rPr>
        <w:t>特色鲜明，主攻方向明晰，</w:t>
      </w:r>
      <w:r>
        <w:rPr>
          <w:rFonts w:hint="eastAsia" w:ascii="仿宋_GB2312" w:eastAsia="仿宋_GB2312"/>
          <w:color w:val="auto"/>
          <w:sz w:val="32"/>
          <w:szCs w:val="32"/>
          <w:highlight w:val="none"/>
        </w:rPr>
        <w:t>学科</w:t>
      </w:r>
      <w:r>
        <w:rPr>
          <w:rFonts w:hint="eastAsia" w:ascii="仿宋_GB2312" w:eastAsia="仿宋_GB2312"/>
          <w:color w:val="auto"/>
          <w:sz w:val="32"/>
          <w:szCs w:val="32"/>
          <w:highlight w:val="none"/>
          <w:lang w:val="en-US" w:eastAsia="zh-CN"/>
        </w:rPr>
        <w:t>团队及</w:t>
      </w:r>
      <w:r>
        <w:rPr>
          <w:rFonts w:hint="eastAsia" w:ascii="仿宋_GB2312" w:eastAsia="仿宋_GB2312"/>
          <w:color w:val="auto"/>
          <w:sz w:val="32"/>
          <w:szCs w:val="32"/>
          <w:highlight w:val="none"/>
        </w:rPr>
        <w:t>主要临床技术指标处于省内先进或市内领先水平；</w:t>
      </w:r>
    </w:p>
    <w:p w14:paraId="13663FF9">
      <w:pPr>
        <w:numPr>
          <w:ilvl w:val="0"/>
          <w:numId w:val="4"/>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具备开展本学科新技术引进和科学研究的基础</w:t>
      </w:r>
      <w:r>
        <w:rPr>
          <w:rFonts w:hint="eastAsia" w:ascii="仿宋_GB2312" w:eastAsia="仿宋_GB2312"/>
          <w:color w:val="auto"/>
          <w:sz w:val="32"/>
          <w:szCs w:val="32"/>
          <w:highlight w:val="none"/>
          <w:lang w:val="en-US" w:eastAsia="zh-CN"/>
        </w:rPr>
        <w:t>条件。具备</w:t>
      </w:r>
      <w:r>
        <w:rPr>
          <w:rFonts w:hint="eastAsia" w:ascii="仿宋_GB2312" w:eastAsia="仿宋_GB2312"/>
          <w:color w:val="auto"/>
          <w:sz w:val="32"/>
          <w:szCs w:val="32"/>
          <w:highlight w:val="none"/>
        </w:rPr>
        <w:t>科研实验室</w:t>
      </w:r>
      <w:r>
        <w:rPr>
          <w:rFonts w:hint="eastAsia" w:ascii="仿宋_GB2312" w:eastAsia="仿宋_GB2312"/>
          <w:color w:val="auto"/>
          <w:sz w:val="32"/>
          <w:szCs w:val="32"/>
          <w:highlight w:val="none"/>
          <w:lang w:val="en-US" w:eastAsia="zh-CN"/>
        </w:rPr>
        <w:t>条件</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有一定的基础研究能力；拥有</w:t>
      </w:r>
      <w:r>
        <w:rPr>
          <w:rFonts w:hint="eastAsia" w:ascii="仿宋_GB2312" w:eastAsia="仿宋_GB2312"/>
          <w:color w:val="auto"/>
          <w:sz w:val="32"/>
          <w:szCs w:val="32"/>
          <w:highlight w:val="none"/>
        </w:rPr>
        <w:t>较为</w:t>
      </w:r>
      <w:r>
        <w:rPr>
          <w:rFonts w:hint="eastAsia" w:ascii="仿宋_GB2312" w:eastAsia="仿宋_GB2312"/>
          <w:color w:val="auto"/>
          <w:sz w:val="32"/>
          <w:szCs w:val="32"/>
          <w:highlight w:val="none"/>
          <w:lang w:val="en-US" w:eastAsia="zh-CN"/>
        </w:rPr>
        <w:t>完善的</w:t>
      </w:r>
      <w:r>
        <w:rPr>
          <w:rFonts w:hint="eastAsia" w:ascii="仿宋_GB2312" w:eastAsia="仿宋_GB2312"/>
          <w:color w:val="auto"/>
          <w:sz w:val="32"/>
          <w:szCs w:val="32"/>
          <w:highlight w:val="none"/>
        </w:rPr>
        <w:t>医疗</w:t>
      </w:r>
      <w:r>
        <w:rPr>
          <w:rFonts w:hint="eastAsia" w:ascii="仿宋_GB2312" w:eastAsia="仿宋_GB2312"/>
          <w:color w:val="auto"/>
          <w:sz w:val="32"/>
          <w:szCs w:val="32"/>
          <w:highlight w:val="none"/>
          <w:lang w:val="en-US" w:eastAsia="zh-CN"/>
        </w:rPr>
        <w:t>和科研</w:t>
      </w:r>
      <w:r>
        <w:rPr>
          <w:rFonts w:hint="eastAsia" w:ascii="仿宋_GB2312" w:eastAsia="仿宋_GB2312"/>
          <w:color w:val="auto"/>
          <w:sz w:val="32"/>
          <w:szCs w:val="32"/>
          <w:highlight w:val="none"/>
        </w:rPr>
        <w:t>设施设备</w:t>
      </w:r>
      <w:r>
        <w:rPr>
          <w:rFonts w:hint="eastAsia" w:ascii="仿宋_GB2312" w:eastAsia="仿宋_GB2312"/>
          <w:color w:val="auto"/>
          <w:sz w:val="32"/>
          <w:szCs w:val="32"/>
          <w:highlight w:val="none"/>
          <w:lang w:eastAsia="zh-CN"/>
        </w:rPr>
        <w:t>；</w:t>
      </w:r>
    </w:p>
    <w:p w14:paraId="2A764E80">
      <w:pPr>
        <w:numPr>
          <w:ilvl w:val="0"/>
          <w:numId w:val="4"/>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学科所对应的专科需列入省级及以上临床重点专科建设项目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非临床</w:t>
      </w:r>
      <w:r>
        <w:rPr>
          <w:rFonts w:hint="eastAsia" w:ascii="仿宋_GB2312" w:eastAsia="仿宋_GB2312"/>
          <w:color w:val="auto"/>
          <w:sz w:val="32"/>
          <w:szCs w:val="32"/>
          <w:highlight w:val="none"/>
        </w:rPr>
        <w:t>学科除外）</w:t>
      </w:r>
      <w:r>
        <w:rPr>
          <w:rFonts w:hint="eastAsia" w:ascii="仿宋_GB2312" w:eastAsia="仿宋_GB2312"/>
          <w:color w:val="auto"/>
          <w:sz w:val="32"/>
          <w:szCs w:val="32"/>
          <w:highlight w:val="none"/>
          <w:lang w:eastAsia="zh-CN"/>
        </w:rPr>
        <w:t>；</w:t>
      </w:r>
    </w:p>
    <w:p w14:paraId="74A176C7">
      <w:pPr>
        <w:numPr>
          <w:ilvl w:val="0"/>
          <w:numId w:val="4"/>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近3年承担过省（部）级</w:t>
      </w:r>
      <w:r>
        <w:rPr>
          <w:rFonts w:hint="eastAsia" w:ascii="仿宋_GB2312" w:eastAsia="仿宋_GB2312"/>
          <w:color w:val="auto"/>
          <w:sz w:val="32"/>
          <w:szCs w:val="32"/>
          <w:highlight w:val="none"/>
          <w:lang w:val="en-US" w:eastAsia="zh-CN"/>
        </w:rPr>
        <w:t>及以上</w:t>
      </w:r>
      <w:r>
        <w:rPr>
          <w:rFonts w:hint="eastAsia" w:ascii="仿宋_GB2312" w:eastAsia="仿宋_GB2312"/>
          <w:color w:val="auto"/>
          <w:sz w:val="32"/>
          <w:szCs w:val="32"/>
          <w:highlight w:val="none"/>
        </w:rPr>
        <w:t>科技计划项目</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项</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rPr>
        <w:t>市（厅）级及以上科技计划项目</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项（含）以上</w:t>
      </w:r>
      <w:r>
        <w:rPr>
          <w:rFonts w:hint="eastAsia" w:ascii="仿宋_GB2312" w:eastAsia="仿宋_GB2312"/>
          <w:color w:val="auto"/>
          <w:sz w:val="32"/>
          <w:szCs w:val="32"/>
          <w:highlight w:val="none"/>
          <w:lang w:eastAsia="zh-CN"/>
        </w:rPr>
        <w:t>；</w:t>
      </w:r>
    </w:p>
    <w:p w14:paraId="4BAB986A">
      <w:pPr>
        <w:numPr>
          <w:ilvl w:val="0"/>
          <w:numId w:val="4"/>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近3年牵头开展临床研究不少于 1项，参与多中心临床研究不少于3项；</w:t>
      </w:r>
    </w:p>
    <w:p w14:paraId="3C9D206C">
      <w:pPr>
        <w:numPr>
          <w:ilvl w:val="0"/>
          <w:numId w:val="4"/>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近3年成功举办过省级及以上继续医学教育项目</w:t>
      </w:r>
      <w:r>
        <w:rPr>
          <w:rFonts w:hint="eastAsia" w:ascii="仿宋_GB2312" w:eastAsia="仿宋_GB2312"/>
          <w:color w:val="auto"/>
          <w:sz w:val="32"/>
          <w:szCs w:val="32"/>
          <w:highlight w:val="none"/>
          <w:lang w:eastAsia="zh-CN"/>
        </w:rPr>
        <w:t>；</w:t>
      </w:r>
    </w:p>
    <w:p w14:paraId="16D177DE">
      <w:pPr>
        <w:numPr>
          <w:ilvl w:val="0"/>
          <w:numId w:val="4"/>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近3年发表SCI收录论著</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篇（含）以上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中科院核心分区二区及以上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或一级期刊发表论著</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篇（含）以上（其中中华牌至少</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篇）。</w:t>
      </w:r>
    </w:p>
    <w:p w14:paraId="4C45C03D">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以上（1）-（3）项为必备条件，（4）-（7）项中必须符合3项。</w:t>
      </w:r>
    </w:p>
    <w:p w14:paraId="5720B2CE">
      <w:pPr>
        <w:numPr>
          <w:ilvl w:val="0"/>
          <w:numId w:val="2"/>
        </w:numPr>
        <w:spacing w:line="560" w:lineRule="exact"/>
        <w:ind w:left="-1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培育</w:t>
      </w:r>
      <w:r>
        <w:rPr>
          <w:rFonts w:hint="eastAsia" w:ascii="仿宋_GB2312" w:eastAsia="仿宋_GB2312"/>
          <w:color w:val="auto"/>
          <w:sz w:val="32"/>
          <w:szCs w:val="32"/>
          <w:highlight w:val="none"/>
        </w:rPr>
        <w:t>学科基本条件</w:t>
      </w:r>
    </w:p>
    <w:p w14:paraId="582FD61B">
      <w:pPr>
        <w:numPr>
          <w:ilvl w:val="0"/>
          <w:numId w:val="5"/>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学科</w:t>
      </w:r>
      <w:r>
        <w:rPr>
          <w:rFonts w:hint="eastAsia" w:ascii="仿宋_GB2312" w:eastAsia="仿宋_GB2312"/>
          <w:color w:val="auto"/>
          <w:sz w:val="32"/>
          <w:szCs w:val="32"/>
          <w:highlight w:val="none"/>
          <w:lang w:val="en-US" w:eastAsia="zh-CN"/>
        </w:rPr>
        <w:t>定位清晰，</w:t>
      </w:r>
      <w:r>
        <w:rPr>
          <w:rFonts w:hint="eastAsia" w:ascii="仿宋_GB2312" w:eastAsia="仿宋_GB2312"/>
          <w:color w:val="auto"/>
          <w:sz w:val="32"/>
          <w:szCs w:val="32"/>
          <w:highlight w:val="none"/>
        </w:rPr>
        <w:t>学科主要临床技术指标处于市内先进领先水平，具有一定的发展潜力；</w:t>
      </w:r>
    </w:p>
    <w:p w14:paraId="330323C8">
      <w:pPr>
        <w:numPr>
          <w:ilvl w:val="0"/>
          <w:numId w:val="5"/>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具备开展本学科新技术引进和科学研究的</w:t>
      </w:r>
      <w:r>
        <w:rPr>
          <w:rFonts w:hint="eastAsia" w:ascii="仿宋_GB2312" w:eastAsia="仿宋_GB2312"/>
          <w:color w:val="auto"/>
          <w:sz w:val="32"/>
          <w:szCs w:val="32"/>
          <w:highlight w:val="none"/>
          <w:lang w:val="en-US" w:eastAsia="zh-CN"/>
        </w:rPr>
        <w:t>必要条件；</w:t>
      </w:r>
    </w:p>
    <w:p w14:paraId="0D8CDBC4">
      <w:pPr>
        <w:numPr>
          <w:ilvl w:val="0"/>
          <w:numId w:val="5"/>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学科所对应的专科需列入市级及以上临床重点专科建设项目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非临床</w:t>
      </w:r>
      <w:r>
        <w:rPr>
          <w:rFonts w:hint="eastAsia" w:ascii="仿宋_GB2312" w:eastAsia="仿宋_GB2312"/>
          <w:color w:val="auto"/>
          <w:sz w:val="32"/>
          <w:szCs w:val="32"/>
          <w:highlight w:val="none"/>
        </w:rPr>
        <w:t>学科除外）</w:t>
      </w:r>
      <w:r>
        <w:rPr>
          <w:rFonts w:hint="eastAsia" w:ascii="仿宋_GB2312" w:eastAsia="仿宋_GB2312"/>
          <w:color w:val="auto"/>
          <w:sz w:val="32"/>
          <w:szCs w:val="32"/>
          <w:highlight w:val="none"/>
          <w:lang w:eastAsia="zh-CN"/>
        </w:rPr>
        <w:t>；</w:t>
      </w:r>
    </w:p>
    <w:p w14:paraId="05F2770F">
      <w:pPr>
        <w:numPr>
          <w:ilvl w:val="0"/>
          <w:numId w:val="5"/>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近3年承担过市（厅）级及以上科技计划项目</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项（含）以上</w:t>
      </w:r>
      <w:r>
        <w:rPr>
          <w:rFonts w:hint="eastAsia" w:ascii="仿宋_GB2312" w:eastAsia="仿宋_GB2312"/>
          <w:color w:val="auto"/>
          <w:sz w:val="32"/>
          <w:szCs w:val="32"/>
          <w:highlight w:val="none"/>
          <w:lang w:eastAsia="zh-CN"/>
        </w:rPr>
        <w:t>；</w:t>
      </w:r>
    </w:p>
    <w:p w14:paraId="38F1D240">
      <w:pPr>
        <w:numPr>
          <w:ilvl w:val="0"/>
          <w:numId w:val="5"/>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近3年牵参与多中心临床研究不少于 1项；</w:t>
      </w:r>
    </w:p>
    <w:p w14:paraId="5C1C9869">
      <w:pPr>
        <w:numPr>
          <w:ilvl w:val="0"/>
          <w:numId w:val="5"/>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近3年成功举办过市级及以上继续医学教育项目</w:t>
      </w:r>
      <w:r>
        <w:rPr>
          <w:rFonts w:hint="eastAsia" w:ascii="仿宋_GB2312" w:eastAsia="仿宋_GB2312"/>
          <w:color w:val="auto"/>
          <w:sz w:val="32"/>
          <w:szCs w:val="32"/>
          <w:highlight w:val="none"/>
          <w:lang w:eastAsia="zh-CN"/>
        </w:rPr>
        <w:t>；</w:t>
      </w:r>
    </w:p>
    <w:p w14:paraId="2E60350F">
      <w:pPr>
        <w:numPr>
          <w:ilvl w:val="0"/>
          <w:numId w:val="5"/>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近3年发表SCI收录论著</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篇（含）以上或一级期刊发表论著</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篇（含）以上。</w:t>
      </w:r>
    </w:p>
    <w:p w14:paraId="5CDCBAAB">
      <w:pPr>
        <w:spacing w:line="560" w:lineRule="exact"/>
        <w:ind w:left="0"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以上（1）-（3）项为必备条件，（4）-（7）项中必须符合3项。</w:t>
      </w:r>
    </w:p>
    <w:p w14:paraId="5587403B">
      <w:pPr>
        <w:numPr>
          <w:ilvl w:val="0"/>
          <w:numId w:val="2"/>
        </w:numPr>
        <w:spacing w:line="560" w:lineRule="exact"/>
        <w:ind w:left="-10" w:firstLine="640" w:firstLineChars="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区域共建</w:t>
      </w:r>
      <w:r>
        <w:rPr>
          <w:rFonts w:hint="eastAsia" w:ascii="仿宋_GB2312" w:eastAsia="仿宋_GB2312"/>
          <w:color w:val="auto"/>
          <w:sz w:val="32"/>
          <w:szCs w:val="32"/>
          <w:highlight w:val="none"/>
        </w:rPr>
        <w:t>学科基本条件</w:t>
      </w:r>
    </w:p>
    <w:p w14:paraId="2D14EF7A">
      <w:pPr>
        <w:numPr>
          <w:ilvl w:val="0"/>
          <w:numId w:val="6"/>
        </w:num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学科</w:t>
      </w:r>
      <w:r>
        <w:rPr>
          <w:rFonts w:hint="eastAsia" w:ascii="仿宋_GB2312" w:eastAsia="仿宋_GB2312"/>
          <w:color w:val="auto"/>
          <w:sz w:val="32"/>
          <w:szCs w:val="32"/>
          <w:highlight w:val="none"/>
          <w:lang w:val="en-US" w:eastAsia="zh-CN"/>
        </w:rPr>
        <w:t>主攻方向明晰，</w:t>
      </w:r>
      <w:r>
        <w:rPr>
          <w:rFonts w:hint="eastAsia" w:ascii="仿宋_GB2312" w:eastAsia="仿宋_GB2312"/>
          <w:color w:val="auto"/>
          <w:sz w:val="32"/>
          <w:szCs w:val="32"/>
          <w:highlight w:val="none"/>
        </w:rPr>
        <w:t>主要临床技术指标处于本地区领先水平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对区域内卫生事业</w:t>
      </w:r>
      <w:r>
        <w:rPr>
          <w:rFonts w:hint="eastAsia" w:ascii="仿宋_GB2312" w:eastAsia="仿宋_GB2312"/>
          <w:color w:val="auto"/>
          <w:sz w:val="32"/>
          <w:szCs w:val="32"/>
          <w:highlight w:val="none"/>
        </w:rPr>
        <w:t>发展</w:t>
      </w:r>
      <w:r>
        <w:rPr>
          <w:rFonts w:hint="eastAsia" w:ascii="仿宋_GB2312" w:eastAsia="仿宋_GB2312"/>
          <w:color w:val="auto"/>
          <w:sz w:val="32"/>
          <w:szCs w:val="32"/>
          <w:highlight w:val="none"/>
          <w:lang w:val="en-US" w:eastAsia="zh-CN"/>
        </w:rPr>
        <w:t>起支撑作用</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具备不可替代性；</w:t>
      </w:r>
    </w:p>
    <w:p w14:paraId="4E708FCA">
      <w:pPr>
        <w:numPr>
          <w:ilvl w:val="0"/>
          <w:numId w:val="6"/>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学科所对应的专科需列入县级及以上临床重点专科建设项目</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非临床</w:t>
      </w:r>
      <w:r>
        <w:rPr>
          <w:rFonts w:hint="eastAsia" w:ascii="仿宋_GB2312" w:eastAsia="仿宋_GB2312"/>
          <w:color w:val="auto"/>
          <w:sz w:val="32"/>
          <w:szCs w:val="32"/>
          <w:highlight w:val="none"/>
        </w:rPr>
        <w:t>学科除外）；</w:t>
      </w:r>
    </w:p>
    <w:p w14:paraId="1A29E6BA">
      <w:pPr>
        <w:numPr>
          <w:ilvl w:val="0"/>
          <w:numId w:val="6"/>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近3年承担过市（厅）级及以上科技计划项目</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项（含）以上；</w:t>
      </w:r>
    </w:p>
    <w:p w14:paraId="2F04735C">
      <w:pPr>
        <w:numPr>
          <w:ilvl w:val="0"/>
          <w:numId w:val="6"/>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近3年牵参与临床研究不少于 1项；</w:t>
      </w:r>
    </w:p>
    <w:p w14:paraId="4287D344">
      <w:pPr>
        <w:numPr>
          <w:ilvl w:val="0"/>
          <w:numId w:val="6"/>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近3年成功举办过市级及以上继续医学教育项目；</w:t>
      </w:r>
    </w:p>
    <w:p w14:paraId="372F0912">
      <w:pPr>
        <w:numPr>
          <w:ilvl w:val="0"/>
          <w:numId w:val="6"/>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近3年发表SCI收录论著</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篇（含）以上或一级期刊发表论著</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篇（含）以上。</w:t>
      </w:r>
    </w:p>
    <w:p w14:paraId="38D1C4A1">
      <w:pPr>
        <w:spacing w:line="560" w:lineRule="exact"/>
        <w:ind w:firstLine="640" w:firstLineChars="200"/>
        <w:rPr>
          <w:rFonts w:hint="eastAsia" w:ascii="仿宋" w:hAnsi="仿宋" w:eastAsia="仿宋" w:cs="仿宋"/>
          <w:color w:val="auto"/>
          <w:sz w:val="32"/>
          <w:szCs w:val="32"/>
          <w:highlight w:val="none"/>
          <w:shd w:val="clear" w:fill="FFFFFF"/>
        </w:rPr>
      </w:pPr>
      <w:r>
        <w:rPr>
          <w:rFonts w:hint="eastAsia" w:ascii="仿宋_GB2312" w:eastAsia="仿宋_GB2312"/>
          <w:color w:val="auto"/>
          <w:sz w:val="32"/>
          <w:szCs w:val="32"/>
          <w:highlight w:val="none"/>
        </w:rPr>
        <w:t>以上（1）-（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）项为必备条件，（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）项中必须符合3项。</w:t>
      </w:r>
    </w:p>
    <w:p w14:paraId="155971F9">
      <w:pPr>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 w:hAnsi="仿宋" w:eastAsia="仿宋" w:cs="仿宋"/>
          <w:color w:val="auto"/>
          <w:sz w:val="32"/>
          <w:szCs w:val="32"/>
          <w:highlight w:val="none"/>
          <w:shd w:val="clear" w:fill="FFFFFF"/>
          <w:lang w:eastAsia="zh-CN"/>
        </w:rPr>
        <w:t>市</w:t>
      </w:r>
      <w:r>
        <w:rPr>
          <w:rFonts w:hint="eastAsia" w:ascii="仿宋_GB2312" w:eastAsia="仿宋_GB2312"/>
          <w:color w:val="auto"/>
          <w:sz w:val="32"/>
          <w:szCs w:val="32"/>
          <w:highlight w:val="none"/>
          <w:lang w:val="en-US" w:eastAsia="zh-CN"/>
        </w:rPr>
        <w:t>卫生健康</w:t>
      </w:r>
      <w:r>
        <w:rPr>
          <w:rFonts w:hint="eastAsia" w:ascii="仿宋_GB2312" w:eastAsia="仿宋_GB2312"/>
          <w:color w:val="auto"/>
          <w:sz w:val="32"/>
          <w:szCs w:val="32"/>
          <w:highlight w:val="none"/>
          <w:lang w:eastAsia="zh-CN"/>
        </w:rPr>
        <w:t>委</w:t>
      </w:r>
      <w:r>
        <w:rPr>
          <w:rFonts w:hint="eastAsia" w:ascii="仿宋_GB2312" w:eastAsia="仿宋_GB2312"/>
          <w:color w:val="auto"/>
          <w:sz w:val="32"/>
          <w:szCs w:val="32"/>
          <w:highlight w:val="none"/>
        </w:rPr>
        <w:t>负责制订学科建设评价指标体系，</w:t>
      </w:r>
      <w:r>
        <w:rPr>
          <w:rFonts w:hint="eastAsia" w:ascii="仿宋_GB2312" w:eastAsia="仿宋_GB2312"/>
          <w:color w:val="auto"/>
          <w:sz w:val="32"/>
          <w:szCs w:val="32"/>
          <w:highlight w:val="none"/>
          <w:lang w:val="en-US" w:eastAsia="zh-CN"/>
        </w:rPr>
        <w:t>并从全国范围内聘请同领域技术和管理专家</w:t>
      </w:r>
      <w:r>
        <w:rPr>
          <w:rFonts w:hint="eastAsia" w:ascii="仿宋_GB2312" w:eastAsia="仿宋_GB2312"/>
          <w:color w:val="auto"/>
          <w:sz w:val="32"/>
          <w:szCs w:val="32"/>
          <w:highlight w:val="none"/>
        </w:rPr>
        <w:t>组成评审委员会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评审委员会</w:t>
      </w:r>
      <w:r>
        <w:rPr>
          <w:rFonts w:hint="eastAsia" w:ascii="仿宋_GB2312" w:eastAsia="仿宋_GB2312"/>
          <w:color w:val="auto"/>
          <w:sz w:val="32"/>
          <w:szCs w:val="32"/>
          <w:highlight w:val="none"/>
          <w:lang w:val="en-US" w:eastAsia="zh-CN"/>
        </w:rPr>
        <w:t>从学科主攻方向的科学性、人才梯队的合理性、建设</w:t>
      </w:r>
      <w:r>
        <w:rPr>
          <w:rFonts w:hint="eastAsia" w:ascii="仿宋_GB2312" w:eastAsia="仿宋_GB2312"/>
          <w:color w:val="auto"/>
          <w:sz w:val="32"/>
          <w:szCs w:val="32"/>
          <w:highlight w:val="none"/>
        </w:rPr>
        <w:t>目标的先进性，建设规划的可行性</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以及对我市卫生事业发展的</w:t>
      </w:r>
      <w:r>
        <w:rPr>
          <w:rFonts w:hint="eastAsia" w:ascii="仿宋_GB2312" w:eastAsia="仿宋_GB2312"/>
          <w:color w:val="auto"/>
          <w:sz w:val="32"/>
          <w:szCs w:val="32"/>
          <w:highlight w:val="none"/>
          <w:lang w:val="en-US" w:eastAsia="zh-CN"/>
        </w:rPr>
        <w:t>价值等维度</w:t>
      </w:r>
      <w:r>
        <w:rPr>
          <w:rFonts w:hint="eastAsia" w:ascii="仿宋_GB2312" w:eastAsia="仿宋_GB2312"/>
          <w:color w:val="auto"/>
          <w:sz w:val="32"/>
          <w:szCs w:val="32"/>
          <w:highlight w:val="none"/>
        </w:rPr>
        <w:t>进行综合论证和评审，提出推荐意见。</w:t>
      </w:r>
    </w:p>
    <w:p w14:paraId="79FB4A1A">
      <w:pPr>
        <w:numPr>
          <w:ilvl w:val="0"/>
          <w:numId w:val="1"/>
        </w:numPr>
        <w:spacing w:line="560" w:lineRule="exact"/>
        <w:ind w:firstLine="640" w:firstLineChars="200"/>
        <w:rPr>
          <w:rFonts w:hint="eastAsia" w:ascii="仿宋_GB2312" w:eastAsia="仿宋_GB2312"/>
          <w:strike/>
          <w:color w:val="auto"/>
          <w:sz w:val="32"/>
          <w:szCs w:val="32"/>
          <w:highlight w:val="none"/>
        </w:rPr>
      </w:pP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lang w:val="en-US" w:eastAsia="zh-CN"/>
        </w:rPr>
        <w:t>卫生健康</w:t>
      </w:r>
      <w:r>
        <w:rPr>
          <w:rFonts w:hint="eastAsia" w:ascii="仿宋_GB2312" w:eastAsia="仿宋_GB2312"/>
          <w:color w:val="auto"/>
          <w:sz w:val="32"/>
          <w:szCs w:val="32"/>
          <w:highlight w:val="none"/>
          <w:lang w:eastAsia="zh-CN"/>
        </w:rPr>
        <w:t>委</w:t>
      </w:r>
      <w:r>
        <w:rPr>
          <w:rFonts w:hint="eastAsia" w:ascii="仿宋_GB2312" w:eastAsia="仿宋_GB2312"/>
          <w:color w:val="auto"/>
          <w:sz w:val="32"/>
          <w:szCs w:val="32"/>
          <w:highlight w:val="none"/>
        </w:rPr>
        <w:t>根据评审委员会的意见，</w:t>
      </w:r>
      <w:r>
        <w:rPr>
          <w:rFonts w:hint="eastAsia" w:ascii="仿宋_GB2312" w:eastAsia="仿宋_GB2312"/>
          <w:color w:val="auto"/>
          <w:sz w:val="32"/>
          <w:szCs w:val="32"/>
          <w:highlight w:val="none"/>
          <w:lang w:val="en-US" w:eastAsia="zh-CN"/>
        </w:rPr>
        <w:t>经委党委会研究审议、公示等既定程序，</w:t>
      </w:r>
      <w:r>
        <w:rPr>
          <w:rFonts w:eastAsia="仿宋_GB2312"/>
          <w:color w:val="auto"/>
          <w:kern w:val="0"/>
          <w:sz w:val="32"/>
          <w:highlight w:val="none"/>
        </w:rPr>
        <w:t>最终确定纳入建设计划的</w:t>
      </w:r>
      <w:r>
        <w:rPr>
          <w:rFonts w:hint="eastAsia" w:eastAsia="仿宋_GB2312"/>
          <w:color w:val="auto"/>
          <w:kern w:val="0"/>
          <w:sz w:val="32"/>
          <w:highlight w:val="none"/>
          <w:lang w:val="en-US" w:eastAsia="zh-CN"/>
        </w:rPr>
        <w:t>医学</w:t>
      </w:r>
      <w:r>
        <w:rPr>
          <w:rFonts w:eastAsia="仿宋_GB2312"/>
          <w:color w:val="auto"/>
          <w:kern w:val="0"/>
          <w:sz w:val="32"/>
          <w:highlight w:val="none"/>
        </w:rPr>
        <w:t>重点学科并发文公布</w:t>
      </w:r>
      <w:r>
        <w:rPr>
          <w:rFonts w:hint="eastAsia" w:ascii="仿宋_GB2312" w:eastAsia="仿宋_GB2312"/>
          <w:color w:val="auto"/>
          <w:sz w:val="32"/>
          <w:szCs w:val="32"/>
          <w:highlight w:val="none"/>
        </w:rPr>
        <w:t>。</w:t>
      </w:r>
    </w:p>
    <w:p w14:paraId="6B62E3FD">
      <w:pPr>
        <w:numPr>
          <w:ilvl w:val="-1"/>
          <w:numId w:val="0"/>
        </w:numPr>
        <w:spacing w:before="157" w:beforeLines="50" w:after="157" w:afterLines="50" w:line="560" w:lineRule="exact"/>
        <w:ind w:firstLine="0" w:firstLineChars="0"/>
        <w:jc w:val="center"/>
        <w:rPr>
          <w:rFonts w:eastAsia="黑体"/>
          <w:color w:val="auto"/>
          <w:kern w:val="0"/>
          <w:sz w:val="32"/>
          <w:highlight w:val="none"/>
        </w:rPr>
      </w:pPr>
      <w:r>
        <w:rPr>
          <w:rFonts w:hint="eastAsia" w:ascii="黑体" w:eastAsia="黑体"/>
          <w:color w:val="auto"/>
          <w:sz w:val="32"/>
          <w:szCs w:val="32"/>
          <w:highlight w:val="none"/>
          <w:lang w:eastAsia="zh-CN"/>
        </w:rPr>
        <w:t>第三章</w:t>
      </w:r>
      <w:r>
        <w:rPr>
          <w:rFonts w:hint="eastAsia" w:ascii="黑体" w:eastAsia="黑体"/>
          <w:color w:val="auto"/>
          <w:sz w:val="32"/>
          <w:szCs w:val="32"/>
          <w:highlight w:val="none"/>
        </w:rPr>
        <w:t xml:space="preserve"> </w:t>
      </w:r>
      <w:r>
        <w:rPr>
          <w:rFonts w:eastAsia="黑体"/>
          <w:color w:val="auto"/>
          <w:kern w:val="0"/>
          <w:sz w:val="32"/>
          <w:highlight w:val="none"/>
        </w:rPr>
        <w:t>建设与管理</w:t>
      </w:r>
    </w:p>
    <w:p w14:paraId="64E2E894">
      <w:pPr>
        <w:widowControl/>
        <w:numPr>
          <w:ilvl w:val="0"/>
          <w:numId w:val="1"/>
        </w:numPr>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kern w:val="2"/>
          <w:sz w:val="32"/>
          <w:szCs w:val="32"/>
          <w:highlight w:val="none"/>
        </w:rPr>
        <w:t>市卫生健康委与纳入建设计划的</w:t>
      </w:r>
      <w:r>
        <w:rPr>
          <w:rFonts w:hint="eastAsia" w:ascii="仿宋_GB2312" w:eastAsia="仿宋_GB2312"/>
          <w:color w:val="auto"/>
          <w:kern w:val="2"/>
          <w:sz w:val="32"/>
          <w:szCs w:val="32"/>
          <w:highlight w:val="none"/>
          <w:lang w:val="en-US" w:eastAsia="zh-CN"/>
        </w:rPr>
        <w:t>医学</w:t>
      </w:r>
      <w:r>
        <w:rPr>
          <w:rFonts w:hint="eastAsia" w:ascii="仿宋_GB2312" w:eastAsia="仿宋_GB2312"/>
          <w:color w:val="auto"/>
          <w:kern w:val="2"/>
          <w:sz w:val="32"/>
          <w:szCs w:val="32"/>
          <w:highlight w:val="none"/>
        </w:rPr>
        <w:t>重点学科</w:t>
      </w:r>
      <w:r>
        <w:rPr>
          <w:rFonts w:hint="eastAsia" w:ascii="仿宋_GB2312" w:eastAsia="仿宋_GB2312"/>
          <w:color w:val="auto"/>
          <w:kern w:val="2"/>
          <w:sz w:val="32"/>
          <w:szCs w:val="32"/>
          <w:highlight w:val="none"/>
          <w:lang w:val="en-US" w:eastAsia="zh-CN"/>
        </w:rPr>
        <w:t>建设</w:t>
      </w:r>
      <w:r>
        <w:rPr>
          <w:rFonts w:hint="eastAsia" w:ascii="仿宋_GB2312" w:eastAsia="仿宋_GB2312"/>
          <w:color w:val="auto"/>
          <w:kern w:val="2"/>
          <w:sz w:val="32"/>
          <w:szCs w:val="32"/>
          <w:highlight w:val="none"/>
        </w:rPr>
        <w:t>单位签订《杭州市医学重点学科建设合同书》。各单位依据学科建设合同书确定的目标和考核指标开展建设工作</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rPr>
        <w:t>周期为5年。</w:t>
      </w:r>
    </w:p>
    <w:p w14:paraId="378D2A25">
      <w:pPr>
        <w:widowControl/>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kern w:val="2"/>
          <w:sz w:val="32"/>
          <w:szCs w:val="32"/>
          <w:highlight w:val="none"/>
        </w:rPr>
        <w:t>市卫生健康委负责重点学科建设的政策制定、综合管理，并全面指导市医学重点学科建设工作，可以委托第三方机构和有关专家指导学科建设管理，开展学科年度检查、日常监督管理和周期验收等工作。各区、县（市）卫生健康行政主管部门负责辖区内纳入市医学重点学科建设计划的各学科建设配套政策的制订与执行，对建设学科从课题申报、人才培养、学术交流等方面予以支持。学科建设承担单位要根据合同书要求，积极创造条件，确保高质量完成建设任务。</w:t>
      </w:r>
    </w:p>
    <w:p w14:paraId="5F9782F3">
      <w:pPr>
        <w:widowControl/>
        <w:numPr>
          <w:ilvl w:val="0"/>
          <w:numId w:val="1"/>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b w:val="0"/>
          <w:color w:val="auto"/>
          <w:kern w:val="2"/>
          <w:sz w:val="32"/>
          <w:szCs w:val="32"/>
          <w:highlight w:val="none"/>
          <w:lang w:val="en-US" w:eastAsia="zh-CN"/>
        </w:rPr>
        <w:t>市医学</w:t>
      </w:r>
      <w:r>
        <w:rPr>
          <w:rFonts w:hint="eastAsia" w:ascii="仿宋_GB2312" w:eastAsia="仿宋_GB2312"/>
          <w:color w:val="auto"/>
          <w:kern w:val="2"/>
          <w:sz w:val="32"/>
          <w:szCs w:val="32"/>
          <w:highlight w:val="none"/>
        </w:rPr>
        <w:t>重点学科建设承担单位应加强对学科建设的内部管理，按要求落实学科建设配套经费，并在学科发展规划、建设指标、支撑保障等方面给予倾斜与扶持。学科带头人选定后在周期内原则上不得调整、后备学科带头人原则上</w:t>
      </w:r>
      <w:r>
        <w:rPr>
          <w:rFonts w:hint="eastAsia" w:ascii="仿宋_GB2312" w:eastAsia="仿宋_GB2312"/>
          <w:color w:val="auto"/>
          <w:kern w:val="2"/>
          <w:sz w:val="32"/>
          <w:szCs w:val="32"/>
          <w:highlight w:val="none"/>
          <w:lang w:val="en-US" w:eastAsia="zh-CN"/>
        </w:rPr>
        <w:t>应</w:t>
      </w:r>
      <w:r>
        <w:rPr>
          <w:rFonts w:hint="eastAsia" w:ascii="仿宋_GB2312" w:eastAsia="仿宋_GB2312"/>
          <w:color w:val="auto"/>
          <w:kern w:val="2"/>
          <w:sz w:val="32"/>
          <w:szCs w:val="32"/>
          <w:highlight w:val="none"/>
        </w:rPr>
        <w:t>配备</w:t>
      </w:r>
      <w:r>
        <w:rPr>
          <w:rFonts w:hint="eastAsia" w:ascii="仿宋_GB2312" w:eastAsia="仿宋_GB2312"/>
          <w:color w:val="auto"/>
          <w:kern w:val="2"/>
          <w:sz w:val="32"/>
          <w:szCs w:val="32"/>
          <w:highlight w:val="none"/>
          <w:lang w:eastAsia="zh-CN"/>
        </w:rPr>
        <w:t>3</w:t>
      </w:r>
      <w:r>
        <w:rPr>
          <w:rFonts w:hint="eastAsia" w:ascii="仿宋_GB2312" w:eastAsia="仿宋_GB2312"/>
          <w:color w:val="auto"/>
          <w:kern w:val="2"/>
          <w:sz w:val="32"/>
          <w:szCs w:val="32"/>
          <w:highlight w:val="none"/>
        </w:rPr>
        <w:t>个</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lang w:val="en-US" w:eastAsia="zh-CN"/>
        </w:rPr>
        <w:t>分别是临床、科研、转化3个方向</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rPr>
        <w:t>，学科带头人、后备学科带头人周期内需调整的</w:t>
      </w:r>
      <w:r>
        <w:rPr>
          <w:rFonts w:hint="eastAsia" w:ascii="仿宋_GB2312" w:eastAsia="仿宋_GB2312"/>
          <w:color w:val="auto"/>
          <w:kern w:val="2"/>
          <w:sz w:val="32"/>
          <w:szCs w:val="32"/>
          <w:highlight w:val="none"/>
          <w:lang w:val="en-US" w:eastAsia="zh-CN"/>
        </w:rPr>
        <w:t>必须</w:t>
      </w:r>
      <w:r>
        <w:rPr>
          <w:rFonts w:hint="eastAsia" w:ascii="仿宋_GB2312" w:eastAsia="仿宋_GB2312"/>
          <w:color w:val="auto"/>
          <w:kern w:val="2"/>
          <w:sz w:val="32"/>
          <w:szCs w:val="32"/>
          <w:highlight w:val="none"/>
        </w:rPr>
        <w:t>向市卫生健康委提出书面申请并经批复同意。</w:t>
      </w:r>
    </w:p>
    <w:p w14:paraId="1CD44BDF">
      <w:pPr>
        <w:widowControl/>
        <w:numPr>
          <w:ilvl w:val="0"/>
          <w:numId w:val="1"/>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color w:val="auto"/>
          <w:kern w:val="2"/>
          <w:sz w:val="32"/>
          <w:szCs w:val="32"/>
          <w:highlight w:val="none"/>
        </w:rPr>
        <w:t>市医学重点学科应围绕发展学科业务、培养学科人才、加强技术引进推广、加大学术交流、提高科研水平等方面开展学科建设工作，巩固已有基础，发展创新成果，</w:t>
      </w:r>
      <w:r>
        <w:rPr>
          <w:rFonts w:hint="eastAsia" w:ascii="仿宋_GB2312" w:eastAsia="仿宋_GB2312"/>
          <w:color w:val="auto"/>
          <w:kern w:val="2"/>
          <w:sz w:val="32"/>
          <w:szCs w:val="32"/>
          <w:highlight w:val="none"/>
          <w:lang w:eastAsia="zh-CN"/>
        </w:rPr>
        <w:t>打造</w:t>
      </w:r>
      <w:r>
        <w:rPr>
          <w:rFonts w:hint="eastAsia" w:ascii="仿宋_GB2312" w:eastAsia="仿宋_GB2312"/>
          <w:color w:val="auto"/>
          <w:kern w:val="2"/>
          <w:sz w:val="32"/>
          <w:szCs w:val="32"/>
          <w:highlight w:val="none"/>
        </w:rPr>
        <w:t>学科品牌，同时不断加强学科管理与制度建设，形成科学、规范、高效的学科建设管理机制。</w:t>
      </w:r>
    </w:p>
    <w:p w14:paraId="1357DC04">
      <w:pPr>
        <w:numPr>
          <w:ilvl w:val="0"/>
          <w:numId w:val="7"/>
        </w:numPr>
        <w:spacing w:before="157" w:beforeLines="50" w:after="157" w:afterLines="50" w:line="560" w:lineRule="exact"/>
        <w:ind w:firstLine="0" w:firstLineChars="0"/>
        <w:jc w:val="center"/>
        <w:rPr>
          <w:rFonts w:hint="eastAsia" w:ascii="黑体" w:eastAsia="黑体"/>
          <w:color w:val="auto"/>
          <w:sz w:val="32"/>
          <w:szCs w:val="32"/>
          <w:highlight w:val="none"/>
          <w:lang w:val="en-US" w:eastAsia="zh-CN"/>
        </w:rPr>
      </w:pPr>
      <w:r>
        <w:rPr>
          <w:rFonts w:hint="default" w:ascii="Times New Roman" w:eastAsia="黑体"/>
          <w:color w:val="auto"/>
          <w:kern w:val="0"/>
          <w:sz w:val="32"/>
          <w:szCs w:val="24"/>
          <w:highlight w:val="none"/>
        </w:rPr>
        <w:t>经费</w:t>
      </w:r>
      <w:r>
        <w:rPr>
          <w:rFonts w:hint="default" w:ascii="Times New Roman" w:eastAsia="黑体"/>
          <w:color w:val="auto"/>
          <w:kern w:val="0"/>
          <w:sz w:val="32"/>
          <w:szCs w:val="24"/>
          <w:highlight w:val="none"/>
          <w:lang w:val="en-US" w:eastAsia="zh-CN"/>
        </w:rPr>
        <w:t>管理</w:t>
      </w:r>
    </w:p>
    <w:p w14:paraId="19922863">
      <w:pPr>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市医学</w:t>
      </w:r>
      <w:r>
        <w:rPr>
          <w:rFonts w:hint="eastAsia" w:ascii="仿宋_GB2312" w:eastAsia="仿宋_GB2312"/>
          <w:color w:val="auto"/>
          <w:sz w:val="32"/>
          <w:szCs w:val="32"/>
          <w:highlight w:val="none"/>
        </w:rPr>
        <w:t>重点学科</w:t>
      </w:r>
      <w:r>
        <w:rPr>
          <w:rFonts w:hint="eastAsia" w:ascii="仿宋_GB2312" w:eastAsia="仿宋_GB2312"/>
          <w:color w:val="auto"/>
          <w:sz w:val="32"/>
          <w:szCs w:val="32"/>
          <w:highlight w:val="none"/>
          <w:lang w:val="en-US" w:eastAsia="zh-CN"/>
        </w:rPr>
        <w:t>建设所需</w:t>
      </w:r>
      <w:r>
        <w:rPr>
          <w:rFonts w:hint="eastAsia" w:ascii="仿宋_GB2312" w:eastAsia="仿宋_GB2312"/>
          <w:color w:val="auto"/>
          <w:sz w:val="32"/>
          <w:szCs w:val="32"/>
          <w:highlight w:val="none"/>
        </w:rPr>
        <w:t>经费以</w:t>
      </w:r>
      <w:r>
        <w:rPr>
          <w:rFonts w:hint="eastAsia" w:ascii="仿宋_GB2312" w:eastAsia="仿宋_GB2312"/>
          <w:color w:val="auto"/>
          <w:sz w:val="32"/>
          <w:szCs w:val="32"/>
          <w:highlight w:val="none"/>
          <w:lang w:val="en-US" w:eastAsia="zh-CN"/>
        </w:rPr>
        <w:t>建设</w:t>
      </w:r>
      <w:r>
        <w:rPr>
          <w:rFonts w:hint="eastAsia" w:ascii="仿宋_GB2312" w:eastAsia="仿宋_GB2312"/>
          <w:color w:val="auto"/>
          <w:sz w:val="32"/>
          <w:szCs w:val="32"/>
          <w:highlight w:val="none"/>
        </w:rPr>
        <w:t>单位</w:t>
      </w:r>
      <w:r>
        <w:rPr>
          <w:rFonts w:hint="eastAsia" w:ascii="仿宋_GB2312" w:eastAsia="仿宋_GB2312"/>
          <w:color w:val="auto"/>
          <w:sz w:val="32"/>
          <w:szCs w:val="32"/>
          <w:highlight w:val="none"/>
          <w:lang w:val="en-US" w:eastAsia="zh-CN"/>
        </w:rPr>
        <w:t>自身</w:t>
      </w:r>
      <w:r>
        <w:rPr>
          <w:rFonts w:hint="eastAsia" w:ascii="仿宋_GB2312" w:eastAsia="仿宋_GB2312"/>
          <w:color w:val="auto"/>
          <w:sz w:val="32"/>
          <w:szCs w:val="32"/>
          <w:highlight w:val="none"/>
        </w:rPr>
        <w:t>投入为主。根据</w:t>
      </w:r>
      <w:r>
        <w:rPr>
          <w:rFonts w:hint="eastAsia" w:ascii="仿宋_GB2312" w:eastAsia="仿宋_GB2312"/>
          <w:color w:val="auto"/>
          <w:sz w:val="32"/>
          <w:szCs w:val="32"/>
          <w:highlight w:val="none"/>
          <w:lang w:val="en-US" w:eastAsia="zh-CN"/>
        </w:rPr>
        <w:t>原</w:t>
      </w:r>
      <w:r>
        <w:rPr>
          <w:rFonts w:hint="eastAsia" w:ascii="仿宋_GB2312" w:eastAsia="仿宋_GB2312"/>
          <w:color w:val="auto"/>
          <w:sz w:val="32"/>
          <w:szCs w:val="32"/>
          <w:highlight w:val="none"/>
          <w:lang w:eastAsia="zh-CN"/>
        </w:rPr>
        <w:t>杭州市</w:t>
      </w:r>
      <w:r>
        <w:rPr>
          <w:rFonts w:hint="eastAsia" w:ascii="仿宋_GB2312" w:eastAsia="仿宋_GB2312"/>
          <w:color w:val="auto"/>
          <w:sz w:val="32"/>
          <w:szCs w:val="32"/>
          <w:highlight w:val="none"/>
          <w:lang w:val="en-US" w:eastAsia="zh-CN"/>
        </w:rPr>
        <w:t>卫生局</w:t>
      </w:r>
      <w:r>
        <w:rPr>
          <w:rFonts w:hint="eastAsia" w:ascii="仿宋_GB2312" w:eastAsia="仿宋_GB2312"/>
          <w:color w:val="auto"/>
          <w:sz w:val="32"/>
          <w:szCs w:val="32"/>
          <w:highlight w:val="none"/>
        </w:rPr>
        <w:t>、杭州市财政局《关于下发杭州市卫生系统重点学科及科教项目资金使用管理办法（试行）的通知》（杭卫发〔2011〕114号）的有关规定，市属医疗卫生机构的</w:t>
      </w:r>
      <w:r>
        <w:rPr>
          <w:rFonts w:hint="eastAsia" w:ascii="仿宋_GB2312" w:eastAsia="仿宋_GB2312"/>
          <w:color w:val="auto"/>
          <w:sz w:val="32"/>
          <w:szCs w:val="32"/>
          <w:highlight w:val="none"/>
          <w:lang w:val="en-US" w:eastAsia="zh-CN"/>
        </w:rPr>
        <w:t>医学</w:t>
      </w:r>
      <w:r>
        <w:rPr>
          <w:rFonts w:hint="eastAsia" w:ascii="仿宋_GB2312" w:eastAsia="仿宋_GB2312"/>
          <w:color w:val="auto"/>
          <w:sz w:val="32"/>
          <w:szCs w:val="32"/>
          <w:highlight w:val="none"/>
        </w:rPr>
        <w:t>重点学科</w:t>
      </w:r>
      <w:r>
        <w:rPr>
          <w:rFonts w:hint="eastAsia" w:ascii="仿宋_GB2312" w:eastAsia="仿宋_GB2312"/>
          <w:color w:val="auto"/>
          <w:sz w:val="32"/>
          <w:szCs w:val="32"/>
          <w:highlight w:val="none"/>
          <w:lang w:val="en-US" w:eastAsia="zh-CN"/>
        </w:rPr>
        <w:t>建设</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由市财政予以适当资助，</w:t>
      </w:r>
      <w:r>
        <w:rPr>
          <w:rFonts w:hint="eastAsia" w:ascii="仿宋_GB2312" w:eastAsia="仿宋_GB2312"/>
          <w:color w:val="auto"/>
          <w:sz w:val="32"/>
          <w:szCs w:val="32"/>
          <w:highlight w:val="none"/>
        </w:rPr>
        <w:t>经费实行周期内一次核定，按项目执行进度分年度拨款</w:t>
      </w:r>
      <w:r>
        <w:rPr>
          <w:rFonts w:hint="eastAsia" w:ascii="仿宋_GB2312" w:eastAsia="仿宋_GB2312"/>
          <w:color w:val="auto"/>
          <w:sz w:val="32"/>
          <w:szCs w:val="32"/>
          <w:highlight w:val="none"/>
          <w:lang w:eastAsia="zh-CN"/>
        </w:rPr>
        <w:t>。</w:t>
      </w:r>
      <w:r>
        <w:rPr>
          <w:rFonts w:eastAsia="仿宋_GB2312"/>
          <w:color w:val="auto"/>
          <w:kern w:val="0"/>
          <w:sz w:val="32"/>
          <w:highlight w:val="none"/>
        </w:rPr>
        <w:t>区、县（市）医疗卫生</w:t>
      </w:r>
      <w:r>
        <w:rPr>
          <w:rFonts w:hint="eastAsia" w:eastAsia="仿宋_GB2312"/>
          <w:color w:val="auto"/>
          <w:kern w:val="0"/>
          <w:sz w:val="32"/>
          <w:highlight w:val="none"/>
          <w:lang w:val="en-US" w:eastAsia="zh-CN"/>
        </w:rPr>
        <w:t>机构</w:t>
      </w:r>
      <w:r>
        <w:rPr>
          <w:rFonts w:eastAsia="仿宋_GB2312"/>
          <w:color w:val="auto"/>
          <w:kern w:val="0"/>
          <w:sz w:val="32"/>
          <w:highlight w:val="none"/>
        </w:rPr>
        <w:t>承建的重点学科经费由区、县（市）卫生健康</w:t>
      </w:r>
      <w:r>
        <w:rPr>
          <w:rFonts w:hint="eastAsia" w:eastAsia="仿宋_GB2312"/>
          <w:color w:val="auto"/>
          <w:kern w:val="0"/>
          <w:sz w:val="32"/>
          <w:highlight w:val="none"/>
          <w:lang w:val="en-US" w:eastAsia="zh-CN"/>
        </w:rPr>
        <w:t>主管</w:t>
      </w:r>
      <w:r>
        <w:rPr>
          <w:rFonts w:eastAsia="仿宋_GB2312"/>
          <w:color w:val="auto"/>
          <w:kern w:val="0"/>
          <w:sz w:val="32"/>
          <w:highlight w:val="none"/>
        </w:rPr>
        <w:t>部门结合当地实际给予支持。</w:t>
      </w:r>
    </w:p>
    <w:p w14:paraId="391AAE8F">
      <w:pPr>
        <w:widowControl/>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医学</w:t>
      </w:r>
      <w:r>
        <w:rPr>
          <w:rFonts w:hint="eastAsia" w:ascii="仿宋_GB2312" w:eastAsia="仿宋_GB2312"/>
          <w:color w:val="auto"/>
          <w:sz w:val="32"/>
          <w:szCs w:val="32"/>
          <w:highlight w:val="none"/>
        </w:rPr>
        <w:t>重点学科经费实行单独核算，专款专用。资金使用遵循“规范、高效、透明、监督”的原则，核定的资助经费</w:t>
      </w:r>
      <w:r>
        <w:rPr>
          <w:rFonts w:eastAsia="仿宋_GB2312"/>
          <w:color w:val="auto"/>
          <w:kern w:val="0"/>
          <w:sz w:val="32"/>
          <w:highlight w:val="none"/>
        </w:rPr>
        <w:t>主要用于学科临床诊疗及科技能力提升，围绕主攻方向进行实验室建设、培养人才、开展新诊疗技术</w:t>
      </w:r>
      <w:r>
        <w:rPr>
          <w:rFonts w:hint="eastAsia" w:eastAsia="仿宋_GB2312"/>
          <w:color w:val="auto"/>
          <w:kern w:val="0"/>
          <w:sz w:val="32"/>
          <w:highlight w:val="none"/>
          <w:lang w:eastAsia="zh-CN"/>
        </w:rPr>
        <w:t>、</w:t>
      </w:r>
      <w:r>
        <w:rPr>
          <w:rFonts w:eastAsia="仿宋_GB2312"/>
          <w:color w:val="auto"/>
          <w:kern w:val="0"/>
          <w:sz w:val="32"/>
          <w:highlight w:val="none"/>
        </w:rPr>
        <w:t>培育科研项目</w:t>
      </w:r>
      <w:r>
        <w:rPr>
          <w:rFonts w:hint="eastAsia" w:eastAsia="仿宋_GB2312"/>
          <w:color w:val="auto"/>
          <w:kern w:val="0"/>
          <w:sz w:val="32"/>
          <w:highlight w:val="none"/>
          <w:lang w:eastAsia="zh-CN"/>
        </w:rPr>
        <w:t>、</w:t>
      </w:r>
      <w:r>
        <w:rPr>
          <w:rFonts w:eastAsia="仿宋_GB2312"/>
          <w:color w:val="auto"/>
          <w:kern w:val="0"/>
          <w:sz w:val="32"/>
          <w:highlight w:val="none"/>
        </w:rPr>
        <w:t>科技成果的发表、推广及转化等方面</w:t>
      </w:r>
      <w:r>
        <w:rPr>
          <w:rFonts w:hint="eastAsia" w:eastAsia="仿宋_GB2312"/>
          <w:color w:val="auto"/>
          <w:kern w:val="0"/>
          <w:sz w:val="32"/>
          <w:highlight w:val="none"/>
          <w:lang w:eastAsia="zh-CN"/>
        </w:rPr>
        <w:t>，</w:t>
      </w:r>
      <w:r>
        <w:rPr>
          <w:rFonts w:hint="eastAsia" w:ascii="仿宋_GB2312" w:eastAsia="仿宋_GB2312"/>
          <w:color w:val="auto"/>
          <w:sz w:val="32"/>
          <w:szCs w:val="32"/>
          <w:highlight w:val="none"/>
        </w:rPr>
        <w:t>由学科带头人根据经费预算掌握使用。经费使用需符合各级财务制度的有关规定</w:t>
      </w:r>
      <w:r>
        <w:rPr>
          <w:rFonts w:hint="eastAsia" w:ascii="仿宋_GB2312" w:eastAsia="仿宋_GB2312"/>
          <w:color w:val="auto"/>
          <w:sz w:val="32"/>
          <w:szCs w:val="32"/>
          <w:highlight w:val="none"/>
          <w:lang w:eastAsia="zh-CN"/>
        </w:rPr>
        <w:t>。</w:t>
      </w:r>
    </w:p>
    <w:p w14:paraId="7075EF1B">
      <w:pPr>
        <w:widowControl/>
        <w:spacing w:line="560" w:lineRule="exact"/>
        <w:ind w:firstLine="640" w:firstLineChars="200"/>
        <w:rPr>
          <w:rFonts w:eastAsia="仿宋_GB2312"/>
          <w:color w:val="auto"/>
          <w:kern w:val="0"/>
          <w:sz w:val="32"/>
          <w:highlight w:val="none"/>
        </w:rPr>
      </w:pPr>
      <w:r>
        <w:rPr>
          <w:rFonts w:eastAsia="仿宋_GB2312"/>
          <w:color w:val="auto"/>
          <w:kern w:val="0"/>
          <w:sz w:val="32"/>
          <w:highlight w:val="none"/>
        </w:rPr>
        <w:t>实验室建设经费主要用于实验室的改造和修缮，仪器设备的购置和维护，图书资料购买等。各学科要根据学科发展的需要，围绕拟重点突破的研究方向购置实验设备和图书资料（含软件）。用于实验室建设的经费</w:t>
      </w:r>
      <w:r>
        <w:rPr>
          <w:rFonts w:hint="eastAsia" w:eastAsia="仿宋_GB2312"/>
          <w:color w:val="auto"/>
          <w:kern w:val="0"/>
          <w:sz w:val="32"/>
          <w:highlight w:val="none"/>
          <w:lang w:eastAsia="zh-CN"/>
        </w:rPr>
        <w:t>比例</w:t>
      </w:r>
      <w:r>
        <w:rPr>
          <w:rFonts w:eastAsia="仿宋_GB2312"/>
          <w:color w:val="auto"/>
          <w:kern w:val="0"/>
          <w:sz w:val="32"/>
          <w:highlight w:val="none"/>
        </w:rPr>
        <w:t>不高于30%。</w:t>
      </w:r>
    </w:p>
    <w:p w14:paraId="4ED2907A">
      <w:pPr>
        <w:widowControl/>
        <w:spacing w:line="560" w:lineRule="exact"/>
        <w:ind w:firstLine="640" w:firstLineChars="200"/>
        <w:rPr>
          <w:rFonts w:eastAsia="仿宋_GB2312"/>
          <w:color w:val="auto"/>
          <w:kern w:val="0"/>
          <w:sz w:val="32"/>
          <w:highlight w:val="none"/>
        </w:rPr>
      </w:pPr>
      <w:r>
        <w:rPr>
          <w:rFonts w:eastAsia="仿宋_GB2312"/>
          <w:color w:val="auto"/>
          <w:kern w:val="0"/>
          <w:sz w:val="32"/>
          <w:highlight w:val="none"/>
        </w:rPr>
        <w:t>人才梯队建设经费主要用于高层次人才和创新团队引进所需科研启动经费和津贴等；资助国内外访问学者（含高级研究岗位、高水平兼职教授等）科研启动经费、津贴和差旅费等；一般科研人员科研启动经费等；现有学科梯队成员进修和培训，研究生学历教育和培养等相关费用。经费比例由单位自定。</w:t>
      </w:r>
    </w:p>
    <w:p w14:paraId="2857F101">
      <w:pPr>
        <w:widowControl/>
        <w:spacing w:line="560" w:lineRule="exact"/>
        <w:ind w:firstLine="640" w:firstLineChars="200"/>
        <w:rPr>
          <w:rFonts w:eastAsia="仿宋_GB2312"/>
          <w:color w:val="auto"/>
          <w:kern w:val="0"/>
          <w:sz w:val="32"/>
          <w:highlight w:val="none"/>
        </w:rPr>
      </w:pPr>
      <w:r>
        <w:rPr>
          <w:rFonts w:eastAsia="仿宋_GB2312"/>
          <w:color w:val="auto"/>
          <w:kern w:val="0"/>
          <w:sz w:val="32"/>
          <w:highlight w:val="none"/>
        </w:rPr>
        <w:t>学术交流经费主要用于各学科承办和外出参加重要的国内外学术交流，邀请国内外知名学者讲学等费用。用于学术交流的经费</w:t>
      </w:r>
      <w:r>
        <w:rPr>
          <w:rFonts w:hint="eastAsia" w:eastAsia="仿宋_GB2312"/>
          <w:color w:val="auto"/>
          <w:kern w:val="0"/>
          <w:sz w:val="32"/>
          <w:highlight w:val="none"/>
          <w:lang w:eastAsia="zh-CN"/>
        </w:rPr>
        <w:t>比例</w:t>
      </w:r>
      <w:r>
        <w:rPr>
          <w:rFonts w:eastAsia="仿宋_GB2312"/>
          <w:color w:val="auto"/>
          <w:kern w:val="0"/>
          <w:sz w:val="32"/>
          <w:highlight w:val="none"/>
        </w:rPr>
        <w:t>不</w:t>
      </w:r>
      <w:r>
        <w:rPr>
          <w:rFonts w:hint="eastAsia" w:eastAsia="仿宋_GB2312"/>
          <w:color w:val="auto"/>
          <w:kern w:val="0"/>
          <w:sz w:val="32"/>
          <w:highlight w:val="none"/>
          <w:lang w:eastAsia="zh-CN"/>
        </w:rPr>
        <w:t>高于</w:t>
      </w:r>
      <w:r>
        <w:rPr>
          <w:rFonts w:eastAsia="仿宋_GB2312"/>
          <w:color w:val="auto"/>
          <w:kern w:val="0"/>
          <w:sz w:val="32"/>
          <w:highlight w:val="none"/>
        </w:rPr>
        <w:t>25%，涉及人员经费标准按照财政</w:t>
      </w:r>
      <w:r>
        <w:rPr>
          <w:rFonts w:hint="eastAsia" w:eastAsia="仿宋_GB2312"/>
          <w:color w:val="auto"/>
          <w:kern w:val="0"/>
          <w:sz w:val="32"/>
          <w:highlight w:val="none"/>
          <w:lang w:eastAsia="zh-CN"/>
        </w:rPr>
        <w:t>部门</w:t>
      </w:r>
      <w:r>
        <w:rPr>
          <w:rFonts w:eastAsia="仿宋_GB2312"/>
          <w:color w:val="auto"/>
          <w:kern w:val="0"/>
          <w:sz w:val="32"/>
          <w:highlight w:val="none"/>
        </w:rPr>
        <w:t>相关规定执行。</w:t>
      </w:r>
    </w:p>
    <w:p w14:paraId="5C96183B">
      <w:pPr>
        <w:widowControl/>
        <w:spacing w:line="560" w:lineRule="exact"/>
        <w:ind w:firstLine="640" w:firstLineChars="200"/>
        <w:rPr>
          <w:rFonts w:eastAsia="仿宋_GB2312"/>
          <w:color w:val="auto"/>
          <w:kern w:val="0"/>
          <w:sz w:val="32"/>
          <w:highlight w:val="none"/>
        </w:rPr>
      </w:pPr>
      <w:r>
        <w:rPr>
          <w:rFonts w:eastAsia="仿宋_GB2312"/>
          <w:color w:val="auto"/>
          <w:kern w:val="0"/>
          <w:sz w:val="32"/>
          <w:highlight w:val="none"/>
        </w:rPr>
        <w:t>临床科研成果培育转化相关费用：包括材料费、测试化验加工费、出版/文献/信息传播/知识产权事务费、技术转让费等费用。用于成果培育转化的费用</w:t>
      </w:r>
      <w:r>
        <w:rPr>
          <w:rFonts w:hint="eastAsia" w:eastAsia="仿宋_GB2312"/>
          <w:color w:val="auto"/>
          <w:kern w:val="0"/>
          <w:sz w:val="32"/>
          <w:highlight w:val="none"/>
          <w:lang w:eastAsia="zh-CN"/>
        </w:rPr>
        <w:t>比例</w:t>
      </w:r>
      <w:r>
        <w:rPr>
          <w:rFonts w:eastAsia="仿宋_GB2312"/>
          <w:color w:val="auto"/>
          <w:kern w:val="0"/>
          <w:sz w:val="32"/>
          <w:highlight w:val="none"/>
        </w:rPr>
        <w:t>不</w:t>
      </w:r>
      <w:r>
        <w:rPr>
          <w:rFonts w:hint="eastAsia" w:eastAsia="仿宋_GB2312"/>
          <w:color w:val="auto"/>
          <w:kern w:val="0"/>
          <w:sz w:val="32"/>
          <w:highlight w:val="none"/>
          <w:lang w:eastAsia="zh-CN"/>
        </w:rPr>
        <w:t>高于</w:t>
      </w:r>
      <w:r>
        <w:rPr>
          <w:rFonts w:eastAsia="仿宋_GB2312"/>
          <w:color w:val="auto"/>
          <w:kern w:val="0"/>
          <w:sz w:val="32"/>
          <w:highlight w:val="none"/>
        </w:rPr>
        <w:t>20%</w:t>
      </w:r>
      <w:r>
        <w:rPr>
          <w:rFonts w:eastAsia="仿宋_GB2312"/>
          <w:color w:val="auto"/>
          <w:sz w:val="32"/>
          <w:highlight w:val="none"/>
        </w:rPr>
        <w:t>。</w:t>
      </w:r>
    </w:p>
    <w:p w14:paraId="250FE5D3">
      <w:pPr>
        <w:widowControl/>
        <w:spacing w:line="560" w:lineRule="exact"/>
        <w:ind w:firstLine="640" w:firstLineChars="200"/>
        <w:rPr>
          <w:rFonts w:eastAsia="仿宋_GB2312"/>
          <w:color w:val="auto"/>
          <w:kern w:val="0"/>
          <w:sz w:val="32"/>
          <w:highlight w:val="none"/>
        </w:rPr>
      </w:pPr>
      <w:r>
        <w:rPr>
          <w:rFonts w:eastAsia="仿宋_GB2312"/>
          <w:color w:val="auto"/>
          <w:kern w:val="0"/>
          <w:sz w:val="32"/>
          <w:highlight w:val="none"/>
        </w:rPr>
        <w:t>会议及专家咨询相关费用：用于学科建设过程中的论证、指导、考核和研讨等方面的费用。其中会议费的开支应遵循相关规定，严格控制会议规模、数量、开支标准和会期。该</w:t>
      </w:r>
      <w:r>
        <w:rPr>
          <w:rFonts w:hint="eastAsia" w:eastAsia="仿宋_GB2312"/>
          <w:color w:val="auto"/>
          <w:kern w:val="0"/>
          <w:sz w:val="32"/>
          <w:highlight w:val="none"/>
          <w:lang w:eastAsia="zh-CN"/>
        </w:rPr>
        <w:t>项</w:t>
      </w:r>
      <w:r>
        <w:rPr>
          <w:rFonts w:eastAsia="仿宋_GB2312"/>
          <w:color w:val="auto"/>
          <w:kern w:val="0"/>
          <w:sz w:val="32"/>
          <w:highlight w:val="none"/>
        </w:rPr>
        <w:t>费用</w:t>
      </w:r>
      <w:r>
        <w:rPr>
          <w:rFonts w:hint="eastAsia" w:eastAsia="仿宋_GB2312"/>
          <w:color w:val="auto"/>
          <w:kern w:val="0"/>
          <w:sz w:val="32"/>
          <w:highlight w:val="none"/>
          <w:lang w:eastAsia="zh-CN"/>
        </w:rPr>
        <w:t>比例</w:t>
      </w:r>
      <w:r>
        <w:rPr>
          <w:rFonts w:eastAsia="仿宋_GB2312"/>
          <w:color w:val="auto"/>
          <w:kern w:val="0"/>
          <w:sz w:val="32"/>
          <w:highlight w:val="none"/>
        </w:rPr>
        <w:t>不</w:t>
      </w:r>
      <w:r>
        <w:rPr>
          <w:rFonts w:hint="eastAsia" w:eastAsia="仿宋_GB2312"/>
          <w:color w:val="auto"/>
          <w:kern w:val="0"/>
          <w:sz w:val="32"/>
          <w:highlight w:val="none"/>
          <w:lang w:eastAsia="zh-CN"/>
        </w:rPr>
        <w:t>高于</w:t>
      </w:r>
      <w:r>
        <w:rPr>
          <w:rFonts w:eastAsia="仿宋_GB2312"/>
          <w:color w:val="auto"/>
          <w:kern w:val="0"/>
          <w:sz w:val="32"/>
          <w:highlight w:val="none"/>
        </w:rPr>
        <w:t>15%。</w:t>
      </w:r>
    </w:p>
    <w:p w14:paraId="069BF67A">
      <w:pPr>
        <w:widowControl/>
        <w:spacing w:line="560" w:lineRule="exact"/>
        <w:ind w:firstLine="640" w:firstLineChars="200"/>
        <w:rPr>
          <w:rFonts w:eastAsia="仿宋_GB2312"/>
          <w:color w:val="auto"/>
          <w:kern w:val="0"/>
          <w:sz w:val="32"/>
          <w:highlight w:val="none"/>
        </w:rPr>
      </w:pPr>
      <w:r>
        <w:rPr>
          <w:rFonts w:eastAsia="仿宋_GB2312"/>
          <w:color w:val="auto"/>
          <w:kern w:val="0"/>
          <w:sz w:val="32"/>
          <w:highlight w:val="none"/>
        </w:rPr>
        <w:t>学科建设运行经费主要用于学科建设过程中的调研、宣传、办公用品和耗材等学科相关运行业务费用。该</w:t>
      </w:r>
      <w:r>
        <w:rPr>
          <w:rFonts w:hint="eastAsia" w:eastAsia="仿宋_GB2312"/>
          <w:color w:val="auto"/>
          <w:kern w:val="0"/>
          <w:sz w:val="32"/>
          <w:highlight w:val="none"/>
          <w:lang w:eastAsia="zh-CN"/>
        </w:rPr>
        <w:t>项</w:t>
      </w:r>
      <w:r>
        <w:rPr>
          <w:rFonts w:eastAsia="仿宋_GB2312"/>
          <w:color w:val="auto"/>
          <w:kern w:val="0"/>
          <w:sz w:val="32"/>
          <w:highlight w:val="none"/>
        </w:rPr>
        <w:t>费用</w:t>
      </w:r>
      <w:r>
        <w:rPr>
          <w:rFonts w:hint="eastAsia" w:eastAsia="仿宋_GB2312"/>
          <w:color w:val="auto"/>
          <w:kern w:val="0"/>
          <w:sz w:val="32"/>
          <w:highlight w:val="none"/>
          <w:lang w:eastAsia="zh-CN"/>
        </w:rPr>
        <w:t>比例</w:t>
      </w:r>
      <w:r>
        <w:rPr>
          <w:rFonts w:eastAsia="仿宋_GB2312"/>
          <w:color w:val="auto"/>
          <w:kern w:val="0"/>
          <w:sz w:val="32"/>
          <w:highlight w:val="none"/>
        </w:rPr>
        <w:t>不</w:t>
      </w:r>
      <w:r>
        <w:rPr>
          <w:rFonts w:hint="eastAsia" w:eastAsia="仿宋_GB2312"/>
          <w:color w:val="auto"/>
          <w:kern w:val="0"/>
          <w:sz w:val="32"/>
          <w:highlight w:val="none"/>
          <w:lang w:eastAsia="zh-CN"/>
        </w:rPr>
        <w:t>高于</w:t>
      </w:r>
      <w:r>
        <w:rPr>
          <w:rFonts w:eastAsia="仿宋_GB2312"/>
          <w:color w:val="auto"/>
          <w:kern w:val="0"/>
          <w:sz w:val="32"/>
          <w:highlight w:val="none"/>
        </w:rPr>
        <w:t>10%。</w:t>
      </w:r>
    </w:p>
    <w:p w14:paraId="3C48864A">
      <w:pPr>
        <w:widowControl/>
        <w:spacing w:line="560" w:lineRule="exact"/>
        <w:ind w:firstLine="640" w:firstLineChars="200"/>
        <w:rPr>
          <w:rFonts w:eastAsia="仿宋_GB2312"/>
          <w:color w:val="auto"/>
          <w:kern w:val="0"/>
          <w:sz w:val="32"/>
          <w:highlight w:val="none"/>
        </w:rPr>
      </w:pPr>
      <w:r>
        <w:rPr>
          <w:rFonts w:eastAsia="仿宋_GB2312"/>
          <w:color w:val="auto"/>
          <w:kern w:val="0"/>
          <w:sz w:val="32"/>
          <w:highlight w:val="none"/>
        </w:rPr>
        <w:t>以上比例为五年建设周期总支出的控制比例。</w:t>
      </w:r>
    </w:p>
    <w:p w14:paraId="37D26595">
      <w:pPr>
        <w:widowControl/>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建设经费必须在承建单位内核算管理，除横向科研合作经费外，原则上不得分配转拨其他单位，需要其他单位协作给予补偿的，应在前述资金用途的范围内按合同履约。</w:t>
      </w:r>
    </w:p>
    <w:p w14:paraId="0EE578EC">
      <w:pPr>
        <w:widowControl/>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建设单位</w:t>
      </w:r>
      <w:r>
        <w:rPr>
          <w:rFonts w:hint="eastAsia" w:ascii="仿宋_GB2312" w:eastAsia="仿宋_GB2312"/>
          <w:color w:val="auto"/>
          <w:sz w:val="32"/>
          <w:szCs w:val="32"/>
          <w:highlight w:val="none"/>
          <w:lang w:eastAsia="zh-CN"/>
        </w:rPr>
        <w:t>应在</w:t>
      </w:r>
      <w:r>
        <w:rPr>
          <w:rFonts w:hint="eastAsia" w:ascii="仿宋_GB2312" w:eastAsia="仿宋_GB2312"/>
          <w:color w:val="auto"/>
          <w:sz w:val="32"/>
          <w:szCs w:val="32"/>
          <w:highlight w:val="none"/>
        </w:rPr>
        <w:t>每年1月份将上年度</w:t>
      </w:r>
      <w:r>
        <w:rPr>
          <w:rFonts w:hint="eastAsia" w:ascii="仿宋_GB2312" w:eastAsia="仿宋_GB2312"/>
          <w:color w:val="auto"/>
          <w:sz w:val="32"/>
          <w:szCs w:val="32"/>
          <w:highlight w:val="none"/>
          <w:lang w:eastAsia="zh-CN"/>
        </w:rPr>
        <w:t>重点学科</w:t>
      </w:r>
      <w:r>
        <w:rPr>
          <w:rFonts w:hint="eastAsia" w:ascii="仿宋_GB2312" w:eastAsia="仿宋_GB2312"/>
          <w:color w:val="auto"/>
          <w:sz w:val="32"/>
          <w:szCs w:val="32"/>
          <w:highlight w:val="none"/>
        </w:rPr>
        <w:t>建设</w:t>
      </w:r>
      <w:r>
        <w:rPr>
          <w:rFonts w:hint="eastAsia" w:ascii="仿宋_GB2312" w:eastAsia="仿宋_GB2312"/>
          <w:color w:val="auto"/>
          <w:sz w:val="32"/>
          <w:szCs w:val="32"/>
          <w:highlight w:val="none"/>
          <w:lang w:eastAsia="zh-CN"/>
        </w:rPr>
        <w:t>实施成效、</w:t>
      </w:r>
      <w:r>
        <w:rPr>
          <w:rFonts w:hint="eastAsia" w:ascii="仿宋_GB2312" w:eastAsia="仿宋_GB2312"/>
          <w:color w:val="auto"/>
          <w:sz w:val="32"/>
          <w:szCs w:val="32"/>
          <w:highlight w:val="none"/>
        </w:rPr>
        <w:t>经费使用等情况报</w:t>
      </w:r>
      <w:r>
        <w:rPr>
          <w:rFonts w:hint="eastAsia" w:ascii="仿宋_GB2312" w:eastAsia="仿宋_GB2312"/>
          <w:color w:val="auto"/>
          <w:kern w:val="2"/>
          <w:sz w:val="32"/>
          <w:szCs w:val="32"/>
          <w:highlight w:val="none"/>
        </w:rPr>
        <w:t>市卫生健康委</w:t>
      </w:r>
      <w:r>
        <w:rPr>
          <w:rFonts w:hint="eastAsia" w:ascii="仿宋_GB2312" w:eastAsia="仿宋_GB2312"/>
          <w:color w:val="auto"/>
          <w:sz w:val="32"/>
          <w:szCs w:val="32"/>
          <w:highlight w:val="none"/>
        </w:rPr>
        <w:t>备查。</w:t>
      </w:r>
    </w:p>
    <w:p w14:paraId="69EFD8F3">
      <w:pPr>
        <w:widowControl/>
        <w:numPr>
          <w:ilvl w:val="0"/>
          <w:numId w:val="1"/>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color w:val="auto"/>
          <w:kern w:val="2"/>
          <w:sz w:val="32"/>
          <w:szCs w:val="32"/>
          <w:highlight w:val="none"/>
        </w:rPr>
        <w:t>重点学科建设期满后，学科所在单位应按规定编制学科经费财务决算报告，</w:t>
      </w:r>
      <w:r>
        <w:rPr>
          <w:rFonts w:hint="eastAsia" w:ascii="仿宋_GB2312" w:eastAsia="仿宋_GB2312"/>
          <w:color w:val="auto"/>
          <w:kern w:val="2"/>
          <w:sz w:val="32"/>
          <w:szCs w:val="32"/>
          <w:highlight w:val="none"/>
          <w:lang w:eastAsia="zh-CN"/>
        </w:rPr>
        <w:t>并会</w:t>
      </w:r>
      <w:r>
        <w:rPr>
          <w:rFonts w:hint="eastAsia" w:ascii="仿宋_GB2312" w:eastAsia="仿宋_GB2312"/>
          <w:color w:val="auto"/>
          <w:kern w:val="2"/>
          <w:sz w:val="32"/>
          <w:szCs w:val="32"/>
          <w:highlight w:val="none"/>
        </w:rPr>
        <w:t>同学科验收申请书一并上报。</w:t>
      </w:r>
    </w:p>
    <w:p w14:paraId="78401594">
      <w:pPr>
        <w:widowControl/>
        <w:numPr>
          <w:ilvl w:val="0"/>
          <w:numId w:val="7"/>
        </w:numPr>
        <w:spacing w:before="157" w:beforeLines="50" w:after="157" w:afterLines="50" w:line="560" w:lineRule="exact"/>
        <w:jc w:val="center"/>
        <w:rPr>
          <w:rFonts w:eastAsia="黑体"/>
          <w:color w:val="auto"/>
          <w:kern w:val="0"/>
          <w:sz w:val="32"/>
          <w:highlight w:val="none"/>
        </w:rPr>
      </w:pPr>
      <w:r>
        <w:rPr>
          <w:rFonts w:eastAsia="黑体"/>
          <w:color w:val="auto"/>
          <w:kern w:val="0"/>
          <w:sz w:val="32"/>
          <w:highlight w:val="none"/>
        </w:rPr>
        <w:t>评估与验收</w:t>
      </w:r>
    </w:p>
    <w:p w14:paraId="0D206EB2">
      <w:pPr>
        <w:widowControl/>
        <w:numPr>
          <w:ilvl w:val="0"/>
          <w:numId w:val="1"/>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b w:val="0"/>
          <w:color w:val="auto"/>
          <w:kern w:val="2"/>
          <w:sz w:val="32"/>
          <w:szCs w:val="32"/>
          <w:highlight w:val="none"/>
          <w:lang w:eastAsia="zh-CN"/>
        </w:rPr>
        <w:t>市医学重点</w:t>
      </w:r>
      <w:r>
        <w:rPr>
          <w:rFonts w:hint="eastAsia" w:ascii="仿宋_GB2312" w:eastAsia="仿宋_GB2312"/>
          <w:color w:val="auto"/>
          <w:kern w:val="2"/>
          <w:sz w:val="32"/>
          <w:szCs w:val="32"/>
          <w:highlight w:val="none"/>
        </w:rPr>
        <w:t>学科</w:t>
      </w:r>
      <w:r>
        <w:rPr>
          <w:rFonts w:hint="eastAsia" w:ascii="仿宋_GB2312" w:eastAsia="仿宋_GB2312"/>
          <w:color w:val="auto"/>
          <w:kern w:val="2"/>
          <w:sz w:val="32"/>
          <w:szCs w:val="32"/>
          <w:highlight w:val="none"/>
          <w:lang w:val="en-US" w:eastAsia="zh-CN"/>
        </w:rPr>
        <w:t>建设</w:t>
      </w:r>
      <w:r>
        <w:rPr>
          <w:rFonts w:hint="eastAsia" w:ascii="仿宋_GB2312" w:eastAsia="仿宋_GB2312"/>
          <w:color w:val="auto"/>
          <w:kern w:val="2"/>
          <w:sz w:val="32"/>
          <w:szCs w:val="32"/>
          <w:highlight w:val="none"/>
        </w:rPr>
        <w:t>实行动态管理，优胜劣汰。市卫生健康委将以各学科建设规划为主要依据，从核心竞争力、学科影响力、团队建设、科研能力、业务水平</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lang w:val="en-US" w:eastAsia="zh-CN"/>
        </w:rPr>
        <w:t>创新转化</w:t>
      </w:r>
      <w:r>
        <w:rPr>
          <w:rFonts w:hint="eastAsia" w:ascii="仿宋_GB2312" w:eastAsia="仿宋_GB2312"/>
          <w:color w:val="auto"/>
          <w:kern w:val="2"/>
          <w:sz w:val="32"/>
          <w:szCs w:val="32"/>
          <w:highlight w:val="none"/>
        </w:rPr>
        <w:t>等方面对重点学科建设情况开展考核，形式包括但不限于阶段考核、年度考核、中期考核、终末验收等，具体考核细则另行制定。市卫生健康委将对学科建设情况进行通报。考核结果首次不合格的，予以黄牌警告</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rPr>
        <w:t>再次不合格的，取消学科</w:t>
      </w:r>
      <w:r>
        <w:rPr>
          <w:rFonts w:hint="eastAsia" w:ascii="仿宋_GB2312" w:eastAsia="仿宋_GB2312"/>
          <w:color w:val="auto"/>
          <w:kern w:val="2"/>
          <w:sz w:val="32"/>
          <w:szCs w:val="32"/>
          <w:highlight w:val="none"/>
          <w:lang w:val="en-US" w:eastAsia="zh-CN"/>
        </w:rPr>
        <w:t>建设</w:t>
      </w:r>
      <w:r>
        <w:rPr>
          <w:rFonts w:hint="eastAsia" w:ascii="仿宋_GB2312" w:eastAsia="仿宋_GB2312"/>
          <w:color w:val="auto"/>
          <w:kern w:val="2"/>
          <w:sz w:val="32"/>
          <w:szCs w:val="32"/>
          <w:highlight w:val="none"/>
        </w:rPr>
        <w:t>资格。</w:t>
      </w:r>
    </w:p>
    <w:p w14:paraId="1F26E4EF">
      <w:pPr>
        <w:widowControl/>
        <w:numPr>
          <w:ilvl w:val="0"/>
          <w:numId w:val="1"/>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b w:val="0"/>
          <w:color w:val="auto"/>
          <w:kern w:val="2"/>
          <w:sz w:val="32"/>
          <w:szCs w:val="32"/>
          <w:highlight w:val="none"/>
          <w:lang w:eastAsia="zh-CN"/>
        </w:rPr>
        <w:t>市医学重点</w:t>
      </w:r>
      <w:r>
        <w:rPr>
          <w:rFonts w:hint="eastAsia" w:ascii="仿宋_GB2312" w:eastAsia="仿宋_GB2312"/>
          <w:color w:val="auto"/>
          <w:kern w:val="2"/>
          <w:sz w:val="32"/>
          <w:szCs w:val="32"/>
          <w:highlight w:val="none"/>
        </w:rPr>
        <w:t>学科评估考核形式可分为指标评估、现场评估和会议评估。所有在建的学科应按要求在杭州市卫生健康委科教管理信息系统上完成学科建设基本情况的填报。现场评估是指组织专家到学科现场进行评估，评估的主要内容包括核实学科建设科研（技术）成果、检查学科配套政策、查验学科场地设备、核实学科经费使用情况，并由专家根据现场评估指标要求形成评价结果。会议评估是指根据学科管理的实际需要，统一组织学科进行集中汇报答辩，并由评估专家根据会议评估指标要求对学科建设情况进行综合评价。市卫生健康委根据单次考核的目标及内容确定具体考核形式。中期检查一般采取会议评估方式。终末验收采取指标评估、会议评估和现场评估相结合方式。</w:t>
      </w:r>
    </w:p>
    <w:p w14:paraId="629CB767">
      <w:pPr>
        <w:widowControl/>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b w:val="0"/>
          <w:color w:val="auto"/>
          <w:kern w:val="2"/>
          <w:sz w:val="32"/>
          <w:szCs w:val="32"/>
          <w:highlight w:val="none"/>
          <w:lang w:eastAsia="zh-CN"/>
        </w:rPr>
        <w:t>各单位</w:t>
      </w:r>
      <w:r>
        <w:rPr>
          <w:rFonts w:hint="eastAsia" w:ascii="仿宋_GB2312" w:eastAsia="仿宋_GB2312"/>
          <w:color w:val="auto"/>
          <w:kern w:val="2"/>
          <w:sz w:val="32"/>
          <w:szCs w:val="32"/>
          <w:highlight w:val="none"/>
        </w:rPr>
        <w:t>应高度重视学科建设绩效评价工作</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rPr>
        <w:t>按要求填报学科建设情况，如实上报有关学科建设数据。对未按要求填报信息、未按规定接受中期评估和终末验收的学科，均认定为相应周期考核不合格，并给予相应处罚。</w:t>
      </w:r>
    </w:p>
    <w:p w14:paraId="1538062A">
      <w:pPr>
        <w:widowControl/>
        <w:numPr>
          <w:ilvl w:val="0"/>
          <w:numId w:val="1"/>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kern w:val="2"/>
          <w:sz w:val="32"/>
          <w:szCs w:val="32"/>
          <w:highlight w:val="none"/>
        </w:rPr>
        <w:t>有以下情况之一的重点学科考核视为不合格，取消建设资格，并全额收回建设经费：</w:t>
      </w:r>
    </w:p>
    <w:p w14:paraId="409B1968">
      <w:pPr>
        <w:widowControl/>
        <w:numPr>
          <w:ilvl w:val="0"/>
          <w:numId w:val="8"/>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color w:val="auto"/>
          <w:kern w:val="2"/>
          <w:sz w:val="32"/>
          <w:szCs w:val="32"/>
          <w:highlight w:val="none"/>
          <w:lang w:val="en-US" w:eastAsia="zh-CN"/>
        </w:rPr>
        <w:t>建设周期内累计两次考核不合格或</w:t>
      </w:r>
      <w:r>
        <w:rPr>
          <w:rFonts w:hint="eastAsia" w:ascii="仿宋_GB2312" w:eastAsia="仿宋_GB2312"/>
          <w:color w:val="auto"/>
          <w:kern w:val="2"/>
          <w:sz w:val="32"/>
          <w:szCs w:val="32"/>
          <w:highlight w:val="none"/>
        </w:rPr>
        <w:t>学科</w:t>
      </w:r>
      <w:r>
        <w:rPr>
          <w:rFonts w:hint="eastAsia" w:ascii="仿宋_GB2312" w:eastAsia="仿宋_GB2312"/>
          <w:color w:val="auto"/>
          <w:kern w:val="2"/>
          <w:sz w:val="32"/>
          <w:szCs w:val="32"/>
          <w:highlight w:val="none"/>
          <w:lang w:val="en-US" w:eastAsia="zh-CN"/>
        </w:rPr>
        <w:t>终末</w:t>
      </w:r>
      <w:r>
        <w:rPr>
          <w:rFonts w:hint="eastAsia" w:ascii="仿宋_GB2312" w:eastAsia="仿宋_GB2312"/>
          <w:color w:val="auto"/>
          <w:kern w:val="2"/>
          <w:sz w:val="32"/>
          <w:szCs w:val="32"/>
          <w:highlight w:val="none"/>
        </w:rPr>
        <w:t>验收</w:t>
      </w:r>
      <w:r>
        <w:rPr>
          <w:rFonts w:hint="eastAsia" w:ascii="仿宋_GB2312" w:eastAsia="仿宋_GB2312"/>
          <w:color w:val="auto"/>
          <w:kern w:val="2"/>
          <w:sz w:val="32"/>
          <w:szCs w:val="32"/>
          <w:highlight w:val="none"/>
          <w:lang w:val="en-US" w:eastAsia="zh-CN"/>
        </w:rPr>
        <w:t>未通过或符合第二十五条规定的</w:t>
      </w:r>
      <w:r>
        <w:rPr>
          <w:rFonts w:hint="eastAsia" w:ascii="仿宋_GB2312" w:eastAsia="仿宋_GB2312"/>
          <w:color w:val="auto"/>
          <w:kern w:val="2"/>
          <w:sz w:val="32"/>
          <w:szCs w:val="32"/>
          <w:highlight w:val="none"/>
          <w:lang w:eastAsia="zh-CN"/>
        </w:rPr>
        <w:t>；</w:t>
      </w:r>
    </w:p>
    <w:p w14:paraId="053DCBFC">
      <w:pPr>
        <w:widowControl/>
        <w:numPr>
          <w:ilvl w:val="0"/>
          <w:numId w:val="8"/>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color w:val="auto"/>
          <w:kern w:val="2"/>
          <w:sz w:val="32"/>
          <w:szCs w:val="32"/>
          <w:highlight w:val="none"/>
        </w:rPr>
        <w:t>未履行科研诚信，所提供的验收文件、资料、数据不真实，存在弄虚作假</w:t>
      </w:r>
      <w:r>
        <w:rPr>
          <w:rFonts w:hint="eastAsia" w:ascii="仿宋_GB2312" w:eastAsia="仿宋_GB2312"/>
          <w:color w:val="auto"/>
          <w:kern w:val="2"/>
          <w:sz w:val="32"/>
          <w:szCs w:val="32"/>
          <w:highlight w:val="none"/>
          <w:lang w:eastAsia="zh-CN"/>
        </w:rPr>
        <w:t>的；</w:t>
      </w:r>
    </w:p>
    <w:p w14:paraId="5C2CC409">
      <w:pPr>
        <w:widowControl/>
        <w:numPr>
          <w:ilvl w:val="0"/>
          <w:numId w:val="8"/>
        </w:numPr>
        <w:spacing w:line="560"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color w:val="auto"/>
          <w:kern w:val="2"/>
          <w:sz w:val="32"/>
          <w:szCs w:val="32"/>
          <w:highlight w:val="none"/>
        </w:rPr>
        <w:t>违反医学伦理规定</w:t>
      </w:r>
      <w:r>
        <w:rPr>
          <w:rFonts w:hint="eastAsia" w:ascii="仿宋_GB2312" w:eastAsia="仿宋_GB2312"/>
          <w:color w:val="auto"/>
          <w:kern w:val="2"/>
          <w:sz w:val="32"/>
          <w:szCs w:val="32"/>
          <w:highlight w:val="none"/>
          <w:lang w:eastAsia="zh-CN"/>
        </w:rPr>
        <w:t>，</w:t>
      </w:r>
      <w:r>
        <w:rPr>
          <w:rFonts w:hint="eastAsia" w:ascii="仿宋_GB2312" w:eastAsia="仿宋_GB2312"/>
          <w:color w:val="auto"/>
          <w:kern w:val="2"/>
          <w:sz w:val="32"/>
          <w:szCs w:val="32"/>
          <w:highlight w:val="none"/>
          <w:lang w:val="en-US" w:eastAsia="zh-CN"/>
        </w:rPr>
        <w:t>造成不良后果</w:t>
      </w:r>
      <w:r>
        <w:rPr>
          <w:rFonts w:hint="eastAsia" w:ascii="仿宋_GB2312" w:eastAsia="仿宋_GB2312"/>
          <w:color w:val="auto"/>
          <w:kern w:val="2"/>
          <w:sz w:val="32"/>
          <w:szCs w:val="32"/>
          <w:highlight w:val="none"/>
        </w:rPr>
        <w:t>的</w:t>
      </w:r>
      <w:r>
        <w:rPr>
          <w:rFonts w:hint="eastAsia" w:ascii="仿宋_GB2312" w:eastAsia="仿宋_GB2312"/>
          <w:color w:val="auto"/>
          <w:kern w:val="2"/>
          <w:sz w:val="32"/>
          <w:szCs w:val="32"/>
          <w:highlight w:val="none"/>
          <w:lang w:eastAsia="zh-CN"/>
        </w:rPr>
        <w:t>；</w:t>
      </w:r>
    </w:p>
    <w:p w14:paraId="7279EECB">
      <w:pPr>
        <w:widowControl/>
        <w:numPr>
          <w:ilvl w:val="0"/>
          <w:numId w:val="8"/>
        </w:num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kern w:val="2"/>
          <w:sz w:val="32"/>
          <w:szCs w:val="32"/>
          <w:highlight w:val="none"/>
        </w:rPr>
        <w:t>未经批准同意擅自变更学科建设承担单位、学科带头人和任务书内容</w:t>
      </w:r>
      <w:r>
        <w:rPr>
          <w:rFonts w:hint="eastAsia" w:ascii="仿宋_GB2312" w:eastAsia="仿宋_GB2312"/>
          <w:color w:val="auto"/>
          <w:kern w:val="2"/>
          <w:sz w:val="32"/>
          <w:szCs w:val="32"/>
          <w:highlight w:val="none"/>
          <w:lang w:eastAsia="zh-CN"/>
        </w:rPr>
        <w:t>的；</w:t>
      </w:r>
    </w:p>
    <w:p w14:paraId="474B1831">
      <w:pPr>
        <w:numPr>
          <w:ilvl w:val="0"/>
          <w:numId w:val="8"/>
        </w:numPr>
        <w:spacing w:line="560" w:lineRule="exact"/>
        <w:ind w:firstLine="640" w:firstLineChars="200"/>
        <w:jc w:val="left"/>
        <w:rPr>
          <w:rFonts w:hint="eastAsia" w:ascii="仿宋_GB2312" w:eastAsia="仿宋_GB2312"/>
          <w:color w:val="auto"/>
          <w:kern w:val="2"/>
          <w:sz w:val="32"/>
          <w:szCs w:val="32"/>
          <w:highlight w:val="none"/>
        </w:rPr>
      </w:pPr>
      <w:r>
        <w:rPr>
          <w:rFonts w:hint="eastAsia" w:ascii="仿宋_GB2312" w:eastAsia="仿宋_GB2312"/>
          <w:color w:val="auto"/>
          <w:kern w:val="2"/>
          <w:sz w:val="32"/>
          <w:szCs w:val="32"/>
          <w:highlight w:val="none"/>
        </w:rPr>
        <w:t>未执行财务管理制度</w:t>
      </w:r>
      <w:r>
        <w:rPr>
          <w:rFonts w:hint="eastAsia" w:ascii="仿宋_GB2312" w:eastAsia="仿宋_GB2312"/>
          <w:color w:val="auto"/>
          <w:kern w:val="2"/>
          <w:sz w:val="32"/>
          <w:szCs w:val="32"/>
          <w:highlight w:val="none"/>
          <w:lang w:val="en-US" w:eastAsia="zh-CN"/>
        </w:rPr>
        <w:t>或</w:t>
      </w:r>
      <w:r>
        <w:rPr>
          <w:rFonts w:hint="eastAsia" w:ascii="仿宋_GB2312" w:eastAsia="仿宋_GB2312"/>
          <w:color w:val="auto"/>
          <w:kern w:val="2"/>
          <w:sz w:val="32"/>
          <w:szCs w:val="32"/>
          <w:highlight w:val="none"/>
        </w:rPr>
        <w:t>财务审计未通过的。</w:t>
      </w:r>
    </w:p>
    <w:p w14:paraId="2DF7095E">
      <w:pPr>
        <w:widowControl/>
        <w:numPr>
          <w:ilvl w:val="0"/>
          <w:numId w:val="7"/>
        </w:numPr>
        <w:spacing w:before="157" w:beforeLines="50" w:after="157" w:afterLines="50" w:line="560" w:lineRule="exact"/>
        <w:jc w:val="center"/>
        <w:rPr>
          <w:rFonts w:hint="eastAsia" w:ascii="黑体" w:eastAsia="黑体"/>
          <w:color w:val="auto"/>
          <w:sz w:val="32"/>
          <w:szCs w:val="32"/>
          <w:highlight w:val="none"/>
        </w:rPr>
      </w:pPr>
      <w:r>
        <w:rPr>
          <w:rFonts w:hint="eastAsia" w:ascii="黑体" w:eastAsia="黑体"/>
          <w:color w:val="auto"/>
          <w:sz w:val="32"/>
          <w:szCs w:val="32"/>
          <w:highlight w:val="none"/>
        </w:rPr>
        <w:t>附则</w:t>
      </w:r>
    </w:p>
    <w:p w14:paraId="20B2F2FA">
      <w:pPr>
        <w:numPr>
          <w:ilvl w:val="0"/>
          <w:numId w:val="1"/>
        </w:numPr>
        <w:spacing w:line="560" w:lineRule="exact"/>
        <w:ind w:firstLine="640" w:firstLineChars="200"/>
        <w:rPr>
          <w:rFonts w:hint="eastAsia" w:ascii="仿宋_GB2312" w:hAnsi="仿宋_GB2312" w:eastAsia="仿宋_GB2312" w:cs="仿宋_GB2312"/>
          <w:color w:val="auto"/>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鼓励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学科建设单位</w:t>
      </w:r>
      <w:r>
        <w:rPr>
          <w:rFonts w:hint="eastAsia" w:ascii="仿宋_GB2312" w:hAnsi="仿宋_GB2312" w:eastAsia="仿宋_GB2312" w:cs="仿宋_GB2312"/>
          <w:i w:val="0"/>
          <w:iCs w:val="0"/>
          <w:caps w:val="0"/>
          <w:color w:val="auto"/>
          <w:spacing w:val="0"/>
          <w:sz w:val="32"/>
          <w:szCs w:val="32"/>
          <w:highlight w:val="none"/>
          <w:shd w:val="clear" w:fill="FFFFFF"/>
        </w:rPr>
        <w:t>与浙江大学、西湖大学、</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浙江中医药大学、浙大城市学院、</w:t>
      </w:r>
      <w:r>
        <w:rPr>
          <w:rFonts w:hint="eastAsia" w:ascii="仿宋_GB2312" w:hAnsi="仿宋_GB2312" w:eastAsia="仿宋_GB2312" w:cs="仿宋_GB2312"/>
          <w:i w:val="0"/>
          <w:iCs w:val="0"/>
          <w:caps w:val="0"/>
          <w:color w:val="auto"/>
          <w:spacing w:val="0"/>
          <w:sz w:val="32"/>
          <w:szCs w:val="32"/>
          <w:highlight w:val="none"/>
          <w:shd w:val="clear" w:fill="FFFFFF"/>
        </w:rPr>
        <w:t>杭州师范大学等在杭高校合作，共同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实施医学</w:t>
      </w:r>
      <w:r>
        <w:rPr>
          <w:rFonts w:hint="eastAsia" w:ascii="仿宋_GB2312" w:hAnsi="仿宋_GB2312" w:eastAsia="仿宋_GB2312" w:cs="仿宋_GB2312"/>
          <w:i w:val="0"/>
          <w:iCs w:val="0"/>
          <w:caps w:val="0"/>
          <w:color w:val="auto"/>
          <w:spacing w:val="0"/>
          <w:sz w:val="32"/>
          <w:szCs w:val="32"/>
          <w:highlight w:val="none"/>
          <w:shd w:val="clear" w:fill="FFFFFF"/>
        </w:rPr>
        <w:t>重点学科</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建设项目</w:t>
      </w:r>
      <w:r>
        <w:rPr>
          <w:rFonts w:hint="eastAsia" w:ascii="仿宋_GB2312" w:hAnsi="仿宋_GB2312" w:eastAsia="仿宋_GB2312" w:cs="仿宋_GB2312"/>
          <w:i w:val="0"/>
          <w:iCs w:val="0"/>
          <w:caps w:val="0"/>
          <w:color w:val="auto"/>
          <w:spacing w:val="0"/>
          <w:sz w:val="32"/>
          <w:szCs w:val="32"/>
          <w:highlight w:val="none"/>
          <w:shd w:val="clear" w:fill="FFFFFF"/>
        </w:rPr>
        <w:t>。</w:t>
      </w:r>
    </w:p>
    <w:p w14:paraId="3B2F9456">
      <w:pPr>
        <w:widowControl/>
        <w:numPr>
          <w:ilvl w:val="0"/>
          <w:numId w:val="1"/>
        </w:numPr>
        <w:spacing w:line="560" w:lineRule="exact"/>
        <w:ind w:firstLine="640" w:firstLineChars="200"/>
        <w:rPr>
          <w:rFonts w:eastAsia="仿宋_GB2312"/>
          <w:color w:val="auto"/>
          <w:kern w:val="0"/>
          <w:sz w:val="32"/>
          <w:highlight w:val="none"/>
        </w:rPr>
      </w:pPr>
      <w:r>
        <w:rPr>
          <w:rFonts w:hint="eastAsia" w:eastAsia="仿宋_GB2312"/>
          <w:color w:val="auto"/>
          <w:kern w:val="0"/>
          <w:sz w:val="32"/>
          <w:highlight w:val="none"/>
        </w:rPr>
        <w:t>学科</w:t>
      </w:r>
      <w:r>
        <w:rPr>
          <w:rFonts w:eastAsia="仿宋_GB2312"/>
          <w:color w:val="auto"/>
          <w:kern w:val="0"/>
          <w:sz w:val="32"/>
          <w:highlight w:val="none"/>
        </w:rPr>
        <w:t>建设单位发表、出版与学科建设资助有关的论文、著作、学术报告、上报成果等，均应注明“杭州市医学重点学科建设项目资助”</w:t>
      </w:r>
      <w:r>
        <w:rPr>
          <w:rFonts w:hint="default" w:eastAsia="仿宋_GB2312"/>
          <w:color w:val="auto"/>
          <w:kern w:val="0"/>
          <w:sz w:val="32"/>
          <w:highlight w:val="none"/>
          <w:lang w:eastAsia="zh-CN"/>
        </w:rPr>
        <w:t>（</w:t>
      </w:r>
      <w:r>
        <w:rPr>
          <w:rFonts w:hint="default" w:eastAsia="仿宋_GB2312"/>
          <w:color w:val="auto"/>
          <w:kern w:val="0"/>
          <w:sz w:val="32"/>
          <w:szCs w:val="24"/>
          <w:highlight w:val="none"/>
        </w:rPr>
        <w:t>The Construction Fund</w:t>
      </w:r>
      <w:r>
        <w:rPr>
          <w:rFonts w:hint="default" w:eastAsia="仿宋_GB2312"/>
          <w:color w:val="auto"/>
          <w:kern w:val="0"/>
          <w:sz w:val="32"/>
          <w:szCs w:val="24"/>
          <w:highlight w:val="none"/>
          <w:lang w:val="en-US" w:eastAsia="zh-CN"/>
        </w:rPr>
        <w:t xml:space="preserve"> of </w:t>
      </w:r>
      <w:r>
        <w:rPr>
          <w:rFonts w:hint="default" w:eastAsia="仿宋_GB2312"/>
          <w:color w:val="auto"/>
          <w:kern w:val="0"/>
          <w:sz w:val="32"/>
          <w:szCs w:val="24"/>
          <w:highlight w:val="none"/>
        </w:rPr>
        <w:t>Key medical disciplines of Hangzhou</w:t>
      </w:r>
      <w:r>
        <w:rPr>
          <w:rFonts w:hint="default" w:eastAsia="仿宋_GB2312"/>
          <w:color w:val="auto"/>
          <w:kern w:val="0"/>
          <w:sz w:val="32"/>
          <w:highlight w:val="none"/>
          <w:lang w:eastAsia="zh-CN"/>
        </w:rPr>
        <w:t>）</w:t>
      </w:r>
      <w:r>
        <w:rPr>
          <w:rFonts w:eastAsia="仿宋_GB2312"/>
          <w:color w:val="auto"/>
          <w:kern w:val="0"/>
          <w:sz w:val="32"/>
          <w:highlight w:val="none"/>
        </w:rPr>
        <w:t>。</w:t>
      </w:r>
    </w:p>
    <w:p w14:paraId="771FA690">
      <w:pPr>
        <w:widowControl/>
        <w:numPr>
          <w:ilvl w:val="0"/>
          <w:numId w:val="1"/>
        </w:numPr>
        <w:spacing w:line="560" w:lineRule="exact"/>
        <w:ind w:firstLine="640" w:firstLineChars="200"/>
        <w:rPr>
          <w:rFonts w:hint="default" w:ascii="Times New Roman" w:eastAsia="仿宋_GB2312"/>
          <w:color w:val="auto"/>
          <w:kern w:val="0"/>
          <w:sz w:val="32"/>
          <w:szCs w:val="24"/>
          <w:highlight w:val="none"/>
        </w:rPr>
      </w:pPr>
      <w:r>
        <w:rPr>
          <w:rFonts w:hint="default" w:eastAsia="仿宋_GB2312"/>
          <w:color w:val="auto"/>
          <w:kern w:val="0"/>
          <w:sz w:val="32"/>
          <w:highlight w:val="none"/>
        </w:rPr>
        <w:t>本办法自</w:t>
      </w:r>
      <w:r>
        <w:rPr>
          <w:rFonts w:hint="eastAsia" w:eastAsia="仿宋_GB2312"/>
          <w:color w:val="auto"/>
          <w:kern w:val="0"/>
          <w:sz w:val="32"/>
          <w:highlight w:val="none"/>
          <w:lang w:eastAsia="zh-CN"/>
        </w:rPr>
        <w:t xml:space="preserve"> </w:t>
      </w:r>
      <w:r>
        <w:rPr>
          <w:rFonts w:hint="default" w:eastAsia="仿宋_GB2312"/>
          <w:color w:val="auto"/>
          <w:kern w:val="0"/>
          <w:sz w:val="32"/>
          <w:highlight w:val="none"/>
        </w:rPr>
        <w:t>年</w:t>
      </w:r>
      <w:r>
        <w:rPr>
          <w:rFonts w:hint="eastAsia" w:eastAsia="仿宋_GB2312"/>
          <w:color w:val="auto"/>
          <w:kern w:val="0"/>
          <w:sz w:val="32"/>
          <w:highlight w:val="none"/>
          <w:lang w:eastAsia="zh-CN"/>
        </w:rPr>
        <w:t xml:space="preserve"> </w:t>
      </w:r>
      <w:r>
        <w:rPr>
          <w:rFonts w:hint="default" w:eastAsia="仿宋_GB2312"/>
          <w:color w:val="auto"/>
          <w:kern w:val="0"/>
          <w:sz w:val="32"/>
          <w:highlight w:val="none"/>
        </w:rPr>
        <w:t>月</w:t>
      </w:r>
      <w:r>
        <w:rPr>
          <w:rFonts w:hint="eastAsia" w:eastAsia="仿宋_GB2312"/>
          <w:color w:val="auto"/>
          <w:kern w:val="0"/>
          <w:sz w:val="32"/>
          <w:highlight w:val="none"/>
          <w:lang w:eastAsia="zh-CN"/>
        </w:rPr>
        <w:t xml:space="preserve"> </w:t>
      </w:r>
      <w:r>
        <w:rPr>
          <w:rFonts w:hint="default" w:eastAsia="仿宋_GB2312"/>
          <w:color w:val="auto"/>
          <w:kern w:val="0"/>
          <w:sz w:val="32"/>
          <w:highlight w:val="none"/>
        </w:rPr>
        <w:t>日起实施，</w:t>
      </w:r>
      <w:r>
        <w:rPr>
          <w:rFonts w:hint="default" w:ascii="Times New Roman" w:eastAsia="仿宋_GB2312"/>
          <w:color w:val="auto"/>
          <w:kern w:val="0"/>
          <w:sz w:val="32"/>
          <w:szCs w:val="24"/>
          <w:highlight w:val="none"/>
        </w:rPr>
        <w:t>原《</w:t>
      </w:r>
      <w:r>
        <w:rPr>
          <w:rFonts w:hint="default" w:eastAsia="仿宋_GB2312"/>
          <w:color w:val="auto"/>
          <w:kern w:val="0"/>
          <w:sz w:val="32"/>
          <w:highlight w:val="none"/>
        </w:rPr>
        <w:t>杭州市医学重点学科管理办法</w:t>
      </w:r>
      <w:r>
        <w:rPr>
          <w:rFonts w:hint="default" w:ascii="Times New Roman" w:eastAsia="仿宋_GB2312"/>
          <w:color w:val="auto"/>
          <w:kern w:val="0"/>
          <w:sz w:val="32"/>
          <w:szCs w:val="24"/>
          <w:highlight w:val="none"/>
        </w:rPr>
        <w:t>》</w:t>
      </w:r>
      <w:r>
        <w:rPr>
          <w:rFonts w:hint="default" w:ascii="Times New Roman" w:eastAsia="仿宋_GB2312"/>
          <w:color w:val="auto"/>
          <w:kern w:val="0"/>
          <w:sz w:val="32"/>
          <w:szCs w:val="24"/>
          <w:highlight w:val="none"/>
          <w:lang w:eastAsia="zh-CN"/>
        </w:rPr>
        <w:t>（杭卫发〔2020〕99号）</w:t>
      </w:r>
      <w:r>
        <w:rPr>
          <w:rFonts w:hint="default" w:ascii="Times New Roman" w:eastAsia="仿宋_GB2312"/>
          <w:color w:val="auto"/>
          <w:kern w:val="0"/>
          <w:sz w:val="32"/>
          <w:szCs w:val="24"/>
          <w:highlight w:val="none"/>
        </w:rPr>
        <w:t>同时废止</w:t>
      </w:r>
      <w:r>
        <w:rPr>
          <w:rFonts w:hint="default" w:eastAsia="仿宋_GB2312"/>
          <w:color w:val="auto"/>
          <w:kern w:val="0"/>
          <w:sz w:val="32"/>
          <w:highlight w:val="none"/>
        </w:rPr>
        <w:t>，原相关文件与本办法不一致的以本办法为准。</w:t>
      </w:r>
    </w:p>
    <w:p w14:paraId="4A036A84">
      <w:pPr>
        <w:widowControl/>
        <w:numPr>
          <w:ilvl w:val="0"/>
          <w:numId w:val="1"/>
        </w:numPr>
        <w:spacing w:line="560" w:lineRule="exact"/>
        <w:ind w:firstLine="640" w:firstLineChars="200"/>
        <w:rPr>
          <w:rFonts w:hint="default" w:ascii="Times New Roman" w:eastAsia="仿宋_GB2312"/>
          <w:color w:val="auto"/>
          <w:kern w:val="0"/>
          <w:sz w:val="32"/>
          <w:szCs w:val="24"/>
          <w:highlight w:val="none"/>
        </w:rPr>
      </w:pPr>
      <w:r>
        <w:rPr>
          <w:rFonts w:hint="default" w:ascii="Times New Roman" w:eastAsia="仿宋_GB2312"/>
          <w:color w:val="auto"/>
          <w:kern w:val="0"/>
          <w:sz w:val="32"/>
          <w:szCs w:val="24"/>
          <w:highlight w:val="none"/>
        </w:rPr>
        <w:t>本办法由</w:t>
      </w:r>
      <w:r>
        <w:rPr>
          <w:rFonts w:hint="default" w:ascii="Times New Roman" w:eastAsia="仿宋_GB2312"/>
          <w:color w:val="auto"/>
          <w:kern w:val="0"/>
          <w:sz w:val="32"/>
          <w:szCs w:val="24"/>
          <w:highlight w:val="none"/>
          <w:lang w:eastAsia="zh-CN"/>
        </w:rPr>
        <w:t>杭州市</w:t>
      </w:r>
      <w:r>
        <w:rPr>
          <w:rFonts w:hint="default" w:ascii="Times New Roman" w:eastAsia="仿宋_GB2312"/>
          <w:color w:val="auto"/>
          <w:kern w:val="0"/>
          <w:sz w:val="32"/>
          <w:szCs w:val="24"/>
          <w:highlight w:val="none"/>
          <w:lang w:val="en-US" w:eastAsia="zh-CN"/>
        </w:rPr>
        <w:t>卫生健康委</w:t>
      </w:r>
      <w:r>
        <w:rPr>
          <w:rFonts w:hint="default" w:ascii="Times New Roman" w:eastAsia="仿宋_GB2312"/>
          <w:color w:val="auto"/>
          <w:kern w:val="0"/>
          <w:sz w:val="32"/>
          <w:szCs w:val="24"/>
          <w:highlight w:val="none"/>
        </w:rPr>
        <w:t>负责解释</w:t>
      </w:r>
      <w:r>
        <w:rPr>
          <w:rFonts w:hint="eastAsia" w:eastAsia="仿宋_GB2312"/>
          <w:color w:val="auto"/>
          <w:kern w:val="0"/>
          <w:sz w:val="32"/>
          <w:szCs w:val="24"/>
          <w:highlight w:val="none"/>
          <w:lang w:eastAsia="zh-CN"/>
        </w:rPr>
        <w:t>。</w:t>
      </w:r>
    </w:p>
    <w:p w14:paraId="27AC070F">
      <w:pPr>
        <w:widowControl/>
        <w:numPr>
          <w:ilvl w:val="-1"/>
          <w:numId w:val="0"/>
        </w:numPr>
        <w:tabs>
          <w:tab w:val="left" w:pos="0"/>
        </w:tabs>
        <w:spacing w:line="560" w:lineRule="exact"/>
        <w:ind w:leftChars="200" w:firstLine="0" w:firstLineChars="0"/>
        <w:rPr>
          <w:rFonts w:hint="eastAsia" w:eastAsia="仿宋_GB2312"/>
          <w:color w:val="auto"/>
          <w:kern w:val="0"/>
          <w:sz w:val="32"/>
          <w:szCs w:val="24"/>
          <w:highlight w:val="none"/>
          <w:lang w:eastAsia="zh-CN"/>
        </w:rPr>
      </w:pPr>
    </w:p>
    <w:p w14:paraId="36CD6BF9">
      <w:pPr>
        <w:widowControl/>
        <w:numPr>
          <w:ilvl w:val="-1"/>
          <w:numId w:val="0"/>
        </w:numPr>
        <w:tabs>
          <w:tab w:val="left" w:pos="0"/>
        </w:tabs>
        <w:spacing w:line="560" w:lineRule="exact"/>
        <w:ind w:leftChars="0" w:firstLine="0" w:firstLineChars="0"/>
        <w:rPr>
          <w:rFonts w:hint="default" w:ascii="Times New Roman" w:eastAsia="仿宋_GB2312"/>
          <w:color w:val="auto"/>
          <w:kern w:val="0"/>
          <w:sz w:val="32"/>
          <w:szCs w:val="24"/>
          <w:highlight w:val="none"/>
        </w:rPr>
      </w:pPr>
    </w:p>
    <w:p w14:paraId="53315292">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049F3C-1215-4E64-8557-AA81F40D16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embedRegular r:id="rId2" w:fontKey="{C2CCFB47-7A17-4DB4-A5EE-7BF330BC998F}"/>
  </w:font>
  <w:font w:name="楷体_GB2312">
    <w:altName w:val="楷体"/>
    <w:panose1 w:val="02010609030101010101"/>
    <w:charset w:val="86"/>
    <w:family w:val="modern"/>
    <w:pitch w:val="default"/>
    <w:sig w:usb0="00000000" w:usb1="00000000" w:usb2="00000000" w:usb3="00000000" w:csb0="00040000" w:csb1="00000000"/>
    <w:embedRegular r:id="rId3" w:fontKey="{25B32F52-820A-41E2-9014-3A7E3479DA91}"/>
  </w:font>
  <w:font w:name="仿宋_GB2312">
    <w:altName w:val="仿宋"/>
    <w:panose1 w:val="02010609030101010101"/>
    <w:charset w:val="86"/>
    <w:family w:val="modern"/>
    <w:pitch w:val="default"/>
    <w:sig w:usb0="00000000" w:usb1="00000000" w:usb2="00000000" w:usb3="00000000" w:csb0="00040000" w:csb1="00000000"/>
    <w:embedRegular r:id="rId4" w:fontKey="{6A49FA9C-0A1F-4259-9D63-F0596206FAC7}"/>
  </w:font>
  <w:font w:name="仿宋">
    <w:panose1 w:val="02010609060101010101"/>
    <w:charset w:val="86"/>
    <w:family w:val="auto"/>
    <w:pitch w:val="default"/>
    <w:sig w:usb0="800002BF" w:usb1="38CF7CFA" w:usb2="00000016" w:usb3="00000000" w:csb0="00040001" w:csb1="00000000"/>
    <w:embedRegular r:id="rId5" w:fontKey="{8A0AC3A6-57C0-453D-9C97-04A51B044275}"/>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42465"/>
    <w:multiLevelType w:val="singleLevel"/>
    <w:tmpl w:val="87F42465"/>
    <w:lvl w:ilvl="0" w:tentative="0">
      <w:start w:val="1"/>
      <w:numFmt w:val="decimal"/>
      <w:suff w:val="nothing"/>
      <w:lvlText w:val="%1．"/>
      <w:lvlJc w:val="left"/>
      <w:pPr>
        <w:ind w:left="0" w:firstLine="400"/>
      </w:pPr>
      <w:rPr>
        <w:rFonts w:hint="default"/>
      </w:rPr>
    </w:lvl>
  </w:abstractNum>
  <w:abstractNum w:abstractNumId="1">
    <w:nsid w:val="DF7E28E4"/>
    <w:multiLevelType w:val="singleLevel"/>
    <w:tmpl w:val="DF7E28E4"/>
    <w:lvl w:ilvl="0" w:tentative="0">
      <w:start w:val="1"/>
      <w:numFmt w:val="chineseCounting"/>
      <w:suff w:val="nothing"/>
      <w:lvlText w:val="（%1）"/>
      <w:lvlJc w:val="left"/>
      <w:pPr>
        <w:ind w:left="-10" w:firstLine="420"/>
      </w:pPr>
      <w:rPr>
        <w:rFonts w:hint="eastAsia" w:eastAsia="仿宋_GB2312"/>
        <w:b/>
        <w:color w:val="000000" w:themeColor="text1"/>
        <w:sz w:val="32"/>
        <w14:textFill>
          <w14:solidFill>
            <w14:schemeClr w14:val="tx1"/>
          </w14:solidFill>
        </w14:textFill>
      </w:rPr>
    </w:lvl>
  </w:abstractNum>
  <w:abstractNum w:abstractNumId="2">
    <w:nsid w:val="E409E3EA"/>
    <w:multiLevelType w:val="singleLevel"/>
    <w:tmpl w:val="E409E3EA"/>
    <w:lvl w:ilvl="0" w:tentative="0">
      <w:start w:val="1"/>
      <w:numFmt w:val="chineseCounting"/>
      <w:suff w:val="nothing"/>
      <w:lvlText w:val="第%1条  "/>
      <w:lvlJc w:val="left"/>
      <w:pPr>
        <w:tabs>
          <w:tab w:val="left" w:pos="0"/>
        </w:tabs>
        <w:ind w:left="0" w:firstLine="420"/>
      </w:pPr>
      <w:rPr>
        <w:rFonts w:hint="eastAsia" w:eastAsia="仿宋_GB2312" w:cs="仿宋_GB2312"/>
        <w:b/>
        <w:strike w:val="0"/>
        <w:dstrike w:val="0"/>
        <w:sz w:val="32"/>
        <w:szCs w:val="32"/>
      </w:rPr>
    </w:lvl>
  </w:abstractNum>
  <w:abstractNum w:abstractNumId="3">
    <w:nsid w:val="E69F124E"/>
    <w:multiLevelType w:val="singleLevel"/>
    <w:tmpl w:val="E69F124E"/>
    <w:lvl w:ilvl="0" w:tentative="0">
      <w:start w:val="1"/>
      <w:numFmt w:val="decimal"/>
      <w:suff w:val="nothing"/>
      <w:lvlText w:val="%1．"/>
      <w:lvlJc w:val="left"/>
      <w:pPr>
        <w:ind w:left="0" w:firstLine="400"/>
      </w:pPr>
      <w:rPr>
        <w:rFonts w:hint="default"/>
      </w:rPr>
    </w:lvl>
  </w:abstractNum>
  <w:abstractNum w:abstractNumId="4">
    <w:nsid w:val="ECBBFFF6"/>
    <w:multiLevelType w:val="singleLevel"/>
    <w:tmpl w:val="ECBBFFF6"/>
    <w:lvl w:ilvl="0" w:tentative="0">
      <w:start w:val="1"/>
      <w:numFmt w:val="decimal"/>
      <w:suff w:val="nothing"/>
      <w:lvlText w:val="%1．"/>
      <w:lvlJc w:val="left"/>
      <w:pPr>
        <w:ind w:left="0" w:firstLine="400"/>
      </w:pPr>
      <w:rPr>
        <w:rFonts w:hint="default"/>
      </w:rPr>
    </w:lvl>
  </w:abstractNum>
  <w:abstractNum w:abstractNumId="5">
    <w:nsid w:val="F18FE903"/>
    <w:multiLevelType w:val="singleLevel"/>
    <w:tmpl w:val="F18FE903"/>
    <w:lvl w:ilvl="0" w:tentative="0">
      <w:start w:val="1"/>
      <w:numFmt w:val="decimal"/>
      <w:suff w:val="nothing"/>
      <w:lvlText w:val="%1．"/>
      <w:lvlJc w:val="left"/>
      <w:pPr>
        <w:ind w:left="0" w:firstLine="400"/>
      </w:pPr>
      <w:rPr>
        <w:rFonts w:hint="default"/>
      </w:rPr>
    </w:lvl>
  </w:abstractNum>
  <w:abstractNum w:abstractNumId="6">
    <w:nsid w:val="1A862DF7"/>
    <w:multiLevelType w:val="singleLevel"/>
    <w:tmpl w:val="1A862DF7"/>
    <w:lvl w:ilvl="0" w:tentative="0">
      <w:start w:val="4"/>
      <w:numFmt w:val="chineseCounting"/>
      <w:suff w:val="space"/>
      <w:lvlText w:val="第%1章"/>
      <w:lvlJc w:val="left"/>
      <w:rPr>
        <w:rFonts w:hint="eastAsia"/>
      </w:rPr>
    </w:lvl>
  </w:abstractNum>
  <w:abstractNum w:abstractNumId="7">
    <w:nsid w:val="2623D206"/>
    <w:multiLevelType w:val="singleLevel"/>
    <w:tmpl w:val="2623D206"/>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5"/>
  </w:num>
  <w:num w:numId="4">
    <w:abstractNumId w:val="7"/>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ZjM2UyYWRhMGFlYmIyZTM5ZTEwMzFiMGIwMTUifQ=="/>
  </w:docVars>
  <w:rsids>
    <w:rsidRoot w:val="00000000"/>
    <w:rsid w:val="011473B7"/>
    <w:rsid w:val="02B26E88"/>
    <w:rsid w:val="03F51722"/>
    <w:rsid w:val="042F33A9"/>
    <w:rsid w:val="08604CD0"/>
    <w:rsid w:val="099C142F"/>
    <w:rsid w:val="0B1F52D6"/>
    <w:rsid w:val="0DF77E44"/>
    <w:rsid w:val="0E835B7C"/>
    <w:rsid w:val="104549DE"/>
    <w:rsid w:val="11E9219A"/>
    <w:rsid w:val="14277822"/>
    <w:rsid w:val="176F4EEF"/>
    <w:rsid w:val="18780E6A"/>
    <w:rsid w:val="18F338FE"/>
    <w:rsid w:val="1A1D16DD"/>
    <w:rsid w:val="1C5823F6"/>
    <w:rsid w:val="21BE0E1A"/>
    <w:rsid w:val="23BF7D09"/>
    <w:rsid w:val="24861ACA"/>
    <w:rsid w:val="27856069"/>
    <w:rsid w:val="29F47B99"/>
    <w:rsid w:val="2EB64F36"/>
    <w:rsid w:val="2EE61A4B"/>
    <w:rsid w:val="2F642A08"/>
    <w:rsid w:val="30F33E62"/>
    <w:rsid w:val="31230C76"/>
    <w:rsid w:val="31606329"/>
    <w:rsid w:val="3266014D"/>
    <w:rsid w:val="33DE2188"/>
    <w:rsid w:val="35441312"/>
    <w:rsid w:val="35E62005"/>
    <w:rsid w:val="362D63E3"/>
    <w:rsid w:val="37990901"/>
    <w:rsid w:val="38000464"/>
    <w:rsid w:val="396F4622"/>
    <w:rsid w:val="3B351082"/>
    <w:rsid w:val="3F7E623A"/>
    <w:rsid w:val="40B25CC9"/>
    <w:rsid w:val="413E78FA"/>
    <w:rsid w:val="41DD50CB"/>
    <w:rsid w:val="43B01CBE"/>
    <w:rsid w:val="45C86C8F"/>
    <w:rsid w:val="48C000DF"/>
    <w:rsid w:val="49F95860"/>
    <w:rsid w:val="4A634417"/>
    <w:rsid w:val="4CE228DF"/>
    <w:rsid w:val="4D080F6B"/>
    <w:rsid w:val="4E3A2EA4"/>
    <w:rsid w:val="4F781E8C"/>
    <w:rsid w:val="50B96C00"/>
    <w:rsid w:val="50CC0E0A"/>
    <w:rsid w:val="55173219"/>
    <w:rsid w:val="568434C6"/>
    <w:rsid w:val="57576387"/>
    <w:rsid w:val="5A8C2C8F"/>
    <w:rsid w:val="5BAE788B"/>
    <w:rsid w:val="5DF11202"/>
    <w:rsid w:val="5EA42C9D"/>
    <w:rsid w:val="60822B6A"/>
    <w:rsid w:val="60F230D0"/>
    <w:rsid w:val="61DF16DA"/>
    <w:rsid w:val="632C5C47"/>
    <w:rsid w:val="640C74CD"/>
    <w:rsid w:val="677A1410"/>
    <w:rsid w:val="67847BA4"/>
    <w:rsid w:val="6B3D24B0"/>
    <w:rsid w:val="6E82467D"/>
    <w:rsid w:val="72E27499"/>
    <w:rsid w:val="74964366"/>
    <w:rsid w:val="74E16174"/>
    <w:rsid w:val="77CF699C"/>
    <w:rsid w:val="781B6216"/>
    <w:rsid w:val="7D8D5EEE"/>
    <w:rsid w:val="7FDF0287"/>
    <w:rsid w:val="7FDF711D"/>
    <w:rsid w:val="E7D7F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4998</Words>
  <Characters>5081</Characters>
  <Lines>0</Lines>
  <Paragraphs>0</Paragraphs>
  <TotalTime>123</TotalTime>
  <ScaleCrop>false</ScaleCrop>
  <LinksUpToDate>false</LinksUpToDate>
  <CharactersWithSpaces>5134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2024-03-18T12:09:00Z</dcterms:created>
  <dc:creator>Wangyifan</dc:creator>
  <cp:lastModifiedBy>甜小馨</cp:lastModifiedBy>
  <dcterms:modified xsi:type="dcterms:W3CDTF">2024-08-19T03:34:05Z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9E12EA8F9CC14742B7B3D5A108978D59_13</vt:lpwstr>
  </property>
</Properties>
</file>