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1006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温州市鹿城区城镇老旧小区（危旧房）以旧换新实施方案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》的起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草说明</w:t>
      </w:r>
    </w:p>
    <w:p w14:paraId="062B9D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</w:t>
      </w:r>
    </w:p>
    <w:p w14:paraId="4FDEA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巩固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老旧小区房屋安全稳定，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</w:rPr>
        <w:t>改善提升老旧小区居住环境，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同时为进一步激活存量住房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，有效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highlight w:val="none"/>
          <w:lang w:eastAsia="zh-CN"/>
        </w:rPr>
        <w:t>统筹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highlight w:val="none"/>
        </w:rPr>
        <w:t>推进城镇老旧小区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（危旧房）以旧换新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highlight w:val="none"/>
        </w:rPr>
        <w:t>改造的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，根据《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eastAsia="zh-CN"/>
        </w:rPr>
        <w:t>温州市区老旧小区房屋“以旧换新”工作方案》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，起草该文件。</w:t>
      </w:r>
    </w:p>
    <w:p w14:paraId="737D6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主要内容和框架</w:t>
      </w:r>
    </w:p>
    <w:p w14:paraId="59CFE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（一）总体目标。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以消除安全隐患为核心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按照“先易后难，试点先行”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</w:rPr>
        <w:t>城镇老旧小区（危旧房）治理工作，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符合更新条件的危旧房全面实施以旧换新。</w:t>
      </w:r>
    </w:p>
    <w:p w14:paraId="636F4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工作原则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遵从“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以人为本、平等自愿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”、“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政府引导、市场运作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”、“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因地制宜、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 w:bidi="ar"/>
        </w:rPr>
        <w:t>试点先行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”、“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置换优先，拆建为辅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”的原则。</w:t>
      </w:r>
    </w:p>
    <w:p w14:paraId="2E990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组织实施。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1.适用范围。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以旧换新对象为市区范围内、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2000年以前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国有土地上非单一产权、房屋结构存在较大安全隐患（且部分依法被鉴定为C级、D级危险房屋）、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居住环境较差、配套设施不完善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的多孔板结构的老旧小区，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针对是1990年前建成的老旧小区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 w14:paraId="7F09F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2.更新模式。</w:t>
      </w: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  <w:highlight w:val="none"/>
        </w:rPr>
        <w:t>本次以旧换新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  <w:highlight w:val="none"/>
        </w:rPr>
        <w:t>实施方案重点通过外迁置换、</w:t>
      </w: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  <w:highlight w:val="none"/>
          <w:lang w:eastAsia="zh-CN"/>
        </w:rPr>
        <w:t>原拆原建</w:t>
      </w: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  <w:highlight w:val="none"/>
        </w:rPr>
        <w:t>两种模式推进</w:t>
      </w: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  <w:highlight w:val="none"/>
          <w:lang w:eastAsia="zh-CN"/>
        </w:rPr>
        <w:t>。</w:t>
      </w:r>
    </w:p>
    <w:p w14:paraId="4B17C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3.更新试点。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2025年，我区计划试点先行老旧小区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（危旧房）更新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项目2个以上。后续在试点经验基础上，有序推进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更新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。</w:t>
      </w:r>
    </w:p>
    <w:p w14:paraId="3322A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7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更新流程。（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）外迁置换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有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11个主要环节：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7"/>
          <w:sz w:val="32"/>
          <w:szCs w:val="32"/>
          <w:highlight w:val="none"/>
          <w:lang w:val="en-US" w:eastAsia="zh-CN"/>
        </w:rPr>
        <w:t>报请启动、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项目确认、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7"/>
          <w:sz w:val="32"/>
          <w:szCs w:val="32"/>
          <w:highlight w:val="none"/>
          <w:lang w:eastAsia="zh-CN"/>
        </w:rPr>
        <w:t>评估委托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7"/>
          <w:sz w:val="32"/>
          <w:szCs w:val="32"/>
          <w:highlight w:val="none"/>
        </w:rPr>
        <w:t>拟定方案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7"/>
          <w:sz w:val="32"/>
          <w:szCs w:val="32"/>
          <w:highlight w:val="none"/>
          <w:lang w:val="en-US" w:eastAsia="zh-CN"/>
        </w:rPr>
        <w:t>报批公布、置换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7"/>
          <w:sz w:val="32"/>
          <w:szCs w:val="32"/>
          <w:highlight w:val="none"/>
          <w:lang w:eastAsia="zh-CN"/>
        </w:rPr>
        <w:t>申请、入户评估、置换签约、房源认购、结算交房、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7"/>
          <w:sz w:val="32"/>
          <w:szCs w:val="32"/>
          <w:highlight w:val="none"/>
          <w:lang w:val="en-US" w:eastAsia="zh-CN"/>
        </w:rPr>
        <w:t>权证办理。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7"/>
          <w:sz w:val="32"/>
          <w:szCs w:val="32"/>
          <w:highlight w:val="none"/>
          <w:lang w:val="en-US" w:eastAsia="zh-CN"/>
        </w:rPr>
        <w:t>同时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7"/>
          <w:sz w:val="32"/>
          <w:szCs w:val="32"/>
          <w:highlight w:val="none"/>
          <w:lang w:val="en-US" w:eastAsia="zh-CN"/>
        </w:rPr>
        <w:t>重点明确了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当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老旧小区（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危旧房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所有权人（以下简称危旧房对象）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外迁置换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</w:rPr>
        <w:t>意愿率达到全小区或单幢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（含本数）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</w:rPr>
        <w:t>以上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方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</w:rPr>
        <w:t>可向属地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</w:rPr>
        <w:t>提交书面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材料报请启动；各街道编制的具体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实施方案期限原则上不超过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6个月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，若经区政府批准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延长实施期限，原实施期限和延长期限累计不超过1年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；经过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房地产价格评估机构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评估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出具“一房一价”估价报告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，据此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危旧房对象应在实施期限内与属地街道、指定国企三方共同签订附生效条件的置换协议。以幢为单位的危旧房对象签约比例达到90%（含本数）以上，且将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老旧小区（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危旧房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腾空交付属地街道验收合格的，置换协议方可生效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7"/>
          <w:sz w:val="32"/>
          <w:szCs w:val="32"/>
          <w:highlight w:val="none"/>
          <w:lang w:eastAsia="zh-CN"/>
        </w:rPr>
        <w:t>置换房源认购原则上采取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区级统一实施的竞价统筹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7"/>
          <w:sz w:val="32"/>
          <w:szCs w:val="32"/>
          <w:highlight w:val="none"/>
          <w:lang w:eastAsia="zh-CN"/>
        </w:rPr>
        <w:t>方式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进行。</w:t>
      </w:r>
      <w:r>
        <w:rPr>
          <w:rFonts w:hint="default" w:ascii="Times New Roman" w:hAnsi="Times New Roman" w:eastAsia="仿宋_GB2312" w:cs="Times New Roman"/>
          <w:color w:val="auto"/>
          <w:spacing w:val="7"/>
          <w:kern w:val="0"/>
          <w:sz w:val="32"/>
          <w:szCs w:val="32"/>
          <w:highlight w:val="none"/>
          <w:lang w:val="en-US" w:eastAsia="zh-CN" w:bidi="ar-SA"/>
        </w:rPr>
        <w:t>属地街道可在</w:t>
      </w:r>
      <w:r>
        <w:rPr>
          <w:rFonts w:hint="eastAsia" w:ascii="Times New Roman" w:hAnsi="Times New Roman" w:eastAsia="仿宋_GB2312" w:cs="Times New Roman"/>
          <w:color w:val="auto"/>
          <w:spacing w:val="7"/>
          <w:kern w:val="0"/>
          <w:sz w:val="32"/>
          <w:szCs w:val="32"/>
          <w:highlight w:val="none"/>
          <w:lang w:val="en-US" w:eastAsia="zh-CN" w:bidi="ar-SA"/>
        </w:rPr>
        <w:t>老旧小区（</w:t>
      </w:r>
      <w:r>
        <w:rPr>
          <w:rFonts w:hint="default" w:ascii="Times New Roman" w:hAnsi="Times New Roman" w:eastAsia="仿宋_GB2312" w:cs="Times New Roman"/>
          <w:color w:val="auto"/>
          <w:spacing w:val="7"/>
          <w:kern w:val="0"/>
          <w:sz w:val="32"/>
          <w:szCs w:val="32"/>
          <w:highlight w:val="none"/>
          <w:lang w:val="en-US" w:eastAsia="zh-CN" w:bidi="ar-SA"/>
        </w:rPr>
        <w:t>危旧房</w:t>
      </w:r>
      <w:r>
        <w:rPr>
          <w:rFonts w:hint="eastAsia" w:ascii="Times New Roman" w:hAnsi="Times New Roman" w:eastAsia="仿宋_GB2312" w:cs="Times New Roman"/>
          <w:color w:val="auto"/>
          <w:spacing w:val="7"/>
          <w:kern w:val="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7"/>
          <w:kern w:val="0"/>
          <w:sz w:val="32"/>
          <w:szCs w:val="32"/>
          <w:highlight w:val="none"/>
          <w:lang w:val="en-US" w:eastAsia="zh-CN" w:bidi="ar-SA"/>
        </w:rPr>
        <w:t>就近安排统一小区置换房源的，认购工作也可由属地街道单独组织实施</w:t>
      </w:r>
      <w:r>
        <w:rPr>
          <w:rFonts w:hint="eastAsia" w:ascii="Times New Roman" w:hAnsi="Times New Roman" w:eastAsia="仿宋_GB2312" w:cs="Times New Roman"/>
          <w:color w:val="auto"/>
          <w:spacing w:val="7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5D332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7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7"/>
          <w:kern w:val="0"/>
          <w:sz w:val="32"/>
          <w:szCs w:val="32"/>
          <w:highlight w:val="none"/>
          <w:lang w:val="en-US" w:eastAsia="zh-CN" w:bidi="ar-SA"/>
        </w:rPr>
        <w:t>（2）原拆原建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有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7个主要环节：提出申请、联合踏勘、方案联审、办理许可、规划核实、竣工验收、权证办理。</w:t>
      </w:r>
      <w:r>
        <w:rPr>
          <w:rFonts w:hint="eastAsia" w:ascii="Times New Roman" w:hAnsi="Times New Roman" w:cs="Times New Roman"/>
          <w:color w:val="auto"/>
          <w:spacing w:val="7"/>
          <w:sz w:val="32"/>
          <w:szCs w:val="32"/>
          <w:highlight w:val="none"/>
          <w:lang w:val="en-US" w:eastAsia="zh-CN"/>
        </w:rPr>
        <w:t>同时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重点明确了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原拆原建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中华人民共和国民法典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民法典》有关规定,成立老旧小区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</w:rPr>
        <w:t>（危旧房）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原拆原建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的组织实施主体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原拆原建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全体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所有权人共同申请，以幢为单位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；原拆原建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申请后当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属地街道根据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意愿、套型需求等，编制《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原拆原建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方案》，并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经区政府同意方可开展审批程序。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涉及集体土地的，若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产权人符合宅基地审批条件的，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可以保持集体土地不变批准原拆原建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产权人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不符合宅基地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审批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条件的，应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先办理征地和供地手续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后，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办理原拆原建手续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  <w:highlight w:val="none"/>
          <w:lang w:eastAsia="zh-CN"/>
        </w:rPr>
        <w:t>原拆原建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所有权人自行筹集资金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（政府适当补贴）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4CE4D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5.政策保障。（1）外迁置换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主要从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5"/>
          <w:sz w:val="32"/>
          <w:szCs w:val="32"/>
          <w:highlight w:val="none"/>
          <w:lang w:val="en-US" w:eastAsia="zh-CN"/>
        </w:rPr>
        <w:t>置换权益金额及改善补贴</w:t>
      </w:r>
      <w:r>
        <w:rPr>
          <w:rFonts w:hint="eastAsia" w:ascii="仿宋_GB2312" w:hAnsi="宋体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公积金支持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small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auto"/>
        </w:rPr>
        <w:t>入学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auto"/>
          <w:lang w:eastAsia="zh-CN"/>
        </w:rPr>
        <w:t>资格保留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fill="auto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5"/>
          <w:sz w:val="32"/>
          <w:szCs w:val="32"/>
          <w:highlight w:val="none"/>
          <w:lang w:eastAsia="zh-CN"/>
        </w:rPr>
        <w:t>税收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5"/>
          <w:sz w:val="32"/>
          <w:szCs w:val="32"/>
          <w:highlight w:val="none"/>
          <w:lang w:eastAsia="zh-CN"/>
        </w:rPr>
        <w:t>优惠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5"/>
          <w:sz w:val="32"/>
          <w:szCs w:val="32"/>
          <w:highlight w:val="none"/>
          <w:lang w:eastAsia="zh-CN"/>
        </w:rPr>
        <w:t>等方面</w:t>
      </w:r>
      <w:r>
        <w:rPr>
          <w:rFonts w:hint="eastAsia" w:ascii="Times New Roman" w:hAnsi="Times New Roman" w:cs="Times New Roman"/>
          <w:color w:val="auto"/>
          <w:spacing w:val="5"/>
          <w:sz w:val="32"/>
          <w:szCs w:val="32"/>
          <w:highlight w:val="none"/>
          <w:lang w:eastAsia="zh-CN"/>
        </w:rPr>
        <w:t>进行保障。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（2）原拆原建。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3"/>
          <w:sz w:val="32"/>
          <w:szCs w:val="32"/>
          <w:highlight w:val="none"/>
        </w:rPr>
        <w:t>优化建筑设计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3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highlight w:val="none"/>
          <w:lang w:val="en-US" w:eastAsia="zh-CN"/>
        </w:rPr>
        <w:t>配套设施不计容</w:t>
      </w:r>
      <w:r>
        <w:rPr>
          <w:rFonts w:hint="eastAsia" w:ascii="仿宋_GB2312" w:hAnsi="仿宋_GB2312" w:cs="仿宋_GB2312"/>
          <w:b w:val="0"/>
          <w:bCs w:val="0"/>
          <w:color w:val="auto"/>
          <w:spacing w:val="3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豁免新增配套审批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支持费用优惠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土地价款优惠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补助与金融支持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7"/>
          <w:sz w:val="32"/>
          <w:szCs w:val="32"/>
          <w:highlight w:val="none"/>
        </w:rPr>
        <w:t>住房兜底保障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7"/>
          <w:sz w:val="32"/>
          <w:szCs w:val="32"/>
          <w:highlight w:val="none"/>
          <w:lang w:eastAsia="zh-CN"/>
        </w:rPr>
        <w:t>等方面进行保障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7"/>
          <w:sz w:val="32"/>
          <w:szCs w:val="32"/>
          <w:highlight w:val="none"/>
          <w:lang w:val="en-US" w:eastAsia="zh-CN"/>
        </w:rPr>
        <w:t>。</w:t>
      </w:r>
    </w:p>
    <w:p w14:paraId="7BAF7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（四）工作要求。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1.完善工作机制。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</w:rPr>
        <w:t>调整成立温州市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鹿城区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</w:rPr>
        <w:t>老旧小区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（危旧房）</w:t>
      </w:r>
      <w:r>
        <w:rPr>
          <w:rFonts w:hint="eastAsia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更新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highlight w:val="none"/>
        </w:rPr>
        <w:t>工作领导小组</w:t>
      </w:r>
      <w:r>
        <w:rPr>
          <w:rFonts w:hint="eastAsia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负责</w:t>
      </w:r>
      <w:r>
        <w:rPr>
          <w:rFonts w:ascii="Times New Roman" w:hAnsi="Times New Roman" w:eastAsia="仿宋_GB2312" w:cs="Times New Roman"/>
          <w:color w:val="auto"/>
          <w:spacing w:val="5"/>
          <w:sz w:val="32"/>
          <w:szCs w:val="32"/>
          <w:highlight w:val="none"/>
        </w:rPr>
        <w:t>建立定期研究、督导检查、考评通报等工作制度</w:t>
      </w:r>
      <w:r>
        <w:rPr>
          <w:rFonts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，并根据项目</w:t>
      </w:r>
      <w:r>
        <w:rPr>
          <w:rFonts w:hint="eastAsia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更新</w:t>
      </w:r>
      <w:r>
        <w:rPr>
          <w:rFonts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需要完善政策、资金等配套支持</w:t>
      </w:r>
      <w:r>
        <w:rPr>
          <w:rFonts w:hint="eastAsia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val="en-US" w:eastAsia="zh-CN"/>
        </w:rPr>
        <w:t>2.明确职责分工。细化规定了发改、财政、住建、综合行政执法、城改编研、</w:t>
      </w:r>
      <w:r>
        <w:rPr>
          <w:rFonts w:hint="eastAsia" w:ascii="Times New Roman" w:hAnsi="Times New Roman" w:cs="Times New Roman"/>
          <w:color w:val="auto"/>
          <w:spacing w:val="5"/>
          <w:sz w:val="32"/>
          <w:szCs w:val="32"/>
          <w:highlight w:val="none"/>
          <w:lang w:val="en-US" w:eastAsia="zh-CN"/>
        </w:rPr>
        <w:t>区税务局、市</w:t>
      </w:r>
      <w:r>
        <w:rPr>
          <w:rFonts w:hint="eastAsia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val="en-US" w:eastAsia="zh-CN"/>
        </w:rPr>
        <w:t>资规鹿城分局、市公积金鹿城管理部、街镇职能。3.营造宣传氛围。</w:t>
      </w:r>
      <w:r>
        <w:rPr>
          <w:rFonts w:ascii="Times New Roman" w:hAnsi="Times New Roman" w:eastAsia="仿宋_GB2312" w:cs="Times New Roman"/>
          <w:color w:val="auto"/>
          <w:spacing w:val="5"/>
          <w:sz w:val="32"/>
          <w:szCs w:val="32"/>
          <w:highlight w:val="none"/>
        </w:rPr>
        <w:t>好政策宣传解释工作</w:t>
      </w:r>
      <w:r>
        <w:rPr>
          <w:rFonts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，树立房屋安全主体责任意识</w:t>
      </w:r>
      <w:r>
        <w:rPr>
          <w:rFonts w:hint="eastAsia" w:ascii="Times New Roman" w:hAnsi="Times New Roman" w:eastAsia="仿宋_GB2312" w:cs="Times New Roman"/>
          <w:color w:val="auto"/>
          <w:spacing w:val="5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33D44"/>
    <w:rsid w:val="288524E7"/>
    <w:rsid w:val="33A018B9"/>
    <w:rsid w:val="3D133D44"/>
    <w:rsid w:val="65324D47"/>
    <w:rsid w:val="6FFFCBE1"/>
    <w:rsid w:val="79017789"/>
    <w:rsid w:val="7EF47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szCs w:val="32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link w:val="3"/>
    <w:qFormat/>
    <w:uiPriority w:val="0"/>
    <w:pPr>
      <w:widowControl/>
      <w:spacing w:after="160" w:line="240" w:lineRule="exact"/>
      <w:jc w:val="left"/>
    </w:pPr>
    <w:rPr>
      <w:szCs w:val="32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1686</Words>
  <Characters>1772</Characters>
  <Lines>0</Lines>
  <Paragraphs>0</Paragraphs>
  <TotalTime>14</TotalTime>
  <ScaleCrop>false</ScaleCrop>
  <LinksUpToDate>false</LinksUpToDate>
  <CharactersWithSpaces>1833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2017-10-11T09:13:00Z</dcterms:created>
  <dc:creator>Administrator</dc:creator>
  <cp:lastModifiedBy>greatwall</cp:lastModifiedBy>
  <dcterms:modified xsi:type="dcterms:W3CDTF">2025-06-25T09:18:53Z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eyJoZGlkIjoiNDQ4N2YyOTM3MWFlMDc4ZTY2NmFhODgxMzIxY2Y4OTMiLCJ1c2VySWQiOiI1Nzc0OTkxMjcifQ==</vt:lpwstr>
  </property>
  <property fmtid="{D5CDD505-2E9C-101B-9397-08002B2CF9AE}" pid="4" name="ICV">
    <vt:lpwstr>A2386BCAF5D24B038979FE01004B398F_12</vt:lpwstr>
  </property>
</Properties>
</file>