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100" w:afterAutospacing="1" w:line="640" w:lineRule="exact"/>
        <w:ind w:left="0" w:leftChars="0" w:firstLine="0" w:firstLineChars="0"/>
        <w:jc w:val="left"/>
        <w:textAlignment w:val="baseline"/>
        <w:rPr>
          <w:rFonts w:hint="eastAsia" w:ascii="仿宋_GB2312" w:hAnsi="仿宋_GB2312" w:eastAsia="仿宋_GB2312" w:cs="仿宋_GB2312"/>
          <w:color w:val="030303"/>
          <w:kern w:val="0"/>
          <w:sz w:val="32"/>
          <w:szCs w:val="32"/>
          <w:shd w:val="clear" w:fill="FFFFFF"/>
          <w:lang w:val="en-US" w:eastAsia="zh-CN" w:bidi="ar"/>
        </w:rPr>
      </w:pPr>
      <w:r>
        <w:rPr>
          <w:rFonts w:hint="eastAsia" w:ascii="仿宋_GB2312" w:hAnsi="仿宋_GB2312" w:eastAsia="仿宋_GB2312" w:cs="仿宋_GB2312"/>
          <w:color w:val="030303"/>
          <w:kern w:val="0"/>
          <w:sz w:val="32"/>
          <w:szCs w:val="32"/>
          <w:shd w:val="clear" w:fill="FFFFFF"/>
          <w:lang w:val="en-US" w:eastAsia="zh-CN" w:bidi="ar"/>
        </w:rPr>
        <w:t>附件1</w:t>
      </w:r>
    </w:p>
    <w:p>
      <w:pPr>
        <w:pStyle w:val="2"/>
        <w:keepNext w:val="0"/>
        <w:keepLines w:val="0"/>
        <w:pageBreakBefore w:val="0"/>
        <w:widowControl w:val="0"/>
        <w:kinsoku/>
        <w:wordWrap/>
        <w:overflowPunct/>
        <w:topLinePunct w:val="0"/>
        <w:autoSpaceDE/>
        <w:autoSpaceDN/>
        <w:bidi w:val="0"/>
        <w:adjustRightInd/>
        <w:snapToGrid/>
        <w:spacing w:before="0" w:beforeAutospacing="0" w:after="100" w:afterAutospacing="1" w:line="240" w:lineRule="auto"/>
        <w:ind w:left="0" w:leftChars="0" w:firstLine="0" w:firstLineChars="0"/>
        <w:jc w:val="center"/>
        <w:textAlignment w:val="baseline"/>
        <w:rPr>
          <w:rFonts w:hint="eastAsia" w:ascii="方正小标宋简体" w:hAnsi="方正小标宋简体" w:eastAsia="方正小标宋简体" w:cs="方正小标宋简体"/>
          <w:color w:val="000000"/>
          <w:kern w:val="0"/>
          <w:sz w:val="32"/>
          <w:szCs w:val="32"/>
          <w:lang w:bidi="ar"/>
        </w:rPr>
      </w:pPr>
      <w:bookmarkStart w:id="0" w:name="_GoBack"/>
      <w:r>
        <w:rPr>
          <w:rFonts w:hint="eastAsia" w:ascii="方正小标宋简体" w:hAnsi="方正小标宋简体" w:eastAsia="方正小标宋简体" w:cs="方正小标宋简体"/>
          <w:color w:val="000000"/>
          <w:kern w:val="0"/>
          <w:sz w:val="32"/>
          <w:szCs w:val="32"/>
          <w:lang w:val="en-US" w:eastAsia="zh-CN" w:bidi="ar"/>
        </w:rPr>
        <w:t>建德市调整新安江街道、更楼街道、洋溪街道、梅城镇、寿昌镇、大同镇、乾潭镇</w:t>
      </w:r>
      <w:r>
        <w:rPr>
          <w:rFonts w:hint="eastAsia" w:ascii="方正小标宋简体" w:hAnsi="方正小标宋简体" w:eastAsia="方正小标宋简体" w:cs="方正小标宋简体"/>
          <w:color w:val="000000"/>
          <w:kern w:val="0"/>
          <w:sz w:val="32"/>
          <w:szCs w:val="32"/>
          <w:lang w:bidi="ar"/>
        </w:rPr>
        <w:t>综合行政执法事项目录(202</w:t>
      </w:r>
      <w:r>
        <w:rPr>
          <w:rFonts w:hint="eastAsia" w:ascii="方正小标宋简体" w:hAnsi="方正小标宋简体" w:eastAsia="方正小标宋简体" w:cs="方正小标宋简体"/>
          <w:color w:val="000000"/>
          <w:kern w:val="0"/>
          <w:sz w:val="32"/>
          <w:szCs w:val="32"/>
          <w:lang w:val="en-US" w:eastAsia="zh-CN" w:bidi="ar"/>
        </w:rPr>
        <w:t>3</w:t>
      </w:r>
      <w:r>
        <w:rPr>
          <w:rFonts w:hint="eastAsia" w:ascii="方正小标宋简体" w:hAnsi="方正小标宋简体" w:eastAsia="方正小标宋简体" w:cs="方正小标宋简体"/>
          <w:color w:val="000000"/>
          <w:kern w:val="0"/>
          <w:sz w:val="32"/>
          <w:szCs w:val="32"/>
          <w:lang w:bidi="ar"/>
        </w:rPr>
        <w:t>年)</w:t>
      </w:r>
    </w:p>
    <w:bookmarkEnd w:id="0"/>
    <w:tbl>
      <w:tblPr>
        <w:tblStyle w:val="5"/>
        <w:tblW w:w="10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7"/>
        <w:gridCol w:w="1454"/>
        <w:gridCol w:w="6623"/>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序号</w:t>
            </w:r>
          </w:p>
        </w:tc>
        <w:tc>
          <w:tcPr>
            <w:tcW w:w="1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事项代码</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事项名称</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具体划转执法事项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56"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楷体" w:hAnsi="楷体" w:eastAsia="楷体" w:cs="楷体"/>
                <w:b/>
                <w:bCs/>
                <w:i w:val="0"/>
                <w:iCs w:val="0"/>
                <w:color w:val="000000"/>
                <w:kern w:val="0"/>
                <w:sz w:val="20"/>
                <w:szCs w:val="20"/>
                <w:u w:val="none"/>
                <w:lang w:val="en-US" w:eastAsia="zh-CN" w:bidi="ar"/>
              </w:rPr>
              <w:t>一、公安（共1项）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330209028002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对在人行道违法停放非机动车的行政处罚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56"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楷体" w:hAnsi="楷体" w:eastAsia="楷体" w:cs="楷体"/>
                <w:b/>
                <w:bCs/>
                <w:i w:val="0"/>
                <w:iCs w:val="0"/>
                <w:color w:val="000000"/>
                <w:kern w:val="0"/>
                <w:sz w:val="20"/>
                <w:szCs w:val="20"/>
                <w:u w:val="none"/>
                <w:lang w:val="en-US" w:eastAsia="zh-CN" w:bidi="ar"/>
              </w:rPr>
              <w:t>二、自然资源（共17项）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330215002000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对扰乱、阻碍矿山地质环境保护与治理恢复工作，侵占、损坏、损毁矿山地质环境监测设施或者矿山地质环境保护与治理恢复设施的行政处罚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330215003000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对拒不履行土地复垦义务的行政处罚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330215005000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对土地复垦义务人拒绝、阻碍自然资源主管部门监督检查或者在接受监督检查时弄虚作假的行政处罚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部分（划转对土地复垦义务人拒绝、阻碍乡镇或者街道执法人员监督检查或者在接受监督检查时弄虚作假的行政处罚事项）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330215009000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对土地复垦义务人不依法缴纳土地复垦费的行政处罚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部分（吊销采矿许可证除外）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330215018000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对土地复垦义务人未按规定对拟损毁的耕地、林地、牧草地进行表土剥离的行政处罚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330215080000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对非法占用土地的行政处罚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330215081000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对重建、扩建不符合土地利用总体规划的建筑物、构筑物的行政处罚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330215084000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对买卖或者以其他形式非法转让土地、擅自将农用地改为建设用地的行政处罚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330215085000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对擅自将农民集体所有土地使用权非法出让、转让、出租用于非农业建设的行政处罚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330215090000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对在临时使用的土地上修建永久性建筑物、构筑物的行政处罚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330215093000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对临时占用耕地，逾期不恢复耕地种植条件的行政处罚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330215094000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对在耕地上发展林果业、养殖业，导致粮食种植条件毁坏的行政处罚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330215095000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对非法占用基本农田建房、建窑、建坟、挖砂、采矿、取土、堆放固体废弃物或者从事其他活动破坏基本农田，毁坏种植条件的行政处罚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330215096000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对占用耕地建窑、建坟或者擅自在耕地上建房、挖砂、采石、采矿、取土等，破坏种植条件的行政处罚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330215097000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对破坏或者擅自改变基本农田保护区标志、侵占或者破坏基本农田设施的行政处罚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330215142000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对侵占、损毁、损坏地质灾害监测设施或者地质灾害治理工程设施的行政处罚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330215112000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对未取得采矿许可证擅自采矿，擅自进入国家规划矿区、对国民经济具有重要价值的矿区范围采矿，擅自开采国家规定实行保护性开采的特定矿种的行政处罚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56"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楷体" w:hAnsi="楷体" w:eastAsia="楷体" w:cs="楷体"/>
                <w:b/>
                <w:bCs/>
                <w:i w:val="0"/>
                <w:iCs w:val="0"/>
                <w:color w:val="000000"/>
                <w:kern w:val="0"/>
                <w:sz w:val="20"/>
                <w:szCs w:val="20"/>
                <w:u w:val="none"/>
                <w:lang w:val="en-US" w:eastAsia="zh-CN" w:bidi="ar"/>
              </w:rPr>
              <w:t>三、生态环境（共8项）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330216282000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对违法在人口集中和其他需特殊保护区域焚烧产生有毒有害烟尘和恶臭气体的行政处罚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330217156000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对在露天场所和垃圾收集容器内焚烧树叶、垃圾或者其他废弃物的行政处罚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330216082000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对在饮用水水源保护区范围内堆放、存贮可能造成水体污染的固体废弃物和其他污染物的行政处罚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330216131000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对畜禽养殖场（养殖小区）未建立污染防治设施运行管理台账的行政处罚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330216151000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对变动饮用水水源保护区地理界标等设施，在饮用水水源准保护区新扩建严重污染水体项目等行为的行政处罚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330216157000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对从事服装干洗和机动车维修，未设置废气污染防治设施并保持正常使用，影响周边环境的行政处罚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部分（责令停业整治除外）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330216263000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对排放畜禽养殖废弃物超标、超总量或未经无害化处理直接向环境排放畜禽养殖废弃物的行政处罚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330216262002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对违法设置排污口的行政处罚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56"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楷体" w:hAnsi="楷体" w:eastAsia="楷体" w:cs="楷体"/>
                <w:b/>
                <w:bCs/>
                <w:i w:val="0"/>
                <w:iCs w:val="0"/>
                <w:color w:val="000000"/>
                <w:kern w:val="0"/>
                <w:sz w:val="20"/>
                <w:szCs w:val="20"/>
                <w:u w:val="none"/>
                <w:lang w:val="en-US" w:eastAsia="zh-CN" w:bidi="ar"/>
              </w:rPr>
              <w:t>四、林业（共5项）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330264060000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对森林防火期内未经批准在森林防火区内进行实弹演习、爆破等活动的行政处罚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330264061000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对损坏森林消防设施设备的行政处罚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330264063000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对森林、林木、林地的经营单位或者个人未履行森林防火责任的行政处罚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330264067000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对森林防火期内，森林、林木、林地的经营单位未设置森林防火警示宣传标志的行政处罚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330264108000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对森林禁火期、禁火区非法用火的行政处罚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56"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楷体" w:hAnsi="楷体" w:eastAsia="楷体" w:cs="楷体"/>
                <w:b/>
                <w:bCs/>
                <w:i w:val="0"/>
                <w:iCs w:val="0"/>
                <w:color w:val="000000"/>
                <w:kern w:val="0"/>
                <w:sz w:val="20"/>
                <w:szCs w:val="20"/>
                <w:u w:val="none"/>
                <w:lang w:val="en-US" w:eastAsia="zh-CN" w:bidi="ar"/>
              </w:rPr>
              <w:t>五、农业农村（共</w:t>
            </w:r>
            <w:r>
              <w:rPr>
                <w:rFonts w:hint="default" w:ascii="楷体" w:hAnsi="楷体" w:eastAsia="楷体" w:cs="楷体"/>
                <w:b/>
                <w:bCs/>
                <w:i w:val="0"/>
                <w:iCs w:val="0"/>
                <w:color w:val="000000"/>
                <w:kern w:val="0"/>
                <w:sz w:val="20"/>
                <w:szCs w:val="20"/>
                <w:u w:val="none"/>
                <w:lang w:eastAsia="zh-CN" w:bidi="ar"/>
              </w:rPr>
              <w:t>2</w:t>
            </w:r>
            <w:r>
              <w:rPr>
                <w:rFonts w:hint="eastAsia" w:ascii="楷体" w:hAnsi="楷体" w:eastAsia="楷体" w:cs="楷体"/>
                <w:b/>
                <w:bCs/>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330220048000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对农村村民未经批准或者采取欺骗手段骗取批准，非法占用土地建住宅的行政处罚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val="0"/>
              <w:suppressLineNumbers w:val="0"/>
              <w:spacing w:before="0" w:beforeAutospacing="0" w:after="0" w:afterAutospacing="0"/>
              <w:ind w:left="0" w:right="0"/>
              <w:jc w:val="both"/>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330220520000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部分（吊销捕捞许可证除外）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56"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楷体" w:hAnsi="楷体" w:eastAsia="楷体" w:cs="楷体"/>
                <w:b/>
                <w:bCs/>
                <w:i w:val="0"/>
                <w:iCs w:val="0"/>
                <w:color w:val="000000"/>
                <w:kern w:val="0"/>
                <w:sz w:val="20"/>
                <w:szCs w:val="20"/>
                <w:u w:val="none"/>
                <w:lang w:val="en-US" w:eastAsia="zh-CN" w:bidi="ar"/>
              </w:rPr>
              <w:t>六、市场监管（共6项）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330231029000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对食品小作坊生产加工的预包装、散装食品在标签或容器、外包装上标明的信息不符合要求的行政处罚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330231186000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对食品小作坊、小餐饮店、小食杂店从事网络食品经营，未按规定在登记证中载明从事网络食品经营的行政处罚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330231222000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对食品小作坊、小餐饮店、小食杂店和食品摊贩未按规定张挂登记证、登记卡或者从业人员健康证明的行政处罚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330231276000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对食品小作坊、小餐饮店、小食杂店和食品摊贩从业人员未按规定取得健康证明的行政处罚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部分（责令停产停业除外）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330231391000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对食品小作坊、小餐饮店、小食杂店未按规定取得登记证的行政处罚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330231545000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对在限制活禽交易区域内设置活禽交易市场或者从事活禽交易活动的行政处罚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56"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楷体" w:hAnsi="楷体" w:eastAsia="楷体" w:cs="楷体"/>
                <w:b/>
                <w:bCs/>
                <w:i w:val="0"/>
                <w:iCs w:val="0"/>
                <w:color w:val="000000"/>
                <w:kern w:val="0"/>
                <w:sz w:val="20"/>
                <w:szCs w:val="20"/>
                <w:u w:val="none"/>
                <w:lang w:val="en-US" w:eastAsia="zh-CN" w:bidi="ar"/>
              </w:rPr>
              <w:t>七、应急管</w:t>
            </w:r>
            <w:r>
              <w:rPr>
                <w:rFonts w:hint="eastAsia" w:ascii="楷体" w:hAnsi="楷体" w:eastAsia="楷体" w:cs="楷体"/>
                <w:b/>
                <w:bCs/>
                <w:i w:val="0"/>
                <w:iCs w:val="0"/>
                <w:color w:val="auto"/>
                <w:kern w:val="0"/>
                <w:sz w:val="20"/>
                <w:szCs w:val="20"/>
                <w:u w:val="none"/>
                <w:lang w:val="en-US" w:eastAsia="zh-CN" w:bidi="ar"/>
              </w:rPr>
              <w:t>理（共5项）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330225002011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对其他一般工贸企业从业人员未按规定落实安全培训时间的行政处罚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330225002022</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对其他一般工贸企业未按规定在有较大危险因素的场所和有关设施设备上设置安全警示标志的行政处罚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部分（责令停产停业整顿除外）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330225002027</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对其他一般工贸企业未按规定采取措施消除事故隐患的行政处罚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部分（责令停产停业整顿除外）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330225002046</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对其他一般工贸企业未按应急预案的规定，落实应急物资及装备的行政处罚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330225002051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对生产经营单位安全生产教育和培训记录、事故隐患排查治理记录保存少于3年的行政处罚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部分（责令停产停业整顿除外）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056"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楷体" w:hAnsi="楷体" w:eastAsia="楷体" w:cs="楷体"/>
                <w:b/>
                <w:bCs/>
                <w:i w:val="0"/>
                <w:iCs w:val="0"/>
                <w:color w:val="000000"/>
                <w:kern w:val="0"/>
                <w:sz w:val="20"/>
                <w:szCs w:val="20"/>
                <w:u w:val="none"/>
                <w:lang w:val="en-US" w:eastAsia="zh-CN" w:bidi="ar"/>
              </w:rPr>
              <w:t>八、新闻出版（共1项）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330239025000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对未经批准擅自从事出版物发行业务的单位和个人的行政处罚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56"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楷体" w:hAnsi="楷体" w:eastAsia="楷体" w:cs="楷体"/>
                <w:b/>
                <w:bCs/>
                <w:i w:val="0"/>
                <w:iCs w:val="0"/>
                <w:color w:val="000000"/>
                <w:kern w:val="0"/>
                <w:sz w:val="20"/>
                <w:szCs w:val="20"/>
                <w:u w:val="none"/>
                <w:lang w:val="en-US" w:eastAsia="zh-CN" w:bidi="ar"/>
              </w:rPr>
              <w:t>九、文化旅游（共</w:t>
            </w:r>
            <w:r>
              <w:rPr>
                <w:rFonts w:hint="default" w:ascii="楷体" w:hAnsi="楷体" w:eastAsia="楷体" w:cs="楷体"/>
                <w:b/>
                <w:bCs/>
                <w:i w:val="0"/>
                <w:iCs w:val="0"/>
                <w:color w:val="000000"/>
                <w:kern w:val="0"/>
                <w:sz w:val="20"/>
                <w:szCs w:val="20"/>
                <w:u w:val="none"/>
                <w:lang w:eastAsia="zh-CN" w:bidi="ar"/>
              </w:rPr>
              <w:t>2</w:t>
            </w:r>
            <w:r>
              <w:rPr>
                <w:rFonts w:hint="eastAsia" w:ascii="楷体" w:hAnsi="楷体" w:eastAsia="楷体" w:cs="楷体"/>
                <w:b/>
                <w:bCs/>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330222056000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对违反《营业性演出管理条例》第七条第二款、第八条第二款、第九条第二款规定，未办理备案手续的行政处罚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val="0"/>
              <w:suppressLineNumbers w:val="0"/>
              <w:spacing w:before="0" w:beforeAutospacing="0" w:after="0" w:afterAutospacing="0"/>
              <w:ind w:left="0" w:right="0"/>
              <w:jc w:val="both"/>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330232027000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val="0"/>
              <w:suppressLineNumbers w:val="0"/>
              <w:spacing w:before="0" w:beforeAutospacing="0" w:after="0" w:afterAutospacing="0"/>
              <w:ind w:left="0" w:right="0"/>
              <w:jc w:val="both"/>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对擅自安装和使用卫星地面接收设施的行政处罚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56"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楷体" w:hAnsi="楷体" w:eastAsia="楷体" w:cs="楷体"/>
                <w:b/>
                <w:bCs/>
                <w:i w:val="0"/>
                <w:iCs w:val="0"/>
                <w:color w:val="000000"/>
                <w:kern w:val="0"/>
                <w:sz w:val="20"/>
                <w:szCs w:val="20"/>
                <w:u w:val="none"/>
                <w:lang w:val="en-US" w:eastAsia="zh-CN" w:bidi="ar"/>
              </w:rPr>
              <w:t>十、消防救援（共1</w:t>
            </w:r>
            <w:r>
              <w:rPr>
                <w:rFonts w:hint="default" w:ascii="楷体" w:hAnsi="楷体" w:eastAsia="楷体" w:cs="楷体"/>
                <w:b/>
                <w:bCs/>
                <w:i w:val="0"/>
                <w:iCs w:val="0"/>
                <w:color w:val="000000"/>
                <w:kern w:val="0"/>
                <w:sz w:val="20"/>
                <w:szCs w:val="20"/>
                <w:u w:val="none"/>
                <w:lang w:eastAsia="zh-CN" w:bidi="ar"/>
              </w:rPr>
              <w:t>5</w:t>
            </w:r>
            <w:r>
              <w:rPr>
                <w:rFonts w:hint="eastAsia" w:ascii="楷体" w:hAnsi="楷体" w:eastAsia="楷体" w:cs="楷体"/>
                <w:b/>
                <w:bCs/>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330295015000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对承租人违反消防安全要求改变房屋使用功能、结构的行政处罚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33029501600</w:t>
            </w:r>
            <w:r>
              <w:rPr>
                <w:rFonts w:hint="default" w:ascii="仿宋_GB2312" w:hAnsi="仿宋_GB2312" w:eastAsia="仿宋_GB2312" w:cs="仿宋_GB2312"/>
                <w:b w:val="0"/>
                <w:bCs w:val="0"/>
                <w:i w:val="0"/>
                <w:iCs w:val="0"/>
                <w:color w:val="000000"/>
                <w:kern w:val="0"/>
                <w:sz w:val="20"/>
                <w:szCs w:val="20"/>
                <w:u w:val="none"/>
                <w:lang w:eastAsia="zh-CN" w:bidi="ar"/>
              </w:rPr>
              <w:t>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对占用、堵塞、封闭</w:t>
            </w:r>
            <w:r>
              <w:rPr>
                <w:rFonts w:hint="default" w:ascii="仿宋_GB2312" w:hAnsi="仿宋_GB2312" w:eastAsia="仿宋_GB2312" w:cs="仿宋_GB2312"/>
                <w:b w:val="0"/>
                <w:bCs w:val="0"/>
                <w:i w:val="0"/>
                <w:iCs w:val="0"/>
                <w:color w:val="000000"/>
                <w:kern w:val="0"/>
                <w:sz w:val="20"/>
                <w:szCs w:val="20"/>
                <w:u w:val="none"/>
                <w:lang w:eastAsia="zh-CN" w:bidi="ar"/>
              </w:rPr>
              <w:t>城市道路上的</w:t>
            </w:r>
            <w:r>
              <w:rPr>
                <w:rFonts w:hint="eastAsia" w:ascii="仿宋_GB2312" w:hAnsi="仿宋_GB2312" w:eastAsia="仿宋_GB2312" w:cs="仿宋_GB2312"/>
                <w:b w:val="0"/>
                <w:bCs w:val="0"/>
                <w:i w:val="0"/>
                <w:iCs w:val="0"/>
                <w:color w:val="000000"/>
                <w:kern w:val="0"/>
                <w:sz w:val="20"/>
                <w:szCs w:val="20"/>
                <w:u w:val="none"/>
                <w:lang w:val="en-US" w:eastAsia="zh-CN" w:bidi="ar"/>
              </w:rPr>
              <w:t>消防登高场地的行政处罚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33029501600</w:t>
            </w:r>
            <w:r>
              <w:rPr>
                <w:rFonts w:hint="default" w:ascii="仿宋_GB2312" w:hAnsi="仿宋_GB2312" w:eastAsia="仿宋_GB2312" w:cs="仿宋_GB2312"/>
                <w:b w:val="0"/>
                <w:bCs w:val="0"/>
                <w:i w:val="0"/>
                <w:iCs w:val="0"/>
                <w:color w:val="000000"/>
                <w:kern w:val="0"/>
                <w:sz w:val="20"/>
                <w:szCs w:val="20"/>
                <w:u w:val="none"/>
                <w:lang w:eastAsia="zh-CN" w:bidi="ar"/>
              </w:rPr>
              <w:t>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对占用、堵塞、封闭</w:t>
            </w:r>
            <w:r>
              <w:rPr>
                <w:rFonts w:hint="default" w:ascii="仿宋_GB2312" w:hAnsi="仿宋_GB2312" w:eastAsia="仿宋_GB2312" w:cs="仿宋_GB2312"/>
                <w:b w:val="0"/>
                <w:bCs w:val="0"/>
                <w:i w:val="0"/>
                <w:iCs w:val="0"/>
                <w:color w:val="000000"/>
                <w:kern w:val="0"/>
                <w:sz w:val="20"/>
                <w:szCs w:val="20"/>
                <w:u w:val="none"/>
                <w:lang w:eastAsia="zh-CN" w:bidi="ar"/>
              </w:rPr>
              <w:t>城市道路以外的</w:t>
            </w:r>
            <w:r>
              <w:rPr>
                <w:rFonts w:hint="eastAsia" w:ascii="仿宋_GB2312" w:hAnsi="仿宋_GB2312" w:eastAsia="仿宋_GB2312" w:cs="仿宋_GB2312"/>
                <w:b w:val="0"/>
                <w:bCs w:val="0"/>
                <w:i w:val="0"/>
                <w:iCs w:val="0"/>
                <w:color w:val="000000"/>
                <w:kern w:val="0"/>
                <w:sz w:val="20"/>
                <w:szCs w:val="20"/>
                <w:u w:val="none"/>
                <w:lang w:val="en-US" w:eastAsia="zh-CN" w:bidi="ar"/>
              </w:rPr>
              <w:t>消防登高场地的行政处罚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330295020000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对其他妨碍安全疏散行为的行政处罚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33029502200</w:t>
            </w:r>
            <w:r>
              <w:rPr>
                <w:rFonts w:hint="default" w:ascii="仿宋_GB2312" w:hAnsi="仿宋_GB2312" w:eastAsia="仿宋_GB2312" w:cs="仿宋_GB2312"/>
                <w:b w:val="0"/>
                <w:bCs w:val="0"/>
                <w:i w:val="0"/>
                <w:iCs w:val="0"/>
                <w:color w:val="000000"/>
                <w:kern w:val="0"/>
                <w:sz w:val="20"/>
                <w:szCs w:val="20"/>
                <w:u w:val="none"/>
                <w:lang w:eastAsia="zh-CN" w:bidi="ar"/>
              </w:rPr>
              <w:t>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对占用、堵塞、封闭</w:t>
            </w:r>
            <w:r>
              <w:rPr>
                <w:rFonts w:hint="default" w:ascii="仿宋_GB2312" w:hAnsi="仿宋_GB2312" w:eastAsia="仿宋_GB2312" w:cs="仿宋_GB2312"/>
                <w:b w:val="0"/>
                <w:bCs w:val="0"/>
                <w:i w:val="0"/>
                <w:iCs w:val="0"/>
                <w:color w:val="000000"/>
                <w:kern w:val="0"/>
                <w:sz w:val="20"/>
                <w:szCs w:val="20"/>
                <w:u w:val="none"/>
                <w:lang w:eastAsia="zh-CN" w:bidi="ar"/>
              </w:rPr>
              <w:t>城市道路上的</w:t>
            </w:r>
            <w:r>
              <w:rPr>
                <w:rFonts w:hint="eastAsia" w:ascii="仿宋_GB2312" w:hAnsi="仿宋_GB2312" w:eastAsia="仿宋_GB2312" w:cs="仿宋_GB2312"/>
                <w:b w:val="0"/>
                <w:bCs w:val="0"/>
                <w:i w:val="0"/>
                <w:iCs w:val="0"/>
                <w:color w:val="000000"/>
                <w:kern w:val="0"/>
                <w:sz w:val="20"/>
                <w:szCs w:val="20"/>
                <w:u w:val="none"/>
                <w:lang w:val="en-US" w:eastAsia="zh-CN" w:bidi="ar"/>
              </w:rPr>
              <w:t>消防车通道的行政处罚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33029502200</w:t>
            </w:r>
            <w:r>
              <w:rPr>
                <w:rFonts w:hint="default" w:ascii="仿宋_GB2312" w:hAnsi="仿宋_GB2312" w:eastAsia="仿宋_GB2312" w:cs="仿宋_GB2312"/>
                <w:b w:val="0"/>
                <w:bCs w:val="0"/>
                <w:i w:val="0"/>
                <w:iCs w:val="0"/>
                <w:color w:val="000000"/>
                <w:kern w:val="0"/>
                <w:sz w:val="20"/>
                <w:szCs w:val="20"/>
                <w:u w:val="none"/>
                <w:lang w:eastAsia="zh-CN" w:bidi="ar"/>
              </w:rPr>
              <w:t>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对占用、堵塞、封闭</w:t>
            </w:r>
            <w:r>
              <w:rPr>
                <w:rFonts w:hint="default" w:ascii="仿宋_GB2312" w:hAnsi="仿宋_GB2312" w:eastAsia="仿宋_GB2312" w:cs="仿宋_GB2312"/>
                <w:b w:val="0"/>
                <w:bCs w:val="0"/>
                <w:i w:val="0"/>
                <w:iCs w:val="0"/>
                <w:color w:val="000000"/>
                <w:kern w:val="0"/>
                <w:sz w:val="20"/>
                <w:szCs w:val="20"/>
                <w:u w:val="none"/>
                <w:lang w:eastAsia="zh-CN" w:bidi="ar"/>
              </w:rPr>
              <w:t>城市道路以外的</w:t>
            </w:r>
            <w:r>
              <w:rPr>
                <w:rFonts w:hint="eastAsia" w:ascii="仿宋_GB2312" w:hAnsi="仿宋_GB2312" w:eastAsia="仿宋_GB2312" w:cs="仿宋_GB2312"/>
                <w:b w:val="0"/>
                <w:bCs w:val="0"/>
                <w:i w:val="0"/>
                <w:iCs w:val="0"/>
                <w:color w:val="000000"/>
                <w:kern w:val="0"/>
                <w:sz w:val="20"/>
                <w:szCs w:val="20"/>
                <w:u w:val="none"/>
                <w:lang w:val="en-US" w:eastAsia="zh-CN" w:bidi="ar"/>
              </w:rPr>
              <w:t>消防车通道的行政处罚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33029502400</w:t>
            </w:r>
            <w:r>
              <w:rPr>
                <w:rFonts w:hint="default" w:ascii="仿宋_GB2312" w:hAnsi="仿宋_GB2312" w:eastAsia="仿宋_GB2312" w:cs="仿宋_GB2312"/>
                <w:b w:val="0"/>
                <w:bCs w:val="0"/>
                <w:i w:val="0"/>
                <w:iCs w:val="0"/>
                <w:color w:val="000000"/>
                <w:kern w:val="0"/>
                <w:sz w:val="20"/>
                <w:szCs w:val="20"/>
                <w:u w:val="none"/>
                <w:lang w:eastAsia="zh-CN" w:bidi="ar"/>
              </w:rPr>
              <w:t>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对沿城市道路的人员密集场所门窗设置影响逃生、灭火救援的障碍物的行政处罚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33029502400</w:t>
            </w:r>
            <w:r>
              <w:rPr>
                <w:rFonts w:hint="default" w:ascii="仿宋_GB2312" w:hAnsi="仿宋_GB2312" w:eastAsia="仿宋_GB2312" w:cs="仿宋_GB2312"/>
                <w:b w:val="0"/>
                <w:bCs w:val="0"/>
                <w:i w:val="0"/>
                <w:iCs w:val="0"/>
                <w:color w:val="000000"/>
                <w:kern w:val="0"/>
                <w:sz w:val="20"/>
                <w:szCs w:val="20"/>
                <w:u w:val="none"/>
                <w:lang w:eastAsia="zh-CN" w:bidi="ar"/>
              </w:rPr>
              <w:t>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对非沿城市道路的人员密集场所门窗设置影响逃生、灭火救援的障碍物的行政处罚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330295034000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对用于居住的出租房屋不符合消防安全要求的行政处罚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33029504600</w:t>
            </w:r>
            <w:r>
              <w:rPr>
                <w:rFonts w:hint="default" w:ascii="仿宋_GB2312" w:hAnsi="仿宋_GB2312" w:eastAsia="仿宋_GB2312" w:cs="仿宋_GB2312"/>
                <w:b w:val="0"/>
                <w:bCs w:val="0"/>
                <w:i w:val="0"/>
                <w:iCs w:val="0"/>
                <w:color w:val="000000"/>
                <w:kern w:val="0"/>
                <w:sz w:val="20"/>
                <w:szCs w:val="20"/>
                <w:u w:val="none"/>
                <w:lang w:eastAsia="zh-CN" w:bidi="ar"/>
              </w:rPr>
              <w:t>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对埋压、圈占、遮挡</w:t>
            </w:r>
            <w:r>
              <w:rPr>
                <w:rFonts w:hint="default" w:ascii="仿宋_GB2312" w:hAnsi="仿宋_GB2312" w:eastAsia="仿宋_GB2312" w:cs="仿宋_GB2312"/>
                <w:b w:val="0"/>
                <w:bCs w:val="0"/>
                <w:i w:val="0"/>
                <w:iCs w:val="0"/>
                <w:color w:val="000000"/>
                <w:kern w:val="0"/>
                <w:sz w:val="20"/>
                <w:szCs w:val="20"/>
                <w:u w:val="none"/>
                <w:lang w:eastAsia="zh-CN" w:bidi="ar"/>
              </w:rPr>
              <w:t>城市道路上的</w:t>
            </w:r>
            <w:r>
              <w:rPr>
                <w:rFonts w:hint="eastAsia" w:ascii="仿宋_GB2312" w:hAnsi="仿宋_GB2312" w:eastAsia="仿宋_GB2312" w:cs="仿宋_GB2312"/>
                <w:b w:val="0"/>
                <w:bCs w:val="0"/>
                <w:i w:val="0"/>
                <w:iCs w:val="0"/>
                <w:color w:val="000000"/>
                <w:kern w:val="0"/>
                <w:sz w:val="20"/>
                <w:szCs w:val="20"/>
                <w:u w:val="none"/>
                <w:lang w:val="en-US" w:eastAsia="zh-CN" w:bidi="ar"/>
              </w:rPr>
              <w:t>消火栓的行政处罚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11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33029504600</w:t>
            </w:r>
            <w:r>
              <w:rPr>
                <w:rFonts w:hint="default" w:ascii="仿宋_GB2312" w:hAnsi="仿宋_GB2312" w:eastAsia="仿宋_GB2312" w:cs="仿宋_GB2312"/>
                <w:b w:val="0"/>
                <w:bCs w:val="0"/>
                <w:i w:val="0"/>
                <w:iCs w:val="0"/>
                <w:color w:val="000000"/>
                <w:kern w:val="0"/>
                <w:sz w:val="20"/>
                <w:szCs w:val="20"/>
                <w:u w:val="none"/>
                <w:lang w:eastAsia="zh-CN" w:bidi="ar"/>
              </w:rPr>
              <w:t>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对埋压、圈占、遮挡</w:t>
            </w:r>
            <w:r>
              <w:rPr>
                <w:rFonts w:hint="default" w:ascii="仿宋_GB2312" w:hAnsi="仿宋_GB2312" w:eastAsia="仿宋_GB2312" w:cs="仿宋_GB2312"/>
                <w:b w:val="0"/>
                <w:bCs w:val="0"/>
                <w:i w:val="0"/>
                <w:iCs w:val="0"/>
                <w:color w:val="000000"/>
                <w:kern w:val="0"/>
                <w:sz w:val="20"/>
                <w:szCs w:val="20"/>
                <w:u w:val="none"/>
                <w:lang w:eastAsia="zh-CN" w:bidi="ar"/>
              </w:rPr>
              <w:t>城市道路以外的</w:t>
            </w:r>
            <w:r>
              <w:rPr>
                <w:rFonts w:hint="eastAsia" w:ascii="仿宋_GB2312" w:hAnsi="仿宋_GB2312" w:eastAsia="仿宋_GB2312" w:cs="仿宋_GB2312"/>
                <w:b w:val="0"/>
                <w:bCs w:val="0"/>
                <w:i w:val="0"/>
                <w:iCs w:val="0"/>
                <w:color w:val="000000"/>
                <w:kern w:val="0"/>
                <w:sz w:val="20"/>
                <w:szCs w:val="20"/>
                <w:u w:val="none"/>
                <w:lang w:val="en-US" w:eastAsia="zh-CN" w:bidi="ar"/>
              </w:rPr>
              <w:t>消火栓的行政处罚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12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33029506000</w:t>
            </w:r>
            <w:r>
              <w:rPr>
                <w:rFonts w:hint="default" w:ascii="仿宋_GB2312" w:hAnsi="仿宋_GB2312" w:eastAsia="仿宋_GB2312" w:cs="仿宋_GB2312"/>
                <w:b w:val="0"/>
                <w:bCs w:val="0"/>
                <w:i w:val="0"/>
                <w:iCs w:val="0"/>
                <w:color w:val="000000"/>
                <w:kern w:val="0"/>
                <w:sz w:val="20"/>
                <w:szCs w:val="20"/>
                <w:u w:val="none"/>
                <w:lang w:eastAsia="zh-CN" w:bidi="ar"/>
              </w:rPr>
              <w:t>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w:t>
            </w:r>
            <w:r>
              <w:rPr>
                <w:rFonts w:hint="default" w:ascii="仿宋_GB2312" w:hAnsi="仿宋_GB2312" w:eastAsia="仿宋_GB2312" w:cs="仿宋_GB2312"/>
                <w:b w:val="0"/>
                <w:bCs w:val="0"/>
                <w:i w:val="0"/>
                <w:iCs w:val="0"/>
                <w:color w:val="000000"/>
                <w:kern w:val="0"/>
                <w:sz w:val="20"/>
                <w:szCs w:val="20"/>
                <w:u w:val="none"/>
                <w:lang w:eastAsia="zh-CN" w:bidi="ar"/>
              </w:rPr>
              <w:t>在城市道路上</w:t>
            </w:r>
            <w:r>
              <w:rPr>
                <w:rFonts w:hint="eastAsia" w:ascii="仿宋_GB2312" w:hAnsi="仿宋_GB2312" w:eastAsia="仿宋_GB2312" w:cs="仿宋_GB2312"/>
                <w:b w:val="0"/>
                <w:bCs w:val="0"/>
                <w:i w:val="0"/>
                <w:iCs w:val="0"/>
                <w:color w:val="000000"/>
                <w:kern w:val="0"/>
                <w:sz w:val="20"/>
                <w:szCs w:val="20"/>
                <w:u w:val="none"/>
                <w:lang w:val="en-US" w:eastAsia="zh-CN" w:bidi="ar"/>
              </w:rPr>
              <w:t>私拉电线和插座给电动车充电的行政处罚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13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33029506000</w:t>
            </w:r>
            <w:r>
              <w:rPr>
                <w:rFonts w:hint="default" w:ascii="仿宋_GB2312" w:hAnsi="仿宋_GB2312" w:eastAsia="仿宋_GB2312" w:cs="仿宋_GB2312"/>
                <w:b w:val="0"/>
                <w:bCs w:val="0"/>
                <w:i w:val="0"/>
                <w:iCs w:val="0"/>
                <w:color w:val="000000"/>
                <w:kern w:val="0"/>
                <w:sz w:val="20"/>
                <w:szCs w:val="20"/>
                <w:u w:val="none"/>
                <w:lang w:eastAsia="zh-CN" w:bidi="ar"/>
              </w:rPr>
              <w:t>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w:t>
            </w:r>
            <w:r>
              <w:rPr>
                <w:rFonts w:hint="default" w:ascii="仿宋_GB2312" w:hAnsi="仿宋_GB2312" w:eastAsia="仿宋_GB2312" w:cs="仿宋_GB2312"/>
                <w:b w:val="0"/>
                <w:bCs w:val="0"/>
                <w:i w:val="0"/>
                <w:iCs w:val="0"/>
                <w:color w:val="000000"/>
                <w:kern w:val="0"/>
                <w:sz w:val="20"/>
                <w:szCs w:val="20"/>
                <w:u w:val="none"/>
                <w:lang w:eastAsia="zh-CN" w:bidi="ar"/>
              </w:rPr>
              <w:t>在城市道路以外</w:t>
            </w:r>
            <w:r>
              <w:rPr>
                <w:rFonts w:hint="eastAsia" w:ascii="仿宋_GB2312" w:hAnsi="仿宋_GB2312" w:eastAsia="仿宋_GB2312" w:cs="仿宋_GB2312"/>
                <w:b w:val="0"/>
                <w:bCs w:val="0"/>
                <w:i w:val="0"/>
                <w:iCs w:val="0"/>
                <w:color w:val="000000"/>
                <w:kern w:val="0"/>
                <w:sz w:val="20"/>
                <w:szCs w:val="20"/>
                <w:u w:val="none"/>
                <w:lang w:val="en-US" w:eastAsia="zh-CN" w:bidi="ar"/>
              </w:rPr>
              <w:t>私拉电线和插座给电动车充电的行政处罚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r>
              <w:rPr>
                <w:rFonts w:hint="default" w:ascii="仿宋_GB2312" w:hAnsi="仿宋_GB2312" w:eastAsia="仿宋_GB2312" w:cs="仿宋_GB2312"/>
                <w:b w:val="0"/>
                <w:bCs w:val="0"/>
                <w:i w:val="0"/>
                <w:iCs w:val="0"/>
                <w:color w:val="000000"/>
                <w:kern w:val="0"/>
                <w:sz w:val="20"/>
                <w:szCs w:val="20"/>
                <w:u w:val="none"/>
                <w:lang w:eastAsia="zh-CN" w:bidi="ar"/>
              </w:rPr>
              <w:t>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330295062000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对在疏散通道、安全出口、楼梯间停放电动车的行政处罚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r>
              <w:rPr>
                <w:rFonts w:hint="default" w:ascii="仿宋_GB2312" w:hAnsi="仿宋_GB2312" w:eastAsia="仿宋_GB2312" w:cs="仿宋_GB2312"/>
                <w:b w:val="0"/>
                <w:bCs w:val="0"/>
                <w:i w:val="0"/>
                <w:iCs w:val="0"/>
                <w:color w:val="000000"/>
                <w:kern w:val="0"/>
                <w:sz w:val="20"/>
                <w:szCs w:val="20"/>
                <w:u w:val="none"/>
                <w:lang w:eastAsia="zh-CN" w:bidi="ar"/>
              </w:rPr>
              <w:t>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330295063000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对占用、堵塞、封闭疏散通道、安全出口的行政处罚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56"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楷体" w:hAnsi="楷体" w:eastAsia="楷体" w:cs="楷体"/>
                <w:b/>
                <w:bCs/>
                <w:i w:val="0"/>
                <w:iCs w:val="0"/>
                <w:color w:val="000000"/>
                <w:kern w:val="0"/>
                <w:sz w:val="20"/>
                <w:szCs w:val="20"/>
                <w:u w:val="none"/>
                <w:lang w:val="en-US" w:eastAsia="zh-CN" w:bidi="ar"/>
              </w:rPr>
              <w:t>十一、</w:t>
            </w:r>
            <w:r>
              <w:rPr>
                <w:rFonts w:hint="eastAsia" w:ascii="楷体" w:hAnsi="楷体" w:eastAsia="楷体" w:cs="楷体"/>
                <w:b/>
                <w:bCs/>
                <w:i w:val="0"/>
                <w:iCs w:val="0"/>
                <w:color w:val="auto"/>
                <w:kern w:val="0"/>
                <w:sz w:val="20"/>
                <w:szCs w:val="20"/>
                <w:u w:val="none"/>
                <w:lang w:val="en-US" w:eastAsia="zh-CN" w:bidi="ar"/>
              </w:rPr>
              <w:t>综合执法（共140项）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330217156000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对在露天场所和垃圾收集容器内焚烧树叶、垃圾或者其他废弃物的行政处罚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330217157001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对未在规定的时间内及时清扫、收运城市生活垃圾的行政处罚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330217157002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对未将收集的城市生活垃圾运至主管部门认可的处置场所的行政处罚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330217157003</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对未保持生活垃圾收集设施和周边环境的干净整洁的行政处罚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330217157004</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对未做到收集、运输城市生活垃圾的车辆、船舶密闭、完好和整洁的行政处罚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330217157007</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对未按规定的时间和要求接收生活垃圾的行政处罚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330217157008</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对未按照要求配备城市生活垃圾处置设备、设施，未保证设施、设备运行良好的行政处罚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330217167004</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对将建筑垃圾混入生活垃圾的行政处罚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330217168000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对生活垃圾分类投放管理责任人未履行生活垃圾分类投放管理责任的行政处罚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330217197001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对主要街道和重点地区临街建筑物阳台外、窗外、屋顶吊挂或者堆放有关物品的行政处罚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330217197002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对主要街道和重点地区临街建筑物外立面安装窗栏、空调外机、遮阳篷等不符合有关规范要求的行政处罚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330217197003</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对在树木、地面、电杆、建筑物、构筑物或者其他设施上任意刻画、涂写、张贴的行政处罚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330217197004</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对随地吐痰、便溺的行政处罚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330217197005</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对乱扔果皮、纸屑、烟蒂、饮料罐、口香糖、塑料袋等废弃物的行政处罚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330217197006</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对乱倒生活垃圾、污水、粪便的行政处罚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330217204000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对饲养家畜家禽和食用鸽影响市容和环境卫生的行政处罚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330217211000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对沿街和广场周边的经营者擅自超出门、窗进行店外经营、作业或者展示商品的行政处罚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330217215000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对从事城市生活垃圾经营性清扫、收集、运输的企业在运输过程中沿途丢弃、遗撒生活垃圾的行政处罚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330217216000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对单位和个人未按规定分类投放生活垃圾的行政处罚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330217227000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对在公园绿地范围内从事商业服务摊点或广告经营等业务的单位和个人违反公园绿地有关规定的行政处罚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330217230000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对饲养人未及时清理宠物在城市道路和其他公共场地排放的粪便，饲养宠物和信鸽污染环境的行政处罚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330217233000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对未按规定缴纳城市生活垃圾处理费的行政处罚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330217238007</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对其他损害、侵占城市道路的行政处罚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330217238008</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对擅自占用或者挖掘城市道路、修筑出入口、搭建建筑物或者构筑物、明火作业、设置路障的行政处罚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330217238009</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对在道路上打砸硬物，碾压、晾晒农作物和其他物品的行政处罚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330217238010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对车辆载物拖刮路面，履带车、铁轮车以及超重超长超高车辆擅自在道路上行驶的行为的行政处罚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330217238011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对在道路上排放污水，倾倒垃圾和其他废弃物，以及堆放、焚烧、洒漏各类腐蚀性物质的行政处罚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330217238012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对在道路上搅拌水泥、砂浆、混凝土，以及从事生产、加工、冲洗等可能损坏道路的各种作业的行政处罚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330217238015</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对偷盗、收购、挪动、损毁管线和窨井盖等道路附属设施的行政处罚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330217240001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对施工工地未设置硬质密闭围挡，或者未采取有效防尘降尘措施的行政处罚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330217260000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对户外广告设施以及非广告的户外设施不符合城市容貌标准的行政处罚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330217265000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对户外设施的设置单位未做好日常维护保养等管理工作的行政处罚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330217283000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对作业单位未及时清理因栽培或者修剪树木、花草等产生的树枝、树叶等废弃物的行政处罚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330217285000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对作业单位未及时清运、处理清理窨井淤泥产生的废弃物并随意堆放，未清洗作业场地的行政处罚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330217B22001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对在公厕内乱丢垃圾或污物、随地吐痰、乱涂乱画的行政处罚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330217B22002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对破坏公厕设施、设备的行政处罚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eastAsia="zh-CN" w:bidi="ar"/>
              </w:rPr>
              <w:t>330217255002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对擅自关闭、闲置、拆除生活垃圾处理设施、场所的行政处罚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330217E14000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对随意倾倒、抛</w:t>
            </w:r>
            <w:r>
              <w:rPr>
                <w:rFonts w:hint="default" w:ascii="仿宋_GB2312" w:hAnsi="仿宋_GB2312" w:eastAsia="仿宋_GB2312" w:cs="仿宋_GB2312"/>
                <w:b w:val="0"/>
                <w:bCs w:val="0"/>
                <w:i w:val="0"/>
                <w:iCs w:val="0"/>
                <w:color w:val="000000"/>
                <w:kern w:val="0"/>
                <w:sz w:val="20"/>
                <w:szCs w:val="20"/>
                <w:u w:val="none"/>
                <w:lang w:eastAsia="zh-CN" w:bidi="ar"/>
              </w:rPr>
              <w:t>撒</w:t>
            </w:r>
            <w:r>
              <w:rPr>
                <w:rFonts w:hint="eastAsia" w:ascii="仿宋_GB2312" w:hAnsi="仿宋_GB2312" w:eastAsia="仿宋_GB2312" w:cs="仿宋_GB2312"/>
                <w:b w:val="0"/>
                <w:bCs w:val="0"/>
                <w:i w:val="0"/>
                <w:iCs w:val="0"/>
                <w:color w:val="000000"/>
                <w:kern w:val="0"/>
                <w:sz w:val="20"/>
                <w:szCs w:val="20"/>
                <w:u w:val="none"/>
                <w:lang w:val="en-US" w:eastAsia="zh-CN" w:bidi="ar"/>
              </w:rPr>
              <w:t>、堆放、焚烧生活垃圾的行政处罚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330217E16000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对在运输过程中沿途丢弃、遗撒生活垃圾的行政处罚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330231076001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对在室外公共场所无照经营的行政处罚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330216277002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对露天焚烧秸秆、落叶等产生烟尘污染物质的行政处罚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330217G42000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对使用燃气的餐饮等行业生产经营单位未安装可燃气体报警装置的行政处罚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330217894000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890" cy="19050"/>
                  <wp:effectExtent l="0" t="0" r="10160" b="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b w:val="0"/>
                <w:bCs w:val="0"/>
                <w:i w:val="0"/>
                <w:iCs w:val="0"/>
                <w:color w:val="000000"/>
                <w:kern w:val="0"/>
                <w:sz w:val="20"/>
                <w:szCs w:val="20"/>
                <w:u w:val="none"/>
                <w:lang w:val="en-US" w:eastAsia="zh-CN" w:bidi="ar"/>
              </w:rPr>
              <w:t>（杭州）对擅自对建（构）筑物的临街立面进行装修、改建的行政处罚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330217897000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（杭州）对临街建（构）筑物立面不整洁的行政处罚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330217900000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（杭州）对商品交易市场的举办单位未保持周围环境整洁的行政处罚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330217901000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（杭州）对在市区公共场所派发印刷品广告等行为的行政处罚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330217904000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（杭州）对占用道路、广场从事车辆清洗活动的行政处罚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330217905000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（杭州）对擅自设置临时户外广告、有效期满未清除的行政处罚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330217907000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（杭州）对机动车辆擅自在人行道和在地下管线沟盖上停放的行政处罚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330217910000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（杭州）对违反规定在城市道路两侧、广场上设置设施的行政处罚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330217912000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（杭州）对设置大型户外广告设施未标明许可文件号的行政处罚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330217915000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（杭州）对公共场所举办文化、商业等活动违反相关规定的行政处罚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330217920000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（杭州）对渣土处置单位和个人未按规定消纳工程渣土的行政处罚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330217921000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（杭州）对擅自改变、移动、拆除景观灯光设施的行政处罚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330217C65001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（杭州）对建筑物顶部、外走廊未保持整洁，堆物堆料，主要街道两侧和重点地区建筑物的顶部、阳台外和窗外吊挂、晾晒或摆放物品的行政处罚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330217C65002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（杭州）对临街建（构）筑物的管理单位或业主未确保建（构）筑物立面、各种专用箱等整洁的行政处罚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330217C65003</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（杭州）对擅自在道路上空及住宅楼之间设置架空管线的行政处罚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330217C65004</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（杭州）对在道路两侧护栏、电杆、树木、绿篱等处架设管线，晾晒衣物，吊挂有碍市容的物品的行政处罚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330217C66001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（杭州）对未按批准要求设置户外广告的行政处罚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330217C66002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（杭州）对经批准设置的户外广告陈旧、破损，未及时修复、更新的行政处罚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330217C66003</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（杭州）对户外广告到期后未及时清除的行政处罚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330217C66005</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（杭州）对单位招牌或指示牌污损，字体残缺、灯光显亮功能不完整的行政处罚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330217C67000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（杭州）对在规定的时间内未完成广告内容的发布又不登设公益广告的行政处罚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330217C68000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（杭州）对违反规定设置户外广告的行政处罚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330217C73000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（杭州）对施工单位或个人未及时清理在城市道路上施工等所产生余泥、污物的行政处罚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330217C74001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（杭州）对经批准利用广场等公共场所举办文化、商业等活动未按规定保持公共场所整洁的行政处罚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330217C74002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（杭州）对城市道路两侧及广场周边的商场、商店超出门窗、外墙摆卖物品或进行其他经营活动的行政处罚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330217C75000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（杭州）对产权单位或管理维护单位在发现或在接到报告、通知后，未及时采取防护措施或未及时更换或正位的行政处罚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330217C76001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（杭州）对市容环境卫生责任人未保持责任区清洁的行政处罚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330217C76002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（杭州）对市容环境卫生责任人未保护责任区内绿化设施的行政处罚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330217C76003</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（杭州）对市容环境卫生责任人未维护责任区内的市容观瞻的行政处罚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330217C95000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（杭州）对设置其他临时性户外广告设施未按规定备案的行政处罚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330217C98001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（杭州）对设置招牌未按规定备案的行政处罚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330217C98002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（杭州）对设置其他户外广告设施未按规定备案的行政处罚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330217C98003</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（杭州）对设置指示牌未按规定备案的行政处罚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330217C99000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（杭州）对未在规定期限发布商业广告且拒不发布公益宣传的行政处罚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330217D02001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（杭州）对存在安全隐患的户外广告设施未采取安全防范措施的行政处罚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330217D02002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（杭州）对存在安全隐患的招牌未采取安全防范措施的行政处罚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330217D02003</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（杭州）对存在安全隐患的指示牌未采取安全防范措施的行政处罚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330217D02004</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（杭州）未对不符合安全要求的户外广告设施进行整修的行政处罚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330217D02005</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（杭州）未对不符合安全要求的招牌进行整修（拆除）的行政处罚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330217D02006</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（杭州）未对不符合安全要求的指示牌进行整修的行政处罚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330217D04001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（杭州）对户外广告设施破损未及时修复的行政处罚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330217D04002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（杭州）对招牌破损未及时修复的行政处罚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330217D04003</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（杭州）对指示牌破损未及时修复的行政处罚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330217D04004</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（杭州）对户外广告设施倾斜未及时修复的行政处罚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330217D04005</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（杭州）对指示牌倾斜未及时修复的行政处罚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330217D04006</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（杭州）对招牌倾斜未及时修复的行政处罚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330217D04007</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（杭州）对户外广告设施残缺未及时更新的行政处罚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90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330217D04008</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（杭州）对指示牌残缺未及时更新的行政处罚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91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330217D04009</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（杭州）对招牌残缺未及时更新的行政处罚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92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330217D04010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（杭州）对户外广告设施灯光显亮功能不完整未及时修复的行政处罚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93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330217D04011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（杭州）对指示牌灯光显亮功能不完整未及时修复的行政处罚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94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330217D04012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（杭州）对招牌灯光显亮功能不完整未及时修复的行政处罚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95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330217D23000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（杭州）对其他易腐垃圾未投放至易腐垃圾收集容器的行政处罚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96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330217D24000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（杭州）对有机垃圾未投放至餐厨垃圾收集容器的行政处罚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97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330217D25000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（杭州）对其他垃圾未投放至其他垃圾收集容器的行政处罚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98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330217D26000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（杭州）对家具等大件垃圾未实行定时定点收集、运输的行政处罚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99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330217D27000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（杭州）对未按要求设置生活垃圾收集容器的行政处罚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330217D28000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（杭州）对未按要求清洁维护生活垃圾收集容器的行政处罚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330217D29000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（杭州）对将房屋装饰装修产生的建筑垃圾混入生活垃圾投放的行政处罚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330217D30000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（杭州）对将已分类投放的生活垃圾混合收集的行政处罚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330217D31000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（杭州）对未定期定点收集可回收物的行政处罚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330217D34000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（杭州）对作业车辆未标示明显标志的行政处罚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330217D35000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（杭州）对作业车辆未保持功能完好的行政处罚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330217D36000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（杭州）对作业车辆未保持外观整洁的行政处罚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330217D37000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（杭州）对未将生活垃圾收集容器复位的行政处罚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330217D38000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（杭州）对未清扫作业场地的行政处罚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330217D39000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（杭州）对未使用密闭的收集容器收集生活垃圾的行政处罚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110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330217D40000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（杭州）对未使用密闭的运输工具运输生活垃圾的行政处罚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111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330217D41000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（杭州）在收集过程中对生活垃圾进行敞开式作业的行政处罚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112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330217D42000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（杭州）在运输过程中对生活垃圾进行敞开式作业的行政处罚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113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330217D43000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（杭州）对在运输过程中丢弃生活垃圾的行政处罚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114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330217D44000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（杭州）对在运输过程中遗撒生活垃圾的行政处罚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115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330217D45000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（杭州）对未按规定接收生活垃圾的行政处罚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116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330217D68000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（杭州）对应当排入排入雨水管网而排入污水管网的行政处罚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117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330217D69000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（杭州）对可回收物未交售给再生资源回收经营者，或未投放至可回收物收集容器的行政处罚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118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330217D71000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（杭州）对有害垃圾未交给有害垃圾回收经营者，或未投放至有害垃圾收集容器的行政处罚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119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330217D72000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（杭州）对未定期定点收集有害垃圾的行政处罚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120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330217D73000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（杭州）对未每天定时收集易腐垃圾的行政处罚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121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330217D74000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（杭州）对未每天定时收集其他垃圾的行政处罚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122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330217D75000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（杭州）对将已分类收集的生活垃圾混合运输的行政处罚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123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330217D76000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（杭州）对未将生活垃圾运送至确定的处置场所的行政处罚  </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124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330217D94000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（杭州）对装饰、装修房屋的单位和个人、运送装修垃圾的环境卫生作业服务单位，违反规定未将装修垃圾运至指定堆放、消纳场所的行政处罚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125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330217D95001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（杭州）对违反规定饲养家禽家畜和食用鸽的行政处罚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126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330217D95002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（杭州）对饲养宠物影响环境卫生，对宠物在公共场所产生的粪便未立即自行清除的行政处罚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127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330217D96000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（杭州）对从事车辆清洗、修理，以及废品收购和废弃物接纳作业的单位未保持经营场所周围环境卫生整洁的行政处罚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128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330217D97001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（杭州）对机动车辆运载液体、散装货物密封、包扎、覆盖不严密导致泄漏、遗撒的行政处罚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129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330217D97002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（杭州）对机动车辆运载液体、散装货物未进行密封、包扎、覆盖的行政处罚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330217D99001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（杭州）对养护作业单位未及时清除绿地内垃圾杂物的行政处罚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131</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330217D99002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（杭州）对养护作业单位未及时清除在道路两侧栽培、修剪树木或花卉等作业产生的枝叶、泥土的行政处罚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132</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330217E01001</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（杭州）对随地吐痰、便溺的行政处罚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133</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330217E01002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（杭州）对乱扔果皮、纸屑、烟蒂、饮料罐、口香糖等废弃物的行政处罚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134</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330217E01003</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（杭州）对乱丢废电池等实行单独收集的特殊废弃物的行政处罚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135</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330217E01004</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（杭州）对乱倒垃圾、污水、粪便，乱扔动物尸体等废弃物的行政处罚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136</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330217E01005</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（杭州）对在露天场所或垃圾收集容器内焚烧树叶、垃圾或其他废弃物的行政处罚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137</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330217E03000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（杭州）对在建筑物、构筑物的外墙及市政公用设施、管线和树木及其他设施上非法张贴、涂写、刻画的行政处罚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138</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330217E04002</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（杭州）对在市区悬挂经营性的横幅、直幅、条幅或过街横幅户外广告的行政处罚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139</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330217E05000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（杭州）对单位或个人擅自占用、拆除、遮盖或损坏经批准设置的户外广告或其附属设施或公共广告栏的行政处罚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140</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default" w:ascii="仿宋_GB2312" w:hAnsi="仿宋_GB2312" w:eastAsia="仿宋_GB2312" w:cs="仿宋_GB2312"/>
                <w:b w:val="0"/>
                <w:bCs w:val="0"/>
                <w:i w:val="0"/>
                <w:iCs w:val="0"/>
                <w:color w:val="000000"/>
                <w:kern w:val="0"/>
                <w:sz w:val="20"/>
                <w:szCs w:val="20"/>
                <w:u w:val="none"/>
                <w:lang w:val="en-US" w:eastAsia="zh-CN" w:bidi="ar"/>
              </w:rPr>
              <w:t>330217E06000</w:t>
            </w:r>
          </w:p>
        </w:tc>
        <w:tc>
          <w:tcPr>
            <w:tcW w:w="6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（杭州）对未经批准擅自设置临时性户外广告或有效期满后不清除的行政处罚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56" w:type="dxa"/>
            <w:gridSpan w:val="4"/>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注：1.本目录行政处罚事项共计202项；</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2.本目录行政处罚事项根据浙江省权力事项库（监管库）动态调整。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56"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
      <w:pPr>
        <w:pStyle w:val="2"/>
        <w:keepNext w:val="0"/>
        <w:keepLines w:val="0"/>
        <w:pageBreakBefore w:val="0"/>
        <w:widowControl w:val="0"/>
        <w:kinsoku/>
        <w:wordWrap/>
        <w:overflowPunct/>
        <w:topLinePunct w:val="0"/>
        <w:autoSpaceDE/>
        <w:autoSpaceDN/>
        <w:bidi w:val="0"/>
        <w:adjustRightInd/>
        <w:snapToGrid/>
        <w:spacing w:before="0" w:beforeAutospacing="0" w:after="100" w:afterAutospacing="1" w:line="640" w:lineRule="exact"/>
        <w:ind w:left="0" w:leftChars="0" w:firstLine="0" w:firstLineChars="0"/>
        <w:jc w:val="left"/>
        <w:textAlignment w:val="baseline"/>
        <w:rPr>
          <w:rFonts w:hint="default" w:ascii="仿宋_GB2312" w:hAnsi="仿宋_GB2312" w:eastAsia="仿宋_GB2312" w:cs="仿宋_GB2312"/>
          <w:color w:val="030303"/>
          <w:kern w:val="0"/>
          <w:sz w:val="32"/>
          <w:szCs w:val="32"/>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YWFlODA4Njg3ZjM2ZTM3YTA5MGUwNTU0MzdiN2QifQ=="/>
  </w:docVars>
  <w:rsids>
    <w:rsidRoot w:val="60B2123D"/>
    <w:rsid w:val="061D7998"/>
    <w:rsid w:val="0FD43E7B"/>
    <w:rsid w:val="19426D30"/>
    <w:rsid w:val="2A195972"/>
    <w:rsid w:val="3FEF4013"/>
    <w:rsid w:val="46110CFF"/>
    <w:rsid w:val="57563655"/>
    <w:rsid w:val="60B2123D"/>
    <w:rsid w:val="659563BA"/>
    <w:rsid w:val="66CC1ACE"/>
    <w:rsid w:val="6FB73F9D"/>
    <w:rsid w:val="76BF7516"/>
    <w:rsid w:val="76DE5DA1"/>
    <w:rsid w:val="7C506ACE"/>
    <w:rsid w:val="DEBEA315"/>
    <w:rsid w:val="DFECD5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4"/>
    </w:rPr>
  </w:style>
  <w:style w:type="paragraph" w:styleId="3">
    <w:name w:val="Body Text Indent"/>
    <w:basedOn w:val="1"/>
    <w:qFormat/>
    <w:uiPriority w:val="0"/>
    <w:pPr>
      <w:spacing w:after="120"/>
      <w:ind w:left="420" w:leftChars="200"/>
    </w:pPr>
  </w:style>
  <w:style w:type="paragraph" w:styleId="4">
    <w:name w:val="Body Text First Indent 2"/>
    <w:basedOn w:val="3"/>
    <w:next w:val="3"/>
    <w:qFormat/>
    <w:uiPriority w:val="0"/>
    <w:pPr>
      <w:spacing w:before="100" w:beforeAutospacing="1" w:after="0" w:line="580" w:lineRule="exact"/>
      <w:ind w:left="0" w:leftChars="0" w:firstLine="420" w:firstLineChars="200"/>
    </w:pPr>
    <w:rPr>
      <w:rFonts w:ascii="仿宋_GB2312" w:eastAsia="仿宋_GB2312"/>
      <w:sz w:val="31"/>
      <w:szCs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16</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2022-09-30T22:05:00Z</dcterms:created>
  <dc:creator>阿恺</dc:creator>
  <cp:lastModifiedBy>xmbg01</cp:lastModifiedBy>
  <dcterms:modified xsi:type="dcterms:W3CDTF">2024-03-12T08:53:43Z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EB4A347C0619B48A97A7EF65B134FB84</vt:lpwstr>
  </property>
</Properties>
</file>