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shd w:val="clear" w:color="auto" w:fill="FFFFFF"/>
        </w:rPr>
        <w:t>关于《东阳市财政局关于公布行政规范性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shd w:val="clear" w:color="auto" w:fill="FFFFFF"/>
        </w:rPr>
        <w:t>文件清理结果的通知》文件的起草说明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一、清理背景说明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根据《浙江省行政规范性文件管理办法》（浙江省人民政府令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</w:rPr>
        <w:t>372号）有关规定，按照上级文件精神开展行政规范性文件清理工作，对2023年12月31日之前颁布的部门行政规范性文件进行了全面清理。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二、清理对象说明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2023年12月31日前东阳市财政局纳入规范性文件清理范围的共计46件。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三、清理标准说明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根据《浙江省行政规范性文件管理办法》（浙江省人民政府令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372号）相关规定进行清理。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四、清理结果说明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经清理共确定规范性文件保留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sz w:val="32"/>
          <w:szCs w:val="32"/>
        </w:rPr>
        <w:t>件，废止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件，部分条款有效0件。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D2A"/>
    <w:rsid w:val="000A2EB7"/>
    <w:rsid w:val="0011327F"/>
    <w:rsid w:val="00170E7F"/>
    <w:rsid w:val="00235708"/>
    <w:rsid w:val="005F4D19"/>
    <w:rsid w:val="0063228A"/>
    <w:rsid w:val="00720C1F"/>
    <w:rsid w:val="007E2157"/>
    <w:rsid w:val="00844A40"/>
    <w:rsid w:val="008562B0"/>
    <w:rsid w:val="00CB135E"/>
    <w:rsid w:val="00CF3D2A"/>
    <w:rsid w:val="00E465B2"/>
    <w:rsid w:val="00EB4AA1"/>
    <w:rsid w:val="31E15ACB"/>
    <w:rsid w:val="376E017E"/>
    <w:rsid w:val="3D59192E"/>
    <w:rsid w:val="499B7F0C"/>
    <w:rsid w:val="53957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东阳</Company>
  <Pages>1</Pages>
  <Words>41</Words>
  <Characters>239</Characters>
  <Lines>1</Lines>
  <Paragraphs>1</Paragraphs>
  <TotalTime>3</TotalTime>
  <ScaleCrop>false</ScaleCrop>
  <LinksUpToDate>false</LinksUpToDate>
  <CharactersWithSpaces>279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2022-02-14T10:06:00Z</dcterms:created>
  <dc:creator>Windows 用户</dc:creator>
  <cp:lastModifiedBy>卢佳倩</cp:lastModifiedBy>
  <cp:lastPrinted>2022-02-15T16:41:00Z</cp:lastPrinted>
  <dcterms:modified xsi:type="dcterms:W3CDTF">2024-02-29T01:22:15Z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