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《关于公布2025年度陈溪乡行政规范性文件清理结果的通知》政策解读</w:t>
      </w:r>
    </w:p>
    <w:p>
      <w:pPr>
        <w:pStyle w:val="2"/>
        <w:rPr>
          <w:rFonts w:hint="eastAsia"/>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firstLine="643" w:firstLineChars="200"/>
        <w:textAlignment w:val="auto"/>
        <w:outlineLvl w:val="9"/>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制定背景</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top"/>
        <w:rPr>
          <w:rFonts w:hint="eastAsia" w:ascii="仿宋" w:hAnsi="仿宋" w:eastAsia="仿宋" w:cs="仿宋"/>
          <w:sz w:val="32"/>
          <w:szCs w:val="32"/>
        </w:rPr>
      </w:pPr>
      <w:r>
        <w:rPr>
          <w:rFonts w:hint="eastAsia" w:ascii="仿宋_GB2312" w:hAnsi="仿宋_GB2312" w:eastAsia="仿宋_GB2312" w:cs="仿宋_GB2312"/>
          <w:b w:val="0"/>
          <w:bCs w:val="0"/>
          <w:sz w:val="32"/>
          <w:szCs w:val="32"/>
          <w:lang w:eastAsia="zh-CN"/>
        </w:rPr>
        <w:t>为加强乡镇（街道）行政规范性文件监督管理，深化基层法治建设，维护国家法治统一，根据《浙江省行政规范性文件管理办法》(浙江省人民政府令第372号）、《浙江省人民政府办公厅关于加强行政规范性文件清理工作的实施意见》（浙政办发〔2024〕37号）工作部署要求，</w:t>
      </w:r>
      <w:r>
        <w:rPr>
          <w:rFonts w:hint="eastAsia" w:ascii="仿宋" w:hAnsi="仿宋" w:eastAsia="仿宋" w:cs="仿宋"/>
          <w:sz w:val="32"/>
          <w:szCs w:val="32"/>
          <w:lang w:eastAsia="zh-CN"/>
        </w:rPr>
        <w:t>结合我乡实际，起草了《关于公布2025年度陈溪乡行政规范性文件清理结果的通知》（征求意见稿）（以下简称《通知</w:t>
      </w:r>
      <w:bookmarkStart w:id="0" w:name="_GoBack"/>
      <w:bookmarkEnd w:id="0"/>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二、主要内容</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top"/>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《通知》主要对陈溪乡人民政府2023年4月-2024年12月制定及保留的3件行政规范性文件进行了全面清理，经司法所审查及征求相关办线意见，3件行政规范性文件继续有效。</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jc w:val="left"/>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四、适用范围</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本</w:t>
      </w:r>
      <w:r>
        <w:rPr>
          <w:rFonts w:hint="eastAsia" w:ascii="仿宋" w:hAnsi="仿宋" w:eastAsia="仿宋" w:cs="仿宋"/>
          <w:color w:val="auto"/>
          <w:sz w:val="32"/>
          <w:szCs w:val="32"/>
          <w:lang w:val="en-US" w:eastAsia="zh-CN"/>
        </w:rPr>
        <w:t>通知</w:t>
      </w:r>
      <w:r>
        <w:rPr>
          <w:rFonts w:hint="eastAsia" w:ascii="仿宋" w:hAnsi="仿宋" w:eastAsia="仿宋" w:cs="仿宋"/>
          <w:color w:val="auto"/>
          <w:sz w:val="32"/>
          <w:szCs w:val="32"/>
        </w:rPr>
        <w:t>适用于绍兴市上虞区</w:t>
      </w:r>
      <w:r>
        <w:rPr>
          <w:rFonts w:hint="eastAsia" w:ascii="仿宋" w:hAnsi="仿宋" w:eastAsia="仿宋" w:cs="仿宋"/>
          <w:color w:val="auto"/>
          <w:sz w:val="32"/>
          <w:szCs w:val="32"/>
          <w:lang w:val="en-US" w:eastAsia="zh-CN"/>
        </w:rPr>
        <w:t>陈溪乡</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五、解读机关、解读人及联系方式</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解读机关：</w:t>
      </w:r>
      <w:r>
        <w:rPr>
          <w:rFonts w:hint="eastAsia" w:ascii="仿宋" w:hAnsi="仿宋" w:eastAsia="仿宋" w:cs="仿宋"/>
          <w:color w:val="auto"/>
          <w:sz w:val="32"/>
          <w:szCs w:val="32"/>
          <w:lang w:eastAsia="zh-CN"/>
        </w:rPr>
        <w:t>上虞区</w:t>
      </w:r>
      <w:r>
        <w:rPr>
          <w:rFonts w:hint="eastAsia" w:ascii="仿宋" w:hAnsi="仿宋" w:eastAsia="仿宋" w:cs="仿宋"/>
          <w:color w:val="auto"/>
          <w:sz w:val="32"/>
          <w:szCs w:val="32"/>
          <w:lang w:val="en-US" w:eastAsia="zh-CN"/>
        </w:rPr>
        <w:t>陈溪乡综合信息指挥室</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解 读 人：</w:t>
      </w:r>
      <w:r>
        <w:rPr>
          <w:rFonts w:hint="eastAsia" w:ascii="仿宋" w:hAnsi="仿宋" w:eastAsia="仿宋" w:cs="仿宋"/>
          <w:color w:val="auto"/>
          <w:sz w:val="32"/>
          <w:szCs w:val="32"/>
          <w:lang w:val="en-US" w:eastAsia="zh-CN"/>
        </w:rPr>
        <w:t>陈晓雯</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pPr>
      <w:r>
        <w:rPr>
          <w:rFonts w:hint="eastAsia" w:ascii="仿宋" w:hAnsi="仿宋" w:eastAsia="仿宋" w:cs="仿宋"/>
          <w:color w:val="auto"/>
          <w:sz w:val="32"/>
          <w:szCs w:val="32"/>
        </w:rPr>
        <w:t>联系电话：</w:t>
      </w:r>
      <w:r>
        <w:rPr>
          <w:rFonts w:hint="eastAsia" w:ascii="仿宋" w:hAnsi="仿宋" w:eastAsia="仿宋" w:cs="仿宋"/>
          <w:color w:val="auto"/>
          <w:sz w:val="32"/>
          <w:szCs w:val="32"/>
          <w:lang w:val="en-US" w:eastAsia="zh-CN"/>
        </w:rPr>
        <w:t>0575-82509535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9E6EE0"/>
    <w:multiLevelType w:val="singleLevel"/>
    <w:tmpl w:val="209E6EE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CB3C71"/>
    <w:rsid w:val="2DCB3C71"/>
    <w:rsid w:val="471632B7"/>
    <w:rsid w:val="64D06AD0"/>
    <w:rsid w:val="6B752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afterLines="0" w:afterAutospacing="0"/>
      <w:jc w:val="both"/>
    </w:pPr>
    <w:rPr>
      <w:rFonts w:ascii="Times New Roman" w:hAnsi="Times New Roman" w:eastAsia="仿宋_GB2312" w:cs="Times New Roman"/>
      <w:kern w:val="2"/>
      <w:sz w:val="32"/>
      <w:szCs w:val="32"/>
      <w:lang w:val="en-US" w:eastAsia="zh-CN" w:bidi="ar-SA"/>
    </w:rPr>
  </w:style>
  <w:style w:type="paragraph" w:styleId="3">
    <w:name w:val="Body Text Indent 2"/>
    <w:basedOn w:val="1"/>
    <w:next w:val="4"/>
    <w:qFormat/>
    <w:uiPriority w:val="0"/>
    <w:pPr>
      <w:spacing w:after="120" w:line="480" w:lineRule="auto"/>
      <w:ind w:left="420" w:leftChars="200"/>
    </w:pPr>
    <w:rPr>
      <w:rFonts w:eastAsia="仿宋_GB2312" w:cs="Times New Roman"/>
      <w:sz w:val="32"/>
      <w:szCs w:val="20"/>
    </w:rPr>
  </w:style>
  <w:style w:type="paragraph" w:styleId="4">
    <w:name w:val="Body Text First Indent 2"/>
    <w:basedOn w:val="1"/>
    <w:qFormat/>
    <w:uiPriority w:val="0"/>
    <w:pPr>
      <w:ind w:firstLine="420" w:firstLineChars="200"/>
    </w:pPr>
    <w:rPr>
      <w:rFonts w:eastAsia="仿宋_GB2312" w:cs="Times New Roman"/>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2025-03-20T02:27:00Z</dcterms:created>
  <dc:creator>shelven</dc:creator>
  <cp:lastModifiedBy>shelven</cp:lastModifiedBy>
  <dcterms:modified xsi:type="dcterms:W3CDTF">2025-03-20T02:49:30Z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5B5FA3CDD1B04D8FB1A0D442E4BD110D</vt:lpwstr>
  </property>
</Properties>
</file>