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宋体" w:hAnsi="宋体" w:eastAsia="宋体"/>
          <w:sz w:val="44"/>
          <w:szCs w:val="44"/>
        </w:rPr>
      </w:pPr>
      <w:r>
        <w:rPr>
          <w:rFonts w:hint="eastAsia" w:ascii="方正小标宋简体" w:hAnsi="黑体" w:eastAsia="方正小标宋简体" w:cs="黑体"/>
          <w:bCs/>
          <w:sz w:val="44"/>
          <w:szCs w:val="44"/>
        </w:rPr>
        <w:t>关于</w:t>
      </w:r>
      <w:r>
        <w:rPr>
          <w:rFonts w:hint="eastAsia" w:hAnsi="宋体" w:eastAsia="方正小标宋简体" w:cs="方正小标宋简体"/>
          <w:bCs/>
          <w:color w:val="auto"/>
          <w:sz w:val="44"/>
          <w:szCs w:val="44"/>
          <w:lang w:eastAsia="zh-CN"/>
        </w:rPr>
        <w:t>《</w:t>
      </w:r>
      <w:r>
        <w:rPr>
          <w:rFonts w:hint="eastAsia" w:ascii="宋体" w:hAnsi="宋体" w:eastAsia="方正小标宋简体" w:cs="方正小标宋简体"/>
          <w:bCs/>
          <w:color w:val="auto"/>
          <w:sz w:val="44"/>
          <w:szCs w:val="44"/>
          <w:lang w:eastAsia="zh-CN"/>
        </w:rPr>
        <w:t>松阳县农田建设项目造价管理实施细则（试行）（征求意见稿）</w:t>
      </w:r>
      <w:r>
        <w:rPr>
          <w:rFonts w:hint="eastAsia" w:hAnsi="宋体" w:eastAsia="方正小标宋简体" w:cs="方正小标宋简体"/>
          <w:bCs/>
          <w:color w:val="auto"/>
          <w:sz w:val="44"/>
          <w:szCs w:val="44"/>
          <w:lang w:eastAsia="zh-CN"/>
        </w:rPr>
        <w:t>》</w:t>
      </w:r>
      <w:r>
        <w:rPr>
          <w:rFonts w:hint="eastAsia" w:ascii="方正小标宋简体" w:hAnsi="黑体" w:eastAsia="方正小标宋简体" w:cs="黑体"/>
          <w:bCs/>
          <w:sz w:val="44"/>
          <w:szCs w:val="44"/>
        </w:rPr>
        <w:t>的起草说明</w:t>
      </w:r>
    </w:p>
    <w:p>
      <w:pPr>
        <w:pStyle w:val="10"/>
        <w:spacing w:line="560" w:lineRule="exact"/>
        <w:ind w:firstLine="640"/>
        <w:rPr>
          <w:rFonts w:hint="eastAsia"/>
        </w:rPr>
      </w:pPr>
    </w:p>
    <w:p>
      <w:pPr>
        <w:spacing w:line="560" w:lineRule="exact"/>
        <w:ind w:firstLine="640"/>
        <w:rPr>
          <w:rFonts w:hint="eastAsia"/>
        </w:rPr>
      </w:pPr>
      <w:r>
        <w:rPr>
          <w:rFonts w:hint="eastAsia"/>
        </w:rPr>
        <w:t>现就</w:t>
      </w:r>
      <w:r>
        <w:rPr>
          <w:rFonts w:hint="eastAsia"/>
          <w:lang w:eastAsia="zh-CN"/>
        </w:rPr>
        <w:t>《松阳县农田建设项目造价管理实施细则（试行）（征求意见稿）》</w:t>
      </w:r>
      <w:r>
        <w:rPr>
          <w:rFonts w:hint="eastAsia"/>
        </w:rPr>
        <w:t>有关情况说明如下：</w:t>
      </w:r>
    </w:p>
    <w:p>
      <w:pPr>
        <w:pStyle w:val="4"/>
        <w:numPr>
          <w:ilvl w:val="0"/>
          <w:numId w:val="1"/>
        </w:numPr>
        <w:spacing w:line="560" w:lineRule="exact"/>
        <w:rPr>
          <w:rFonts w:hint="eastAsia"/>
        </w:rPr>
      </w:pPr>
      <w:r>
        <w:rPr>
          <w:rFonts w:hint="eastAsia"/>
        </w:rPr>
        <w:t>制定文件的必要性和可行性（背景）</w:t>
      </w:r>
    </w:p>
    <w:p>
      <w:pPr>
        <w:numPr>
          <w:ilvl w:val="0"/>
          <w:numId w:val="0"/>
        </w:numPr>
        <w:ind w:firstLine="640" w:firstLineChars="200"/>
        <w:rPr>
          <w:rFonts w:hint="eastAsia"/>
        </w:rPr>
      </w:pPr>
      <w:r>
        <w:rPr>
          <w:rFonts w:hint="eastAsia"/>
        </w:rPr>
        <w:t>实施推进高标准农田建设等农田建设项目一是可以优化土地利用方式，提高土地的利用效率和农作物的产量，从而实现高质量、高效益的农业生产；二是促进农村经济发展。可以改善农村基础设施，提高农村生产生活条件，推动农村小型企业和家庭经济的发展，从而促进农村经济的繁荣；三是实现农村现代化和可持续发展。可以促进农村产业结构升级和现代化发展，提高生态环境质量，推动农业可持续发展，从而实现农村现代化和可持续发展的目标。为加强全县农田建设项目造价管理，规范财政资金管理和使用</w:t>
      </w:r>
      <w:r>
        <w:rPr>
          <w:rFonts w:hint="eastAsia"/>
          <w:lang w:eastAsia="zh-CN"/>
        </w:rPr>
        <w:t>，</w:t>
      </w:r>
      <w:r>
        <w:rPr>
          <w:rFonts w:hint="eastAsia"/>
        </w:rPr>
        <w:t>提升项目造价全过程管理的合理性、合规性</w:t>
      </w:r>
      <w:r>
        <w:rPr>
          <w:rFonts w:hint="eastAsia"/>
          <w:lang w:eastAsia="zh-CN"/>
        </w:rPr>
        <w:t>，</w:t>
      </w:r>
      <w:r>
        <w:rPr>
          <w:rFonts w:hint="eastAsia"/>
        </w:rPr>
        <w:t>我局牵头起草了《松阳县农田建设项目造价管理实施细则</w:t>
      </w:r>
      <w:r>
        <w:rPr>
          <w:rFonts w:hint="eastAsia"/>
          <w:lang w:eastAsia="zh-CN"/>
        </w:rPr>
        <w:t>（试行）</w:t>
      </w:r>
      <w:r>
        <w:rPr>
          <w:rFonts w:hint="eastAsia"/>
        </w:rPr>
        <w:t>》（以下简称《细则》）。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黑体" w:cs="Times New Roman"/>
          <w:bCs/>
          <w:kern w:val="44"/>
          <w:sz w:val="32"/>
          <w:szCs w:val="32"/>
          <w:lang w:val="en-US" w:eastAsia="zh-CN" w:bidi="ar-SA"/>
        </w:rPr>
      </w:pPr>
      <w:r>
        <w:rPr>
          <w:rFonts w:hint="eastAsia" w:ascii="Times New Roman" w:hAnsi="Times New Roman" w:eastAsia="黑体" w:cs="Times New Roman"/>
          <w:bCs/>
          <w:kern w:val="44"/>
          <w:sz w:val="32"/>
          <w:szCs w:val="32"/>
          <w:lang w:val="en-US" w:eastAsia="zh-CN" w:bidi="ar-SA"/>
        </w:rPr>
        <w:t>起草情况</w:t>
      </w:r>
    </w:p>
    <w:p>
      <w:pPr>
        <w:pStyle w:val="2"/>
        <w:ind w:left="0" w:leftChars="0" w:firstLine="640" w:firstLineChars="200"/>
        <w:rPr>
          <w:rFonts w:hint="eastAsia"/>
          <w:lang w:val="en-US" w:eastAsia="zh-CN"/>
        </w:rPr>
      </w:pPr>
      <w:r>
        <w:rPr>
          <w:rFonts w:hint="eastAsia"/>
          <w:lang w:val="en-US" w:eastAsia="zh-CN"/>
        </w:rPr>
        <w:t>2023年10月，松阳县农业农村局启动《松阳县农田建设项目造价管理实施细则（试行）（征求意见稿）》的起草工作，组织相关工作人员开展了调研论证。2024年4</w:t>
      </w:r>
      <w:bookmarkStart w:id="0" w:name="_GoBack"/>
      <w:bookmarkEnd w:id="0"/>
      <w:r>
        <w:rPr>
          <w:rFonts w:hint="eastAsia"/>
          <w:lang w:val="en-US" w:eastAsia="zh-CN"/>
        </w:rPr>
        <w:t>月，通过征求各有关单位和乡镇街道的意见建议，确定起草思路方案。2024年4月，拟定了征求意见稿内容。</w:t>
      </w:r>
    </w:p>
    <w:p>
      <w:pPr>
        <w:pStyle w:val="4"/>
        <w:numPr>
          <w:ilvl w:val="0"/>
          <w:numId w:val="3"/>
        </w:numPr>
        <w:spacing w:line="560" w:lineRule="exact"/>
        <w:rPr>
          <w:rFonts w:hint="eastAsia"/>
        </w:rPr>
      </w:pPr>
      <w:r>
        <w:rPr>
          <w:rFonts w:hint="eastAsia"/>
        </w:rPr>
        <w:t>主要内容</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（一）项目概算预算编制与审核</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1.农田建设项目概算由乡镇（街道）等建设单位委托设计单位编制，其中市级及以上立项项目概算编制由县农业农村局负责进行初步评审后，报市农业农村局评审；市级以下立项项目概算编制由县农业农村局负责进行最终评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616" w:firstLineChars="200"/>
        <w:jc w:val="both"/>
        <w:textAlignment w:val="auto"/>
        <w:outlineLvl w:val="9"/>
        <w:rPr>
          <w:rFonts w:hint="eastAsia" w:ascii="仿宋" w:hAnsi="仿宋" w:eastAsia="仿宋" w:cs="仿宋"/>
          <w:color w:val="000000" w:themeColor="text1"/>
          <w:sz w:val="32"/>
          <w:szCs w:val="32"/>
          <w:highlight w:val="none"/>
          <w:u w:val="none" w:color="auto"/>
          <w14:textFill>
            <w14:solidFill>
              <w14:schemeClr w14:val="tx1"/>
            </w14:solidFill>
          </w14:textFill>
        </w:rPr>
      </w:pPr>
      <w:r>
        <w:rPr>
          <w:rFonts w:hint="eastAsia" w:ascii="仿宋" w:hAnsi="仿宋" w:eastAsia="仿宋" w:cs="仿宋"/>
          <w:b w:val="0"/>
          <w:color w:val="000000" w:themeColor="text1"/>
          <w:spacing w:val="-6"/>
          <w:kern w:val="2"/>
          <w:sz w:val="32"/>
          <w:szCs w:val="32"/>
          <w:highlight w:val="none"/>
          <w:u w:val="none" w:color="auto"/>
          <w:lang w:val="en-US" w:eastAsia="zh-CN" w:bidi="ar-SA"/>
          <w14:textFill>
            <w14:solidFill>
              <w14:schemeClr w14:val="tx1"/>
            </w14:solidFill>
          </w14:textFill>
        </w:rPr>
        <w:t>2.</w:t>
      </w:r>
      <w:r>
        <w:rPr>
          <w:rFonts w:hint="eastAsia" w:ascii="仿宋" w:hAnsi="仿宋" w:eastAsia="仿宋" w:cs="仿宋"/>
          <w:color w:val="000000" w:themeColor="text1"/>
          <w:sz w:val="32"/>
          <w:szCs w:val="32"/>
          <w:highlight w:val="none"/>
          <w:u w:val="none" w:color="auto"/>
          <w14:textFill>
            <w14:solidFill>
              <w14:schemeClr w14:val="tx1"/>
            </w14:solidFill>
          </w14:textFill>
        </w:rPr>
        <w:t xml:space="preserve">单项合同预算编制造价400万元以上（含400万元）项目由财政局负责审核；400万元以下项目，由建设单位通过评审系统委托造价咨询单位进行审核，其中50万元（含50万元）以上的项目造价咨询报告报送县财政局，50万元以下的项目造价咨询报告报送县农业农村局。 </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（二）项目的变更</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1.项目实施应当严格按照年度实施计划和初步设计批复执行，不得擅自调整或终止。确需进行调整或终止的，按照“谁审批、谁调整”的原则，依据有关规定办理审核批复。</w:t>
      </w:r>
    </w:p>
    <w:p>
      <w:pPr>
        <w:pStyle w:val="2"/>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2.变更审批权限。项目变更应严格坚持“先审批，后变更”的原则。市级及以上立项项目的单个项目建设内容调整涉及的财政资金达到概算费用30％以上（含30%）且额度达到100万以上（含100万）的，报市农业农村主管部门批复；低于概算费用30%的，由县级农业农村主管部门批复；其中低于概算费用10%的，可由县级农业农村主管部门授权项目实施单位按规定自行调整。</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市级以下立项的项目单个项目建设内容调整涉及的财政资金达到概算费用的10％以上（含10%）的，由县农业农村主管部门批复；低于概算费用10%的，由项目实施单位按规定自行调整。其中村集体经济组织作为建设单位的，由乡镇（街道）批复。</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3.项目建设单位和参建单位应严格控制工程投资和造价，因主观原因造成工程投资或造价增加的原则不予调整，由项目建设单位和参建单位自行负责。</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4.对于未经相应审批同意先行施工的工程变更，在办理工程款支付和工程价款结算时，其变更引起的相关费用不予认可，对由此造成的投资失控、工程价款结算纠纷、工期延误等不良后果，由建设单位及相关责任人负责。</w:t>
      </w:r>
    </w:p>
    <w:p>
      <w:pPr>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 xml:space="preserve">5.设计、监理等单位违规发出工程变更指令的，按以下方式处理： </w:t>
      </w:r>
    </w:p>
    <w:p>
      <w:pPr>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 xml:space="preserve">（1）设计单位未经批准擅自出具设计变更文件的，建设单位应当按设计合同约定和有关规定扣减相应设计费。 </w:t>
      </w:r>
    </w:p>
    <w:p>
      <w:pPr>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 xml:space="preserve">（2）施工单位未经建设单位同意擅自变更的，擅自变更部分建设单位应当不予计量和支付，要求其按照原设计施工，并依法追究其违约责任。 </w:t>
      </w:r>
    </w:p>
    <w:p>
      <w:pPr>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（3）监理单位违反工程变更程序签发监理指令，建设单位应当按照监理合同约定和有关规定扣减相应监理服务费。</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（三）项目的结算及结算审核</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616" w:firstLineChars="200"/>
        <w:jc w:val="both"/>
        <w:textAlignment w:val="auto"/>
        <w:outlineLvl w:val="9"/>
        <w:rPr>
          <w:rFonts w:hint="eastAsia" w:ascii="仿宋" w:hAnsi="仿宋" w:eastAsia="仿宋" w:cs="仿宋"/>
          <w:color w:val="auto"/>
          <w:sz w:val="32"/>
          <w:szCs w:val="32"/>
          <w:u w:val="none" w:color="auto"/>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1.结算审核由建设单位通过松阳县政府投资项目评审管理系统（简称评审系统）进行造价咨询服务委托。</w:t>
      </w:r>
      <w:r>
        <w:rPr>
          <w:rFonts w:hint="eastAsia" w:ascii="仿宋" w:hAnsi="仿宋" w:eastAsia="仿宋" w:cs="仿宋"/>
          <w:color w:val="000000" w:themeColor="text1"/>
          <w:sz w:val="32"/>
          <w:szCs w:val="32"/>
          <w:u w:val="none" w:color="auto"/>
          <w14:textFill>
            <w14:solidFill>
              <w14:schemeClr w14:val="tx1"/>
            </w14:solidFill>
          </w14:textFill>
        </w:rPr>
        <w:t>其中单项合同报审结算造价50万元</w:t>
      </w:r>
      <w:r>
        <w:rPr>
          <w:rFonts w:hint="eastAsia" w:ascii="仿宋" w:hAnsi="仿宋" w:eastAsia="仿宋" w:cs="仿宋"/>
          <w:color w:val="000000" w:themeColor="text1"/>
          <w:sz w:val="32"/>
          <w:szCs w:val="32"/>
          <w:u w:val="none" w:color="auto"/>
          <w:lang w:eastAsia="zh-CN"/>
          <w14:textFill>
            <w14:solidFill>
              <w14:schemeClr w14:val="tx1"/>
            </w14:solidFill>
          </w14:textFill>
        </w:rPr>
        <w:t>以上</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(含50万元）</w:t>
      </w:r>
      <w:r>
        <w:rPr>
          <w:rFonts w:hint="eastAsia" w:ascii="仿宋" w:hAnsi="仿宋" w:eastAsia="仿宋" w:cs="仿宋"/>
          <w:color w:val="000000" w:themeColor="text1"/>
          <w:sz w:val="32"/>
          <w:szCs w:val="32"/>
          <w:u w:val="none" w:color="auto"/>
          <w14:textFill>
            <w14:solidFill>
              <w14:schemeClr w14:val="tx1"/>
            </w14:solidFill>
          </w14:textFill>
        </w:rPr>
        <w:t>的项目造价咨询</w:t>
      </w:r>
      <w:r>
        <w:rPr>
          <w:rFonts w:hint="eastAsia" w:ascii="仿宋" w:hAnsi="仿宋" w:eastAsia="仿宋" w:cs="仿宋"/>
          <w:color w:val="auto"/>
          <w:sz w:val="32"/>
          <w:szCs w:val="32"/>
          <w:u w:val="none" w:color="auto"/>
        </w:rPr>
        <w:t>报告报送县财政</w:t>
      </w:r>
      <w:r>
        <w:rPr>
          <w:rFonts w:hint="eastAsia" w:ascii="仿宋" w:hAnsi="仿宋" w:eastAsia="仿宋" w:cs="仿宋"/>
          <w:color w:val="auto"/>
          <w:sz w:val="32"/>
          <w:szCs w:val="32"/>
          <w:u w:val="none" w:color="auto"/>
          <w:lang w:eastAsia="zh-CN"/>
        </w:rPr>
        <w:t>局</w:t>
      </w:r>
      <w:r>
        <w:rPr>
          <w:rFonts w:hint="eastAsia" w:ascii="仿宋" w:hAnsi="仿宋" w:eastAsia="仿宋" w:cs="仿宋"/>
          <w:color w:val="auto"/>
          <w:sz w:val="32"/>
          <w:szCs w:val="32"/>
          <w:u w:val="none" w:color="auto"/>
        </w:rPr>
        <w:t>，50万元以下的项目造价咨询报告报送</w:t>
      </w:r>
      <w:r>
        <w:rPr>
          <w:rFonts w:hint="eastAsia" w:ascii="仿宋" w:hAnsi="仿宋" w:eastAsia="仿宋" w:cs="仿宋"/>
          <w:color w:val="auto"/>
          <w:sz w:val="32"/>
          <w:szCs w:val="32"/>
          <w:u w:val="none" w:color="auto"/>
          <w:lang w:eastAsia="zh-CN"/>
        </w:rPr>
        <w:t>县农业农村局</w:t>
      </w:r>
      <w:r>
        <w:rPr>
          <w:rFonts w:hint="eastAsia" w:ascii="仿宋" w:hAnsi="仿宋" w:eastAsia="仿宋" w:cs="仿宋"/>
          <w:color w:val="auto"/>
          <w:sz w:val="32"/>
          <w:szCs w:val="32"/>
          <w:u w:val="none" w:color="auto"/>
        </w:rPr>
        <w:t xml:space="preserve">。 </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16" w:firstLineChars="200"/>
        <w:jc w:val="both"/>
        <w:textAlignment w:val="auto"/>
        <w:rPr>
          <w:rFonts w:hint="eastAsia" w:ascii="仿宋" w:hAnsi="仿宋" w:eastAsia="仿宋" w:cs="仿宋"/>
          <w:b w:val="0"/>
          <w:color w:val="auto"/>
          <w:spacing w:val="-6"/>
          <w:kern w:val="2"/>
          <w:sz w:val="32"/>
          <w:szCs w:val="32"/>
          <w:u w:val="none" w:color="auto"/>
          <w:lang w:val="en-US" w:eastAsia="zh-CN" w:bidi="ar-SA"/>
        </w:rPr>
      </w:pPr>
      <w:r>
        <w:rPr>
          <w:rFonts w:hint="eastAsia" w:ascii="仿宋" w:hAnsi="仿宋" w:eastAsia="仿宋" w:cs="仿宋"/>
          <w:b w:val="0"/>
          <w:color w:val="auto"/>
          <w:spacing w:val="-6"/>
          <w:kern w:val="2"/>
          <w:sz w:val="32"/>
          <w:szCs w:val="32"/>
          <w:u w:val="none" w:color="auto"/>
          <w:lang w:val="en-US" w:eastAsia="zh-CN" w:bidi="ar-SA"/>
        </w:rPr>
        <w:t>2.建设单位应组织、协调工程建设中出现的问题，认真落实项目造价管理主体责任，按规定使用建设资金，办理与工程有关的结算业务，依法履行建设程序，强化工程变更管理和造价控制。</w:t>
      </w:r>
    </w:p>
    <w:p>
      <w:pPr>
        <w:keepNext w:val="0"/>
        <w:keepLines w:val="0"/>
        <w:pageBreakBefore w:val="0"/>
        <w:kinsoku/>
        <w:wordWrap/>
        <w:overflowPunct/>
        <w:topLinePunct w:val="0"/>
        <w:autoSpaceDE/>
        <w:autoSpaceDN/>
        <w:bidi w:val="0"/>
        <w:adjustRightInd/>
        <w:snapToGrid/>
        <w:spacing w:line="596" w:lineRule="exact"/>
        <w:ind w:firstLine="616" w:firstLineChars="200"/>
        <w:jc w:val="both"/>
        <w:textAlignment w:val="auto"/>
        <w:rPr>
          <w:rFonts w:hint="eastAsia" w:ascii="黑体" w:hAnsi="黑体" w:eastAsia="黑体" w:cs="黑体"/>
          <w:b w:val="0"/>
          <w:bCs w:val="0"/>
          <w:color w:val="auto"/>
          <w:spacing w:val="-6"/>
          <w:sz w:val="32"/>
          <w:szCs w:val="32"/>
          <w:u w:val="none" w:color="auto"/>
          <w:lang w:val="en-US" w:eastAsia="zh-CN"/>
        </w:rPr>
      </w:pPr>
      <w:r>
        <w:rPr>
          <w:rFonts w:hint="eastAsia" w:ascii="黑体" w:hAnsi="黑体" w:eastAsia="黑体" w:cs="黑体"/>
          <w:b w:val="0"/>
          <w:bCs w:val="0"/>
          <w:color w:val="auto"/>
          <w:spacing w:val="-6"/>
          <w:sz w:val="32"/>
          <w:szCs w:val="32"/>
          <w:u w:val="none" w:color="auto"/>
          <w:lang w:val="en-US" w:eastAsia="zh-CN"/>
        </w:rPr>
        <w:t>五、其它事项</w:t>
      </w:r>
    </w:p>
    <w:p>
      <w:pPr>
        <w:pStyle w:val="2"/>
        <w:keepNext w:val="0"/>
        <w:keepLines w:val="0"/>
        <w:pageBreakBefore w:val="0"/>
        <w:kinsoku/>
        <w:wordWrap/>
        <w:overflowPunct/>
        <w:topLinePunct w:val="0"/>
        <w:autoSpaceDE/>
        <w:autoSpaceDN/>
        <w:bidi w:val="0"/>
        <w:adjustRightInd/>
        <w:snapToGrid/>
        <w:spacing w:line="596" w:lineRule="exact"/>
        <w:ind w:left="0" w:leftChars="0" w:firstLine="616" w:firstLineChars="200"/>
        <w:jc w:val="both"/>
        <w:textAlignment w:val="auto"/>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pPr>
      <w:r>
        <w:rPr>
          <w:rFonts w:hint="eastAsia" w:ascii="仿宋" w:hAnsi="仿宋" w:eastAsia="仿宋" w:cs="仿宋"/>
          <w:b w:val="0"/>
          <w:color w:val="auto"/>
          <w:spacing w:val="-6"/>
          <w:kern w:val="2"/>
          <w:sz w:val="32"/>
          <w:szCs w:val="32"/>
          <w:u w:val="none" w:color="auto"/>
          <w:lang w:val="en-US" w:eastAsia="zh-CN" w:bidi="ar-SA"/>
        </w:rPr>
        <w:t>对投资额在10万元以下、技术方案简单的修缮及维修类项目，在不影响结构安全的前提下，可提供简易图纸或施工方案，由项目建设单位和施工方签订合同，明确结算原则包括信息价期数、无信息价材料的询价、预算定额套用、施工取费标准、结算下浮率等要素，项目完工经建设单位组织验收后，编制与审核竣工图或工程量签证单后办理工程结算，提交财政部门办理工程结算审核。</w:t>
      </w: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其项目的变更调整由乡镇（街道）批复调整。</w:t>
      </w:r>
    </w:p>
    <w:p>
      <w:pPr>
        <w:rPr>
          <w:rFonts w:hint="eastAsia"/>
          <w:color w:val="000000" w:themeColor="text1"/>
          <w14:textFill>
            <w14:solidFill>
              <w14:schemeClr w14:val="tx1"/>
            </w14:solidFill>
          </w14:textFill>
        </w:rPr>
      </w:pPr>
      <w:r>
        <w:rPr>
          <w:rFonts w:hint="eastAsia" w:ascii="仿宋" w:hAnsi="仿宋" w:eastAsia="仿宋" w:cs="仿宋"/>
          <w:b w:val="0"/>
          <w:color w:val="000000" w:themeColor="text1"/>
          <w:spacing w:val="-6"/>
          <w:kern w:val="2"/>
          <w:sz w:val="32"/>
          <w:szCs w:val="32"/>
          <w:u w:val="none" w:color="auto"/>
          <w:lang w:val="en-US" w:eastAsia="zh-CN" w:bidi="ar-SA"/>
          <w14:textFill>
            <w14:solidFill>
              <w14:schemeClr w14:val="tx1"/>
            </w14:solidFill>
          </w14:textFill>
        </w:rPr>
        <w:t>其他建设内容单一、单项投资规模较小的项目（如路面破板修复、电力套管保护、简易围墙围栏等）可参照上述办法或采用固定单价等方式。项目建设单位不得借机进行项目拆分。</w:t>
      </w:r>
    </w:p>
    <w:p>
      <w:pPr>
        <w:pStyle w:val="4"/>
        <w:numPr>
          <w:ilvl w:val="0"/>
          <w:numId w:val="3"/>
        </w:numPr>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需要解决的主要问题</w:t>
      </w:r>
    </w:p>
    <w:p>
      <w:pPr>
        <w:spacing w:line="600" w:lineRule="exact"/>
        <w:ind w:left="0"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eastAsia="zh-CN" w:bidi="ar-SA"/>
          <w14:textFill>
            <w14:solidFill>
              <w14:schemeClr w14:val="tx1"/>
            </w14:solidFill>
          </w14:textFill>
        </w:rPr>
        <w:t>《松阳县农田建设项目造价管理实施细则（试行）》</w:t>
      </w:r>
      <w:r>
        <w:rPr>
          <w:rFonts w:hint="eastAsia" w:ascii="仿宋_GB2312"/>
          <w:color w:val="000000" w:themeColor="text1"/>
          <w:szCs w:val="32"/>
          <w14:textFill>
            <w14:solidFill>
              <w14:schemeClr w14:val="tx1"/>
            </w14:solidFill>
          </w14:textFill>
        </w:rPr>
        <w:t>十分必要，且总体可行。</w:t>
      </w:r>
      <w:r>
        <w:rPr>
          <w:rFonts w:hint="eastAsia" w:ascii="仿宋_GB2312"/>
          <w:color w:val="000000" w:themeColor="text1"/>
          <w:szCs w:val="32"/>
          <w:lang w:eastAsia="zh-CN"/>
          <w14:textFill>
            <w14:solidFill>
              <w14:schemeClr w14:val="tx1"/>
            </w14:solidFill>
          </w14:textFill>
        </w:rPr>
        <w:t>制定后能够有效加强</w:t>
      </w:r>
      <w:r>
        <w:rPr>
          <w:rFonts w:hint="eastAsia" w:ascii="仿宋_GB2312" w:hAnsi="仿宋_GB2312" w:eastAsia="仿宋_GB2312" w:cs="仿宋_GB2312"/>
          <w:color w:val="000000" w:themeColor="text1"/>
          <w:spacing w:val="0"/>
          <w:kern w:val="2"/>
          <w:sz w:val="32"/>
          <w:szCs w:val="32"/>
          <w:lang w:eastAsia="zh-CN" w:bidi="ar-SA"/>
          <w14:textFill>
            <w14:solidFill>
              <w14:schemeClr w14:val="tx1"/>
            </w14:solidFill>
          </w14:textFill>
        </w:rPr>
        <w:t>农田建设项目造价管理</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提升项目造价全过程管理的合理性、合规性</w:t>
      </w:r>
      <w:r>
        <w:rPr>
          <w:rFonts w:hint="eastAsia" w:ascii="仿宋_GB2312"/>
          <w:color w:val="000000" w:themeColor="text1"/>
          <w:szCs w:val="32"/>
          <w14:textFill>
            <w14:solidFill>
              <w14:schemeClr w14:val="tx1"/>
            </w14:solidFill>
          </w14:textFill>
        </w:rPr>
        <w:t>。</w:t>
      </w:r>
    </w:p>
    <w:p>
      <w:pPr>
        <w:pStyle w:val="4"/>
        <w:spacing w:line="560" w:lineRule="exact"/>
        <w:rPr>
          <w:rFonts w:hint="eastAsia" w:ascii="仿宋_GB2312" w:hAnsi="Times New Roman" w:eastAsia="仿宋_GB2312" w:cs="Times New Roman"/>
          <w:bCs w:val="0"/>
          <w:kern w:val="2"/>
          <w:sz w:val="32"/>
          <w:szCs w:val="32"/>
          <w:lang w:val="en-US" w:eastAsia="zh-CN" w:bidi="ar-SA"/>
        </w:rPr>
      </w:pPr>
    </w:p>
    <w:p>
      <w:pPr>
        <w:spacing w:line="600" w:lineRule="exact"/>
        <w:ind w:firstLine="640"/>
        <w:jc w:val="right"/>
        <w:rPr>
          <w:rFonts w:hint="eastAsia" w:ascii="仿宋_GB2312" w:cs="Times New Roman"/>
          <w:bCs w:val="0"/>
          <w:kern w:val="2"/>
          <w:sz w:val="32"/>
          <w:szCs w:val="32"/>
          <w:lang w:val="en-US" w:eastAsia="zh-CN" w:bidi="ar-SA"/>
        </w:rPr>
      </w:pPr>
      <w:r>
        <w:rPr>
          <w:rFonts w:hint="eastAsia" w:ascii="仿宋_GB2312" w:hAnsi="Times New Roman" w:eastAsia="仿宋_GB2312" w:cs="Times New Roman"/>
          <w:bCs w:val="0"/>
          <w:kern w:val="2"/>
          <w:sz w:val="32"/>
          <w:szCs w:val="32"/>
          <w:lang w:val="en-US" w:eastAsia="zh-CN" w:bidi="ar-SA"/>
        </w:rPr>
        <w:t>松阳县</w:t>
      </w:r>
      <w:r>
        <w:rPr>
          <w:rFonts w:hint="eastAsia" w:ascii="仿宋_GB2312" w:cs="Times New Roman"/>
          <w:bCs w:val="0"/>
          <w:kern w:val="2"/>
          <w:sz w:val="32"/>
          <w:szCs w:val="32"/>
          <w:lang w:val="en-US" w:eastAsia="zh-CN" w:bidi="ar-SA"/>
        </w:rPr>
        <w:t>农业农村局</w:t>
      </w:r>
    </w:p>
    <w:p>
      <w:pPr>
        <w:spacing w:line="600" w:lineRule="exact"/>
        <w:ind w:firstLine="640"/>
        <w:jc w:val="right"/>
        <w:rPr>
          <w:rFonts w:hint="default" w:ascii="仿宋_GB2312" w:hAnsi="Times New Roman" w:eastAsia="仿宋_GB2312" w:cs="Times New Roman"/>
          <w:bCs w:val="0"/>
          <w:kern w:val="2"/>
          <w:sz w:val="32"/>
          <w:szCs w:val="32"/>
          <w:lang w:val="en-US" w:eastAsia="zh-CN" w:bidi="ar-SA"/>
        </w:rPr>
      </w:pPr>
      <w:r>
        <w:rPr>
          <w:rFonts w:hint="eastAsia" w:ascii="仿宋_GB2312" w:cs="Times New Roman"/>
          <w:bCs w:val="0"/>
          <w:kern w:val="2"/>
          <w:sz w:val="32"/>
          <w:szCs w:val="32"/>
          <w:lang w:val="en-US" w:eastAsia="zh-CN" w:bidi="ar-SA"/>
        </w:rPr>
        <w:t>2024年4月15日</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2BB2"/>
    <w:multiLevelType w:val="singleLevel"/>
    <w:tmpl w:val="93D32BB2"/>
    <w:lvl w:ilvl="0" w:tentative="0">
      <w:start w:val="3"/>
      <w:numFmt w:val="chineseCounting"/>
      <w:suff w:val="nothing"/>
      <w:lvlText w:val="%1、"/>
      <w:lvlJc w:val="left"/>
      <w:rPr>
        <w:rFonts w:hint="eastAsia"/>
      </w:rPr>
    </w:lvl>
  </w:abstractNum>
  <w:abstractNum w:abstractNumId="1">
    <w:nsid w:val="C3C404FA"/>
    <w:multiLevelType w:val="singleLevel"/>
    <w:tmpl w:val="C3C404FA"/>
    <w:lvl w:ilvl="0" w:tentative="0">
      <w:start w:val="1"/>
      <w:numFmt w:val="chineseCounting"/>
      <w:suff w:val="nothing"/>
      <w:lvlText w:val="%1、"/>
      <w:lvlJc w:val="left"/>
      <w:rPr>
        <w:rFonts w:hint="eastAsia"/>
      </w:rPr>
    </w:lvl>
  </w:abstractNum>
  <w:abstractNum w:abstractNumId="2">
    <w:nsid w:val="4921AE19"/>
    <w:multiLevelType w:val="singleLevel"/>
    <w:tmpl w:val="4921AE1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BE"/>
    <w:rsid w:val="00077737"/>
    <w:rsid w:val="000D03F8"/>
    <w:rsid w:val="000D64B2"/>
    <w:rsid w:val="00210BBE"/>
    <w:rsid w:val="00254EE2"/>
    <w:rsid w:val="002D482C"/>
    <w:rsid w:val="003430B8"/>
    <w:rsid w:val="004410B3"/>
    <w:rsid w:val="004B351E"/>
    <w:rsid w:val="004E4FAC"/>
    <w:rsid w:val="00561D9E"/>
    <w:rsid w:val="00630D91"/>
    <w:rsid w:val="006315B9"/>
    <w:rsid w:val="00637547"/>
    <w:rsid w:val="006525A3"/>
    <w:rsid w:val="00685625"/>
    <w:rsid w:val="0069650B"/>
    <w:rsid w:val="006D7EE7"/>
    <w:rsid w:val="006E7601"/>
    <w:rsid w:val="00723CA5"/>
    <w:rsid w:val="00723DCC"/>
    <w:rsid w:val="00735CAC"/>
    <w:rsid w:val="00790E84"/>
    <w:rsid w:val="008D4153"/>
    <w:rsid w:val="008F3256"/>
    <w:rsid w:val="009A29E7"/>
    <w:rsid w:val="009F34AB"/>
    <w:rsid w:val="00A94CE6"/>
    <w:rsid w:val="00BF3A70"/>
    <w:rsid w:val="00C02EA2"/>
    <w:rsid w:val="00C14EB6"/>
    <w:rsid w:val="00C22689"/>
    <w:rsid w:val="00D1158F"/>
    <w:rsid w:val="00D52C5C"/>
    <w:rsid w:val="00EF13A4"/>
    <w:rsid w:val="00F45779"/>
    <w:rsid w:val="00FB2DC1"/>
    <w:rsid w:val="01385151"/>
    <w:rsid w:val="0181034F"/>
    <w:rsid w:val="02516CC7"/>
    <w:rsid w:val="028768AC"/>
    <w:rsid w:val="051F02B9"/>
    <w:rsid w:val="06397F00"/>
    <w:rsid w:val="07742303"/>
    <w:rsid w:val="07A3134D"/>
    <w:rsid w:val="09075804"/>
    <w:rsid w:val="0AD72082"/>
    <w:rsid w:val="0C0177B2"/>
    <w:rsid w:val="0DB165D1"/>
    <w:rsid w:val="0E424867"/>
    <w:rsid w:val="0E4D6E40"/>
    <w:rsid w:val="121A1220"/>
    <w:rsid w:val="12B53FDB"/>
    <w:rsid w:val="16025BFE"/>
    <w:rsid w:val="187D4203"/>
    <w:rsid w:val="18BF5BC3"/>
    <w:rsid w:val="195060D7"/>
    <w:rsid w:val="19AD622D"/>
    <w:rsid w:val="1A3F1BEE"/>
    <w:rsid w:val="1AFB4209"/>
    <w:rsid w:val="1BB02F5D"/>
    <w:rsid w:val="21603219"/>
    <w:rsid w:val="21AF1785"/>
    <w:rsid w:val="228A5DD0"/>
    <w:rsid w:val="22DA4225"/>
    <w:rsid w:val="231134BB"/>
    <w:rsid w:val="24AC61BC"/>
    <w:rsid w:val="24B40C32"/>
    <w:rsid w:val="2D0E07AB"/>
    <w:rsid w:val="2E210434"/>
    <w:rsid w:val="2F9F3905"/>
    <w:rsid w:val="30E55242"/>
    <w:rsid w:val="36A5356B"/>
    <w:rsid w:val="36D607A6"/>
    <w:rsid w:val="37767527"/>
    <w:rsid w:val="377D72C5"/>
    <w:rsid w:val="3A9956EA"/>
    <w:rsid w:val="3B340C04"/>
    <w:rsid w:val="3CEE1B2E"/>
    <w:rsid w:val="3EA07A11"/>
    <w:rsid w:val="3F3F2B66"/>
    <w:rsid w:val="428C119A"/>
    <w:rsid w:val="42EB0AA1"/>
    <w:rsid w:val="442F6923"/>
    <w:rsid w:val="445747B8"/>
    <w:rsid w:val="45F63646"/>
    <w:rsid w:val="46262650"/>
    <w:rsid w:val="476E42F9"/>
    <w:rsid w:val="4770240A"/>
    <w:rsid w:val="47A24F03"/>
    <w:rsid w:val="47A97BF7"/>
    <w:rsid w:val="47BF0882"/>
    <w:rsid w:val="480A5E22"/>
    <w:rsid w:val="4B2F6A91"/>
    <w:rsid w:val="4B910825"/>
    <w:rsid w:val="4BFC2F08"/>
    <w:rsid w:val="4C156E9A"/>
    <w:rsid w:val="4C3A3AAD"/>
    <w:rsid w:val="4C6E4459"/>
    <w:rsid w:val="4E9636DF"/>
    <w:rsid w:val="4EEF2A48"/>
    <w:rsid w:val="530916B7"/>
    <w:rsid w:val="53733E60"/>
    <w:rsid w:val="543E5261"/>
    <w:rsid w:val="54864C89"/>
    <w:rsid w:val="548F3902"/>
    <w:rsid w:val="54F921C1"/>
    <w:rsid w:val="557114E0"/>
    <w:rsid w:val="57EF7FF6"/>
    <w:rsid w:val="59830211"/>
    <w:rsid w:val="59BB6544"/>
    <w:rsid w:val="5E6A5E12"/>
    <w:rsid w:val="61A75E41"/>
    <w:rsid w:val="61C02750"/>
    <w:rsid w:val="627E03FC"/>
    <w:rsid w:val="628F42D4"/>
    <w:rsid w:val="63E37720"/>
    <w:rsid w:val="659013DE"/>
    <w:rsid w:val="669D2E59"/>
    <w:rsid w:val="69B3144A"/>
    <w:rsid w:val="6AC9503D"/>
    <w:rsid w:val="6B006203"/>
    <w:rsid w:val="6BEA1C2E"/>
    <w:rsid w:val="6CB34C8C"/>
    <w:rsid w:val="6DDD7808"/>
    <w:rsid w:val="6ECB4017"/>
    <w:rsid w:val="71224A6B"/>
    <w:rsid w:val="71C81856"/>
    <w:rsid w:val="72E0774F"/>
    <w:rsid w:val="72FF3489"/>
    <w:rsid w:val="73946C23"/>
    <w:rsid w:val="74596669"/>
    <w:rsid w:val="752D69F0"/>
    <w:rsid w:val="756632AC"/>
    <w:rsid w:val="75940D4C"/>
    <w:rsid w:val="76107D5C"/>
    <w:rsid w:val="78EA0974"/>
    <w:rsid w:val="79A858C3"/>
    <w:rsid w:val="79AF5BFA"/>
    <w:rsid w:val="7A077969"/>
    <w:rsid w:val="7A127824"/>
    <w:rsid w:val="7A2B0A45"/>
    <w:rsid w:val="7CBA7145"/>
    <w:rsid w:val="7D182C20"/>
    <w:rsid w:val="7DCB23FB"/>
    <w:rsid w:val="7E6E0A3E"/>
    <w:rsid w:val="7EF671E1"/>
    <w:rsid w:val="7EFA0855"/>
    <w:rsid w:val="7F0D675D"/>
    <w:rsid w:val="7FFF6DF2"/>
    <w:rsid w:val="B57DABD1"/>
    <w:rsid w:val="EEEFC7C8"/>
    <w:rsid w:val="FD1D974B"/>
    <w:rsid w:val="FFFD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0"/>
    <w:qFormat/>
    <w:uiPriority w:val="0"/>
    <w:pPr>
      <w:keepNext/>
      <w:keepLines/>
      <w:ind w:firstLine="640"/>
      <w:jc w:val="left"/>
      <w:outlineLvl w:val="0"/>
    </w:pPr>
    <w:rPr>
      <w:rFonts w:eastAsia="黑体"/>
      <w:bCs/>
      <w:kern w:val="44"/>
      <w:szCs w:val="44"/>
    </w:rPr>
  </w:style>
  <w:style w:type="paragraph" w:styleId="5">
    <w:name w:val="heading 3"/>
    <w:basedOn w:val="1"/>
    <w:next w:val="1"/>
    <w:qFormat/>
    <w:uiPriority w:val="9"/>
    <w:pPr>
      <w:spacing w:before="200" w:line="271" w:lineRule="auto"/>
      <w:outlineLvl w:val="2"/>
    </w:pPr>
    <w:rPr>
      <w:rFonts w:hint="eastAsia" w:ascii="Cambria" w:hAnsi="Cambria"/>
      <w:b/>
      <w:sz w:val="21"/>
    </w:rPr>
  </w:style>
  <w:style w:type="character" w:default="1" w:styleId="18">
    <w:name w:val="Default Paragraph Font"/>
    <w:semiHidden/>
    <w:qFormat/>
    <w:uiPriority w:val="0"/>
  </w:style>
  <w:style w:type="table" w:default="1" w:styleId="17">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pPr>
  </w:style>
  <w:style w:type="paragraph" w:styleId="6">
    <w:name w:val="Normal Indent"/>
    <w:basedOn w:val="1"/>
    <w:qFormat/>
    <w:uiPriority w:val="0"/>
    <w:pPr>
      <w:ind w:firstLine="420"/>
    </w:pPr>
    <w:rPr>
      <w:rFonts w:ascii="Calibri" w:hAnsi="Calibri" w:eastAsia="宋体"/>
      <w:sz w:val="21"/>
    </w:rPr>
  </w:style>
  <w:style w:type="paragraph" w:styleId="7">
    <w:name w:val="caption"/>
    <w:basedOn w:val="1"/>
    <w:next w:val="1"/>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Title"/>
    <w:basedOn w:val="1"/>
    <w:next w:val="1"/>
    <w:link w:val="23"/>
    <w:qFormat/>
    <w:uiPriority w:val="0"/>
    <w:pPr>
      <w:spacing w:line="700" w:lineRule="exact"/>
      <w:ind w:firstLine="0" w:firstLineChars="0"/>
      <w:jc w:val="center"/>
      <w:outlineLvl w:val="0"/>
    </w:pPr>
    <w:rPr>
      <w:rFonts w:eastAsia="方正小标宋简体"/>
      <w:b/>
      <w:bCs/>
      <w:sz w:val="44"/>
      <w:szCs w:val="32"/>
    </w:rPr>
  </w:style>
  <w:style w:type="paragraph" w:styleId="16">
    <w:name w:val="Body Text First Indent 2"/>
    <w:basedOn w:val="9"/>
    <w:qFormat/>
    <w:uiPriority w:val="0"/>
    <w:pPr>
      <w:spacing w:after="0" w:line="580" w:lineRule="exact"/>
      <w:ind w:left="0" w:leftChars="0" w:firstLine="420"/>
    </w:pPr>
    <w:rPr>
      <w:rFonts w:ascii="仿宋_GB2312"/>
      <w:sz w:val="31"/>
      <w:szCs w:val="22"/>
    </w:rPr>
  </w:style>
  <w:style w:type="character" w:styleId="19">
    <w:name w:val="Hyperlink"/>
    <w:basedOn w:val="18"/>
    <w:qFormat/>
    <w:uiPriority w:val="0"/>
    <w:rPr>
      <w:color w:val="0000FF"/>
      <w:u w:val="single"/>
    </w:rPr>
  </w:style>
  <w:style w:type="character" w:customStyle="1" w:styleId="20">
    <w:name w:val="标题 1 Char"/>
    <w:basedOn w:val="18"/>
    <w:link w:val="4"/>
    <w:qFormat/>
    <w:uiPriority w:val="0"/>
    <w:rPr>
      <w:rFonts w:ascii="Times New Roman" w:hAnsi="Times New Roman" w:eastAsia="黑体"/>
      <w:bCs/>
      <w:kern w:val="44"/>
      <w:sz w:val="32"/>
      <w:szCs w:val="44"/>
    </w:rPr>
  </w:style>
  <w:style w:type="character" w:customStyle="1" w:styleId="21">
    <w:name w:val="页脚 Char"/>
    <w:basedOn w:val="18"/>
    <w:link w:val="11"/>
    <w:qFormat/>
    <w:uiPriority w:val="0"/>
    <w:rPr>
      <w:rFonts w:eastAsia="仿宋_GB2312"/>
      <w:kern w:val="2"/>
      <w:sz w:val="18"/>
      <w:szCs w:val="18"/>
    </w:rPr>
  </w:style>
  <w:style w:type="character" w:customStyle="1" w:styleId="22">
    <w:name w:val="页眉 Char"/>
    <w:basedOn w:val="18"/>
    <w:link w:val="12"/>
    <w:qFormat/>
    <w:uiPriority w:val="0"/>
    <w:rPr>
      <w:rFonts w:eastAsia="仿宋_GB2312"/>
      <w:kern w:val="2"/>
      <w:sz w:val="18"/>
      <w:szCs w:val="18"/>
    </w:rPr>
  </w:style>
  <w:style w:type="character" w:customStyle="1" w:styleId="23">
    <w:name w:val="标题 Char"/>
    <w:basedOn w:val="18"/>
    <w:link w:val="15"/>
    <w:qFormat/>
    <w:uiPriority w:val="0"/>
    <w:rPr>
      <w:rFonts w:ascii="Times New Roman" w:hAnsi="Times New Roman" w:eastAsia="方正小标宋简体" w:cs="Times New Roman"/>
      <w:b/>
      <w:bCs/>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423</Characters>
  <Lines>52</Lines>
  <Paragraphs>38</Paragraphs>
  <TotalTime>18</TotalTime>
  <ScaleCrop>false</ScaleCrop>
  <LinksUpToDate>false</LinksUpToDate>
  <CharactersWithSpaces>762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2024-04-01T14:22:00Z</dcterms:created>
  <dc:creator>Administrator.USER-20190317CE</dc:creator>
  <cp:lastModifiedBy>潘磊</cp:lastModifiedBy>
  <dcterms:modified xsi:type="dcterms:W3CDTF">2024-04-15T01:04:28Z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6A84BCFFB7DE4758B23A76B86B1DF477</vt:lpwstr>
  </property>
</Properties>
</file>