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丁兰</w:t>
      </w:r>
      <w:r>
        <w:rPr>
          <w:rFonts w:hint="default" w:ascii="Times New Roman" w:hAnsi="Times New Roman" w:eastAsia="方正小标宋简体" w:cs="Times New Roman"/>
          <w:sz w:val="44"/>
          <w:szCs w:val="44"/>
        </w:rPr>
        <w:t>街道行政规范性文件</w:t>
      </w:r>
      <w:r>
        <w:rPr>
          <w:rFonts w:hint="eastAsia" w:ascii="Times New Roman" w:hAnsi="Times New Roman" w:eastAsia="方正小标宋简体" w:cs="Times New Roman"/>
          <w:sz w:val="44"/>
          <w:szCs w:val="44"/>
          <w:lang w:val="en-US" w:eastAsia="zh-CN"/>
        </w:rPr>
        <w:t>清理意见统计表（征求意见稿）</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 w:cs="Times New Roman"/>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 w:cs="Times New Roman"/>
          <w:sz w:val="28"/>
          <w:szCs w:val="28"/>
          <w:lang w:val="en-US" w:eastAsia="zh-CN"/>
        </w:rPr>
      </w:pPr>
    </w:p>
    <w:tbl>
      <w:tblPr>
        <w:tblStyle w:val="6"/>
        <w:tblW w:w="12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875"/>
        <w:gridCol w:w="2691"/>
        <w:gridCol w:w="1519"/>
        <w:gridCol w:w="194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3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文件名称</w:t>
            </w:r>
          </w:p>
        </w:tc>
        <w:tc>
          <w:tcPr>
            <w:tcW w:w="2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文号</w:t>
            </w:r>
          </w:p>
        </w:tc>
        <w:tc>
          <w:tcPr>
            <w:tcW w:w="15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发文机关</w:t>
            </w:r>
          </w:p>
        </w:tc>
        <w:tc>
          <w:tcPr>
            <w:tcW w:w="19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成文日期</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vertAlign w:val="baseline"/>
                <w:lang w:val="en-US" w:eastAsia="zh-CN"/>
              </w:rPr>
            </w:pPr>
            <w:r>
              <w:rPr>
                <w:rFonts w:hint="eastAsia" w:ascii="黑体" w:hAnsi="黑体" w:eastAsia="黑体" w:cs="黑体"/>
                <w:sz w:val="24"/>
                <w:szCs w:val="24"/>
                <w:vertAlign w:val="baseline"/>
                <w:lang w:val="en-US" w:eastAsia="zh-CN"/>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875" w:type="dxa"/>
            <w:vAlign w:val="center"/>
          </w:tcPr>
          <w:p>
            <w:pPr>
              <w:widowControl w:val="0"/>
              <w:bidi w:val="0"/>
              <w:rPr>
                <w:rFonts w:hint="default" w:ascii="Times New Roman" w:hAnsi="Times New Roman" w:eastAsia="仿宋" w:cs="Times New Roman"/>
                <w:color w:val="C00000"/>
                <w:sz w:val="24"/>
                <w:szCs w:val="24"/>
                <w:lang w:val="en-US" w:eastAsia="zh-CN"/>
              </w:rPr>
            </w:pPr>
            <w:r>
              <w:rPr>
                <w:rFonts w:hint="eastAsia" w:ascii="Times New Roman" w:hAnsi="Times New Roman" w:eastAsia="仿宋" w:cs="Times New Roman"/>
                <w:color w:val="auto"/>
                <w:sz w:val="24"/>
                <w:szCs w:val="24"/>
                <w:lang w:val="en-US" w:eastAsia="zh-CN"/>
              </w:rPr>
              <w:t>关于印发《丁兰街道关于居家养老服务照料中心社会化运营的实施办法》的通知</w:t>
            </w:r>
          </w:p>
        </w:tc>
        <w:tc>
          <w:tcPr>
            <w:tcW w:w="2691"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default" w:ascii="Times New Roman" w:hAnsi="Times New Roman" w:eastAsia="仿宋" w:cs="Times New Roman"/>
                <w:snapToGrid w:val="0"/>
                <w:color w:val="000000"/>
                <w:kern w:val="0"/>
                <w:sz w:val="24"/>
                <w:szCs w:val="24"/>
                <w:lang w:val="en-US" w:eastAsia="zh-CN"/>
              </w:rPr>
              <w:t>丁办〔2018〕18号</w:t>
            </w:r>
          </w:p>
        </w:tc>
        <w:tc>
          <w:tcPr>
            <w:tcW w:w="1519"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eastAsia" w:ascii="Times New Roman" w:hAnsi="Times New Roman" w:eastAsia="仿宋" w:cs="Times New Roman"/>
                <w:snapToGrid w:val="0"/>
                <w:color w:val="000000"/>
                <w:kern w:val="0"/>
                <w:sz w:val="24"/>
                <w:szCs w:val="24"/>
                <w:lang w:val="en-US" w:eastAsia="zh-CN"/>
              </w:rPr>
              <w:t>丁兰街道</w:t>
            </w:r>
          </w:p>
        </w:tc>
        <w:tc>
          <w:tcPr>
            <w:tcW w:w="1941"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default" w:ascii="Times New Roman" w:hAnsi="Times New Roman" w:eastAsia="仿宋" w:cs="Times New Roman"/>
                <w:snapToGrid w:val="0"/>
                <w:color w:val="000000"/>
                <w:kern w:val="0"/>
                <w:sz w:val="24"/>
                <w:szCs w:val="24"/>
                <w:lang w:val="en-US" w:eastAsia="zh-CN"/>
              </w:rPr>
              <w:t>2018年7月5日</w:t>
            </w:r>
          </w:p>
        </w:tc>
        <w:tc>
          <w:tcPr>
            <w:tcW w:w="1433" w:type="dxa"/>
            <w:vAlign w:val="center"/>
          </w:tcPr>
          <w:p>
            <w:pPr>
              <w:widowControl w:val="0"/>
              <w:bidi w:val="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875" w:type="dxa"/>
            <w:vAlign w:val="center"/>
          </w:tcPr>
          <w:p>
            <w:pPr>
              <w:widowControl w:val="0"/>
              <w:bidi w:val="0"/>
              <w:rPr>
                <w:rFonts w:hint="default" w:ascii="Times New Roman" w:hAnsi="Times New Roman" w:eastAsia="仿宋" w:cs="Times New Roman"/>
                <w:color w:val="C00000"/>
                <w:sz w:val="24"/>
                <w:szCs w:val="24"/>
                <w:lang w:val="en-US" w:eastAsia="zh-CN"/>
              </w:rPr>
            </w:pPr>
            <w:r>
              <w:rPr>
                <w:rFonts w:hint="eastAsia" w:ascii="Times New Roman" w:hAnsi="Times New Roman" w:eastAsia="仿宋" w:cs="Times New Roman"/>
                <w:color w:val="auto"/>
                <w:sz w:val="24"/>
                <w:szCs w:val="24"/>
                <w:lang w:val="en-US" w:eastAsia="zh-CN"/>
              </w:rPr>
              <w:t>关于印发《江干区丁兰街道集体经济组织资金竞争性存放管理办法》的通知</w:t>
            </w:r>
          </w:p>
        </w:tc>
        <w:tc>
          <w:tcPr>
            <w:tcW w:w="2691" w:type="dxa"/>
            <w:vAlign w:val="center"/>
          </w:tcPr>
          <w:p>
            <w:pPr>
              <w:widowControl w:val="0"/>
              <w:bidi w:val="0"/>
              <w:jc w:val="center"/>
              <w:rPr>
                <w:rFonts w:hint="default" w:ascii="Times New Roman" w:hAnsi="Times New Roman" w:eastAsia="仿宋" w:cs="Times New Roman"/>
                <w:snapToGrid w:val="0"/>
                <w:color w:val="auto"/>
                <w:kern w:val="0"/>
                <w:sz w:val="24"/>
                <w:szCs w:val="24"/>
                <w:lang w:val="en-US" w:eastAsia="zh-CN"/>
              </w:rPr>
            </w:pPr>
            <w:r>
              <w:rPr>
                <w:rFonts w:hint="eastAsia" w:ascii="Times New Roman" w:hAnsi="Times New Roman" w:eastAsia="仿宋" w:cs="Times New Roman"/>
                <w:color w:val="auto"/>
                <w:sz w:val="24"/>
                <w:szCs w:val="24"/>
                <w:lang w:val="en-US" w:eastAsia="zh-CN"/>
              </w:rPr>
              <w:t>丁办〔2017〕20号</w:t>
            </w:r>
          </w:p>
        </w:tc>
        <w:tc>
          <w:tcPr>
            <w:tcW w:w="1519" w:type="dxa"/>
            <w:vAlign w:val="center"/>
          </w:tcPr>
          <w:p>
            <w:pPr>
              <w:widowControl w:val="0"/>
              <w:bidi w:val="0"/>
              <w:jc w:val="center"/>
              <w:rPr>
                <w:rFonts w:hint="default" w:ascii="Times New Roman" w:hAnsi="Times New Roman" w:eastAsia="仿宋" w:cs="Times New Roman"/>
                <w:snapToGrid w:val="0"/>
                <w:color w:val="auto"/>
                <w:kern w:val="0"/>
                <w:sz w:val="24"/>
                <w:szCs w:val="24"/>
                <w:lang w:val="en-US" w:eastAsia="zh-CN"/>
              </w:rPr>
            </w:pPr>
            <w:r>
              <w:rPr>
                <w:rFonts w:hint="eastAsia" w:ascii="Times New Roman" w:hAnsi="Times New Roman" w:eastAsia="仿宋" w:cs="Times New Roman"/>
                <w:snapToGrid w:val="0"/>
                <w:color w:val="auto"/>
                <w:kern w:val="0"/>
                <w:sz w:val="24"/>
                <w:szCs w:val="24"/>
                <w:lang w:val="en-US" w:eastAsia="zh-CN"/>
              </w:rPr>
              <w:t>丁兰街道</w:t>
            </w:r>
          </w:p>
        </w:tc>
        <w:tc>
          <w:tcPr>
            <w:tcW w:w="1941"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default" w:ascii="Times New Roman" w:hAnsi="Times New Roman" w:eastAsia="仿宋" w:cs="Times New Roman"/>
                <w:snapToGrid w:val="0"/>
                <w:color w:val="000000"/>
                <w:kern w:val="0"/>
                <w:sz w:val="24"/>
                <w:szCs w:val="24"/>
                <w:lang w:val="en-US" w:eastAsia="zh-CN"/>
              </w:rPr>
              <w:t>2017年5月31日</w:t>
            </w:r>
          </w:p>
        </w:tc>
        <w:tc>
          <w:tcPr>
            <w:tcW w:w="1433" w:type="dxa"/>
            <w:vAlign w:val="center"/>
          </w:tcPr>
          <w:p>
            <w:pPr>
              <w:widowControl w:val="0"/>
              <w:bidi w:val="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875" w:type="dxa"/>
            <w:vAlign w:val="center"/>
          </w:tcPr>
          <w:p>
            <w:pPr>
              <w:widowControl w:val="0"/>
              <w:bidi w:val="0"/>
              <w:rPr>
                <w:rFonts w:hint="default" w:ascii="Times New Roman" w:hAnsi="Times New Roman" w:eastAsia="仿宋" w:cs="Times New Roman"/>
                <w:color w:val="C00000"/>
                <w:sz w:val="24"/>
                <w:szCs w:val="24"/>
                <w:lang w:val="en-US" w:eastAsia="zh-CN"/>
              </w:rPr>
            </w:pPr>
            <w:r>
              <w:rPr>
                <w:rFonts w:hint="eastAsia" w:ascii="Times New Roman" w:hAnsi="Times New Roman" w:eastAsia="仿宋" w:cs="Times New Roman"/>
                <w:color w:val="auto"/>
                <w:sz w:val="24"/>
                <w:szCs w:val="24"/>
                <w:lang w:val="en-US" w:eastAsia="zh-CN"/>
              </w:rPr>
              <w:t>丁兰街道安全生产防控体系建设实施意见</w:t>
            </w:r>
          </w:p>
        </w:tc>
        <w:tc>
          <w:tcPr>
            <w:tcW w:w="2691"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default" w:ascii="Times New Roman" w:hAnsi="Times New Roman" w:eastAsia="仿宋" w:cs="Times New Roman"/>
                <w:snapToGrid w:val="0"/>
                <w:color w:val="000000"/>
                <w:kern w:val="0"/>
                <w:sz w:val="24"/>
                <w:szCs w:val="24"/>
                <w:lang w:val="en-US" w:eastAsia="zh-CN"/>
              </w:rPr>
              <w:t>丁办〔2017〕10号</w:t>
            </w:r>
          </w:p>
        </w:tc>
        <w:tc>
          <w:tcPr>
            <w:tcW w:w="1519"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eastAsia" w:ascii="Times New Roman" w:hAnsi="Times New Roman" w:eastAsia="仿宋" w:cs="Times New Roman"/>
                <w:snapToGrid w:val="0"/>
                <w:color w:val="000000"/>
                <w:kern w:val="0"/>
                <w:sz w:val="24"/>
                <w:szCs w:val="24"/>
                <w:lang w:val="en-US" w:eastAsia="zh-CN"/>
              </w:rPr>
              <w:t>丁兰街道</w:t>
            </w:r>
          </w:p>
        </w:tc>
        <w:tc>
          <w:tcPr>
            <w:tcW w:w="1941"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default" w:ascii="Times New Roman" w:hAnsi="Times New Roman" w:eastAsia="仿宋" w:cs="Times New Roman"/>
                <w:snapToGrid w:val="0"/>
                <w:color w:val="000000"/>
                <w:kern w:val="0"/>
                <w:sz w:val="24"/>
                <w:szCs w:val="24"/>
                <w:lang w:val="en-US" w:eastAsia="zh-CN"/>
              </w:rPr>
              <w:t>2017年4月12日</w:t>
            </w:r>
          </w:p>
        </w:tc>
        <w:tc>
          <w:tcPr>
            <w:tcW w:w="1433" w:type="dxa"/>
            <w:vAlign w:val="center"/>
          </w:tcPr>
          <w:p>
            <w:pPr>
              <w:widowControl w:val="0"/>
              <w:bidi w:val="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875" w:type="dxa"/>
            <w:vAlign w:val="center"/>
          </w:tcPr>
          <w:p>
            <w:pPr>
              <w:widowControl w:val="0"/>
              <w:bidi w:val="0"/>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关于印发《江干区丁兰街道小额公共资源交易规则》的通知</w:t>
            </w:r>
          </w:p>
        </w:tc>
        <w:tc>
          <w:tcPr>
            <w:tcW w:w="2691"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default" w:ascii="Times New Roman" w:hAnsi="Times New Roman" w:eastAsia="仿宋" w:cs="Times New Roman"/>
                <w:snapToGrid w:val="0"/>
                <w:color w:val="000000"/>
                <w:kern w:val="0"/>
                <w:sz w:val="24"/>
                <w:szCs w:val="24"/>
                <w:lang w:val="en-US" w:eastAsia="zh-CN"/>
              </w:rPr>
              <w:t>丁办〔2018〕20号</w:t>
            </w:r>
          </w:p>
        </w:tc>
        <w:tc>
          <w:tcPr>
            <w:tcW w:w="1519"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eastAsia" w:ascii="Times New Roman" w:hAnsi="Times New Roman" w:eastAsia="仿宋" w:cs="Times New Roman"/>
                <w:snapToGrid w:val="0"/>
                <w:color w:val="000000"/>
                <w:kern w:val="0"/>
                <w:sz w:val="24"/>
                <w:szCs w:val="24"/>
                <w:lang w:val="en-US" w:eastAsia="zh-CN"/>
              </w:rPr>
              <w:t>丁兰街道</w:t>
            </w:r>
          </w:p>
        </w:tc>
        <w:tc>
          <w:tcPr>
            <w:tcW w:w="1941"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default" w:ascii="Times New Roman" w:hAnsi="Times New Roman" w:eastAsia="仿宋" w:cs="Times New Roman"/>
                <w:snapToGrid w:val="0"/>
                <w:color w:val="000000"/>
                <w:kern w:val="0"/>
                <w:sz w:val="24"/>
                <w:szCs w:val="24"/>
                <w:lang w:val="en-US" w:eastAsia="zh-CN"/>
              </w:rPr>
              <w:t>2018年7月12日</w:t>
            </w:r>
          </w:p>
        </w:tc>
        <w:tc>
          <w:tcPr>
            <w:tcW w:w="1433" w:type="dxa"/>
            <w:vAlign w:val="center"/>
          </w:tcPr>
          <w:p>
            <w:pPr>
              <w:widowControl w:val="0"/>
              <w:bidi w:val="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875" w:type="dxa"/>
            <w:vAlign w:val="center"/>
          </w:tcPr>
          <w:p>
            <w:pPr>
              <w:widowControl w:val="0"/>
              <w:bidi w:val="0"/>
              <w:rPr>
                <w:rFonts w:hint="default" w:ascii="Times New Roman" w:hAnsi="Times New Roman" w:eastAsia="仿宋" w:cs="Times New Roman"/>
                <w:color w:val="C00000"/>
                <w:sz w:val="24"/>
                <w:szCs w:val="24"/>
                <w:lang w:val="en-US" w:eastAsia="zh-CN"/>
              </w:rPr>
            </w:pPr>
            <w:r>
              <w:rPr>
                <w:rFonts w:hint="eastAsia" w:ascii="Times New Roman" w:hAnsi="Times New Roman" w:eastAsia="仿宋" w:cs="Times New Roman"/>
                <w:color w:val="auto"/>
                <w:sz w:val="24"/>
                <w:szCs w:val="24"/>
                <w:lang w:val="en-US" w:eastAsia="zh-CN"/>
              </w:rPr>
              <w:t>江干区丁兰街道“股社分离”改革试点工作方案</w:t>
            </w:r>
          </w:p>
        </w:tc>
        <w:tc>
          <w:tcPr>
            <w:tcW w:w="2691"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default" w:ascii="Times New Roman" w:hAnsi="Times New Roman" w:eastAsia="仿宋" w:cs="Times New Roman"/>
                <w:snapToGrid w:val="0"/>
                <w:color w:val="000000"/>
                <w:kern w:val="0"/>
                <w:sz w:val="24"/>
                <w:szCs w:val="24"/>
                <w:lang w:val="en-US" w:eastAsia="zh-CN"/>
              </w:rPr>
              <w:t>丁办〔2017〕37号</w:t>
            </w:r>
          </w:p>
        </w:tc>
        <w:tc>
          <w:tcPr>
            <w:tcW w:w="1519"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eastAsia" w:ascii="Times New Roman" w:hAnsi="Times New Roman" w:eastAsia="仿宋" w:cs="Times New Roman"/>
                <w:snapToGrid w:val="0"/>
                <w:color w:val="000000"/>
                <w:kern w:val="0"/>
                <w:sz w:val="24"/>
                <w:szCs w:val="24"/>
                <w:lang w:val="en-US" w:eastAsia="zh-CN"/>
              </w:rPr>
              <w:t>丁兰街道</w:t>
            </w:r>
          </w:p>
        </w:tc>
        <w:tc>
          <w:tcPr>
            <w:tcW w:w="1941"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eastAsia" w:ascii="Times New Roman" w:hAnsi="Times New Roman" w:eastAsia="仿宋" w:cs="Times New Roman"/>
                <w:snapToGrid w:val="0"/>
                <w:color w:val="000000"/>
                <w:kern w:val="0"/>
                <w:sz w:val="24"/>
                <w:szCs w:val="24"/>
                <w:lang w:val="en-US" w:eastAsia="zh-CN"/>
              </w:rPr>
              <w:t>2017年11月9日</w:t>
            </w:r>
          </w:p>
        </w:tc>
        <w:tc>
          <w:tcPr>
            <w:tcW w:w="1433" w:type="dxa"/>
            <w:vAlign w:val="center"/>
          </w:tcPr>
          <w:p>
            <w:pPr>
              <w:widowControl w:val="0"/>
              <w:bidi w:val="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宣布失效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3875" w:type="dxa"/>
            <w:vAlign w:val="center"/>
          </w:tcPr>
          <w:p>
            <w:pPr>
              <w:widowControl w:val="0"/>
              <w:bidi w:val="0"/>
              <w:rPr>
                <w:rFonts w:hint="default" w:ascii="Times New Roman" w:hAnsi="Times New Roman" w:eastAsia="仿宋" w:cs="Times New Roman"/>
                <w:color w:val="C00000"/>
                <w:sz w:val="24"/>
                <w:szCs w:val="24"/>
                <w:lang w:val="en-US" w:eastAsia="zh-CN"/>
              </w:rPr>
            </w:pPr>
            <w:r>
              <w:rPr>
                <w:rFonts w:hint="eastAsia" w:ascii="Times New Roman" w:hAnsi="Times New Roman" w:eastAsia="仿宋" w:cs="Times New Roman"/>
                <w:color w:val="auto"/>
                <w:sz w:val="24"/>
                <w:szCs w:val="24"/>
                <w:lang w:val="en-US" w:eastAsia="zh-CN"/>
              </w:rPr>
              <w:t>江干区人民政府丁兰街道办事处关于印发国库集中支付动态监控管理暂行办法的通知</w:t>
            </w:r>
          </w:p>
        </w:tc>
        <w:tc>
          <w:tcPr>
            <w:tcW w:w="2691" w:type="dxa"/>
            <w:vAlign w:val="center"/>
          </w:tcPr>
          <w:p>
            <w:pPr>
              <w:widowControl w:val="0"/>
              <w:bidi w:val="0"/>
              <w:jc w:val="center"/>
              <w:rPr>
                <w:rFonts w:hint="default" w:ascii="Times New Roman" w:hAnsi="Times New Roman" w:eastAsia="仿宋" w:cs="Times New Roman"/>
                <w:snapToGrid w:val="0"/>
                <w:color w:val="C00000"/>
                <w:kern w:val="0"/>
                <w:sz w:val="24"/>
                <w:szCs w:val="24"/>
                <w:lang w:val="en-US" w:eastAsia="zh-CN"/>
              </w:rPr>
            </w:pPr>
            <w:r>
              <w:rPr>
                <w:rFonts w:hint="default" w:ascii="Times New Roman" w:hAnsi="Times New Roman" w:eastAsia="仿宋" w:cs="Times New Roman"/>
                <w:snapToGrid w:val="0"/>
                <w:color w:val="auto"/>
                <w:kern w:val="0"/>
                <w:sz w:val="24"/>
                <w:szCs w:val="24"/>
                <w:lang w:val="en-US" w:eastAsia="zh-CN"/>
              </w:rPr>
              <w:t>丁办〔201</w:t>
            </w:r>
            <w:r>
              <w:rPr>
                <w:rFonts w:hint="eastAsia" w:ascii="Times New Roman" w:hAnsi="Times New Roman" w:eastAsia="仿宋" w:cs="Times New Roman"/>
                <w:snapToGrid w:val="0"/>
                <w:color w:val="auto"/>
                <w:kern w:val="0"/>
                <w:sz w:val="24"/>
                <w:szCs w:val="24"/>
                <w:lang w:val="en-US" w:eastAsia="zh-CN"/>
              </w:rPr>
              <w:t>8</w:t>
            </w:r>
            <w:r>
              <w:rPr>
                <w:rFonts w:hint="default" w:ascii="Times New Roman" w:hAnsi="Times New Roman" w:eastAsia="仿宋" w:cs="Times New Roman"/>
                <w:snapToGrid w:val="0"/>
                <w:color w:val="auto"/>
                <w:kern w:val="0"/>
                <w:sz w:val="24"/>
                <w:szCs w:val="24"/>
                <w:lang w:val="en-US" w:eastAsia="zh-CN"/>
              </w:rPr>
              <w:t>〕3</w:t>
            </w:r>
            <w:r>
              <w:rPr>
                <w:rFonts w:hint="eastAsia" w:ascii="Times New Roman" w:hAnsi="Times New Roman" w:eastAsia="仿宋" w:cs="Times New Roman"/>
                <w:snapToGrid w:val="0"/>
                <w:color w:val="auto"/>
                <w:kern w:val="0"/>
                <w:sz w:val="24"/>
                <w:szCs w:val="24"/>
                <w:lang w:val="en-US" w:eastAsia="zh-CN"/>
              </w:rPr>
              <w:t>4</w:t>
            </w:r>
            <w:r>
              <w:rPr>
                <w:rFonts w:hint="default" w:ascii="Times New Roman" w:hAnsi="Times New Roman" w:eastAsia="仿宋" w:cs="Times New Roman"/>
                <w:snapToGrid w:val="0"/>
                <w:color w:val="auto"/>
                <w:kern w:val="0"/>
                <w:sz w:val="24"/>
                <w:szCs w:val="24"/>
                <w:lang w:val="en-US" w:eastAsia="zh-CN"/>
              </w:rPr>
              <w:t>号</w:t>
            </w:r>
          </w:p>
        </w:tc>
        <w:tc>
          <w:tcPr>
            <w:tcW w:w="1519"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eastAsia" w:ascii="Times New Roman" w:hAnsi="Times New Roman" w:eastAsia="仿宋" w:cs="Times New Roman"/>
                <w:snapToGrid w:val="0"/>
                <w:color w:val="000000"/>
                <w:kern w:val="0"/>
                <w:sz w:val="24"/>
                <w:szCs w:val="24"/>
                <w:lang w:val="en-US" w:eastAsia="zh-CN"/>
              </w:rPr>
              <w:t>丁兰街道</w:t>
            </w:r>
          </w:p>
        </w:tc>
        <w:tc>
          <w:tcPr>
            <w:tcW w:w="1941" w:type="dxa"/>
            <w:vAlign w:val="center"/>
          </w:tcPr>
          <w:p>
            <w:pPr>
              <w:widowControl w:val="0"/>
              <w:bidi w:val="0"/>
              <w:jc w:val="center"/>
              <w:rPr>
                <w:rFonts w:hint="default" w:ascii="Times New Roman" w:hAnsi="Times New Roman" w:eastAsia="仿宋" w:cs="Times New Roman"/>
                <w:snapToGrid w:val="0"/>
                <w:color w:val="000000"/>
                <w:kern w:val="0"/>
                <w:sz w:val="24"/>
                <w:szCs w:val="24"/>
                <w:lang w:val="en-US" w:eastAsia="zh-CN"/>
              </w:rPr>
            </w:pPr>
            <w:r>
              <w:rPr>
                <w:rFonts w:hint="default" w:ascii="Times New Roman" w:hAnsi="Times New Roman" w:eastAsia="仿宋" w:cs="Times New Roman"/>
                <w:snapToGrid w:val="0"/>
                <w:color w:val="000000"/>
                <w:kern w:val="0"/>
                <w:sz w:val="24"/>
                <w:szCs w:val="24"/>
                <w:lang w:val="en-US" w:eastAsia="zh-CN"/>
              </w:rPr>
              <w:t>2018年11月7日</w:t>
            </w:r>
          </w:p>
        </w:tc>
        <w:tc>
          <w:tcPr>
            <w:tcW w:w="1433" w:type="dxa"/>
            <w:vAlign w:val="center"/>
          </w:tcPr>
          <w:p>
            <w:pPr>
              <w:widowControl w:val="0"/>
              <w:bidi w:val="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予以废止</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 w:cs="Times New Roman"/>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lang w:val="en-US"/>
        </w:rPr>
      </w:pPr>
      <w:bookmarkStart w:id="0" w:name="_GoBack"/>
      <w:bookmarkEnd w:id="0"/>
    </w:p>
    <w:sectPr>
      <w:footerReference r:id="rId5" w:type="default"/>
      <w:pgSz w:w="16830" w:h="11900" w:orient="landscape"/>
      <w:pgMar w:top="1800" w:right="1440" w:bottom="1800" w:left="1440" w:header="0"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794F5A-994B-48FA-9238-269FCF841E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3FDB40-A278-43B2-8DA7-4BCECECB7CE3}"/>
  </w:font>
  <w:font w:name="方正小标宋简体">
    <w:panose1 w:val="03000509000000000000"/>
    <w:charset w:val="86"/>
    <w:family w:val="auto"/>
    <w:pitch w:val="default"/>
    <w:sig w:usb0="00000001" w:usb1="080E0000" w:usb2="00000000" w:usb3="00000000" w:csb0="00040000" w:csb1="00000000"/>
    <w:embedRegular r:id="rId3" w:fontKey="{963C9B43-E28B-42C2-B3CF-888EC7D0CCD8}"/>
  </w:font>
  <w:font w:name="仿宋">
    <w:panose1 w:val="02010609060101010101"/>
    <w:charset w:val="86"/>
    <w:family w:val="auto"/>
    <w:pitch w:val="default"/>
    <w:sig w:usb0="800002BF" w:usb1="38CF7CFA" w:usb2="00000016" w:usb3="00000000" w:csb0="00040001" w:csb1="00000000"/>
    <w:embedRegular r:id="rId4" w:fontKey="{F525610E-278B-4D67-9BF8-A939E38552B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YTY1NThjZDZhNWUyZjE0MTM5YTRkY2MzZWQ5NDIifQ=="/>
  </w:docVars>
  <w:rsids>
    <w:rsidRoot w:val="00000000"/>
    <w:rsid w:val="03F05F39"/>
    <w:rsid w:val="04702B56"/>
    <w:rsid w:val="048A7631"/>
    <w:rsid w:val="04D11421"/>
    <w:rsid w:val="05946FA8"/>
    <w:rsid w:val="065F7A31"/>
    <w:rsid w:val="078C0E39"/>
    <w:rsid w:val="08F17C0F"/>
    <w:rsid w:val="09E902BD"/>
    <w:rsid w:val="0A44640D"/>
    <w:rsid w:val="0DE7494F"/>
    <w:rsid w:val="0E18100C"/>
    <w:rsid w:val="0EE77E5F"/>
    <w:rsid w:val="109B01E7"/>
    <w:rsid w:val="10BC7123"/>
    <w:rsid w:val="12755953"/>
    <w:rsid w:val="12B26531"/>
    <w:rsid w:val="12B26A30"/>
    <w:rsid w:val="141508E2"/>
    <w:rsid w:val="155E3991"/>
    <w:rsid w:val="187E17AB"/>
    <w:rsid w:val="18A817E8"/>
    <w:rsid w:val="19707ECA"/>
    <w:rsid w:val="1AD60B41"/>
    <w:rsid w:val="1CE05AE2"/>
    <w:rsid w:val="1E5C3A77"/>
    <w:rsid w:val="1E7F57FD"/>
    <w:rsid w:val="1FB81B4D"/>
    <w:rsid w:val="226829F2"/>
    <w:rsid w:val="24A3234B"/>
    <w:rsid w:val="24D9144B"/>
    <w:rsid w:val="264E1BCB"/>
    <w:rsid w:val="270549BD"/>
    <w:rsid w:val="2796227A"/>
    <w:rsid w:val="2A614B6C"/>
    <w:rsid w:val="2DE95F57"/>
    <w:rsid w:val="2E67058D"/>
    <w:rsid w:val="2EF12C28"/>
    <w:rsid w:val="30D052B6"/>
    <w:rsid w:val="30DF299A"/>
    <w:rsid w:val="32891103"/>
    <w:rsid w:val="345161CC"/>
    <w:rsid w:val="35277160"/>
    <w:rsid w:val="364E58BC"/>
    <w:rsid w:val="36877708"/>
    <w:rsid w:val="3ACA21CF"/>
    <w:rsid w:val="3B08017A"/>
    <w:rsid w:val="3B8013C1"/>
    <w:rsid w:val="3DD23C8F"/>
    <w:rsid w:val="4157154C"/>
    <w:rsid w:val="4194626D"/>
    <w:rsid w:val="45AC5624"/>
    <w:rsid w:val="479666FA"/>
    <w:rsid w:val="48A00C25"/>
    <w:rsid w:val="48E779E2"/>
    <w:rsid w:val="498571F8"/>
    <w:rsid w:val="4AC46CF5"/>
    <w:rsid w:val="4B2B4BFE"/>
    <w:rsid w:val="4B7C64F0"/>
    <w:rsid w:val="4DF161C4"/>
    <w:rsid w:val="4EA41EEC"/>
    <w:rsid w:val="4ED96B17"/>
    <w:rsid w:val="4F0D35A1"/>
    <w:rsid w:val="50680152"/>
    <w:rsid w:val="50F250B1"/>
    <w:rsid w:val="52AB0F7B"/>
    <w:rsid w:val="532B6D52"/>
    <w:rsid w:val="54A7020F"/>
    <w:rsid w:val="54E21027"/>
    <w:rsid w:val="54F51908"/>
    <w:rsid w:val="56231129"/>
    <w:rsid w:val="5A63619C"/>
    <w:rsid w:val="5A712C6E"/>
    <w:rsid w:val="5A7A58B3"/>
    <w:rsid w:val="5CB309A7"/>
    <w:rsid w:val="5D8C2107"/>
    <w:rsid w:val="5FF444D9"/>
    <w:rsid w:val="61BB78B2"/>
    <w:rsid w:val="63311664"/>
    <w:rsid w:val="635B4170"/>
    <w:rsid w:val="64857F61"/>
    <w:rsid w:val="653B1455"/>
    <w:rsid w:val="664F2A7B"/>
    <w:rsid w:val="6748001A"/>
    <w:rsid w:val="67881D7C"/>
    <w:rsid w:val="67B43282"/>
    <w:rsid w:val="686650DE"/>
    <w:rsid w:val="68CF5818"/>
    <w:rsid w:val="6AD519A9"/>
    <w:rsid w:val="6BCB6B4F"/>
    <w:rsid w:val="6D400035"/>
    <w:rsid w:val="6D88746D"/>
    <w:rsid w:val="6DCC6CE3"/>
    <w:rsid w:val="6DCD43DD"/>
    <w:rsid w:val="6E930639"/>
    <w:rsid w:val="723503F1"/>
    <w:rsid w:val="7629040D"/>
    <w:rsid w:val="7A9D6B88"/>
    <w:rsid w:val="7B77771B"/>
    <w:rsid w:val="7E1421F0"/>
    <w:rsid w:val="7F3B68AE"/>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1363</Words>
  <Characters>3549</Characters>
  <Lines>0</Lines>
  <Paragraphs>0</Paragraphs>
  <TotalTime>145</TotalTime>
  <ScaleCrop>false</ScaleCrop>
  <LinksUpToDate>false</LinksUpToDate>
  <CharactersWithSpaces>3631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2022-11-28T07:05:00Z</dcterms:created>
  <dc:creator>hanna</dc:creator>
  <cp:lastModifiedBy>顾佳卫</cp:lastModifiedBy>
  <dcterms:modified xsi:type="dcterms:W3CDTF">2023-06-05T07:21:35Z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F002FA16AEA248DD948683E283F9219D</vt:lpwstr>
  </property>
</Properties>
</file>